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B9832"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475D728E">
      <w:r>
        <w:drawing>
          <wp:inline distT="0" distB="0" distL="114300" distR="114300">
            <wp:extent cx="4539615" cy="2551430"/>
            <wp:effectExtent l="0" t="0" r="6985" b="1270"/>
            <wp:docPr id="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9615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B5DD8">
      <w:pPr>
        <w:ind w:firstLine="964" w:firstLineChars="4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240268BE">
      <w:pPr>
        <w:ind w:firstLine="1446" w:firstLineChars="600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Figure S1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Flow chart of the study participants</w:t>
      </w:r>
    </w:p>
    <w:p w14:paraId="455835D9">
      <w:pP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*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baPWV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brachial to ankle pulse wave velocity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ABI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ankle-brachial index, </w:t>
      </w:r>
      <w:r>
        <w:rPr>
          <w:rFonts w:hint="eastAsia" w:ascii="Times New Roman" w:hAnsi="Times New Roman" w:cs="Times New Roman"/>
          <w:i/>
          <w:iCs/>
          <w:sz w:val="20"/>
          <w:szCs w:val="20"/>
          <w:lang w:val="en-US" w:eastAsia="zh-CN"/>
        </w:rPr>
        <w:t xml:space="preserve">SDNN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Standard Deviation of Normal-to-Normal Intervals, </w:t>
      </w:r>
    </w:p>
    <w:p w14:paraId="597DC57C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4D0C9963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5"/>
        <w:tblpPr w:leftFromText="180" w:rightFromText="180" w:vertAnchor="text" w:horzAnchor="page" w:tblpX="712" w:tblpY="293"/>
        <w:tblOverlap w:val="never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4438"/>
        <w:gridCol w:w="1804"/>
      </w:tblGrid>
      <w:tr w14:paraId="35A3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2386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Variable</w:t>
            </w:r>
          </w:p>
        </w:tc>
        <w:tc>
          <w:tcPr>
            <w:tcW w:w="207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1DB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 (95%CI)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794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 value</w:t>
            </w:r>
          </w:p>
        </w:tc>
      </w:tr>
      <w:tr w14:paraId="43A2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F1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gender </w:t>
            </w:r>
          </w:p>
        </w:tc>
        <w:tc>
          <w:tcPr>
            <w:tcW w:w="207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32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-13.51 (-46.23,19.21) 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8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0.418</w:t>
            </w:r>
          </w:p>
        </w:tc>
      </w:tr>
      <w:tr w14:paraId="02CE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B8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age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EB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11.09 (10.27,11.92)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23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57E8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DF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BMI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B6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-8.17 (-12.49,-3.84)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7F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25EB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48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SBP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A3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-0.39 (-1.27,0.48)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38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0.376</w:t>
            </w:r>
          </w:p>
        </w:tc>
      </w:tr>
      <w:tr w14:paraId="1AC3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C5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DBP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16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-0.34 (-1.62,0.93)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C4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0.596</w:t>
            </w:r>
          </w:p>
        </w:tc>
      </w:tr>
      <w:tr w14:paraId="5F4E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A7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Current smoking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92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-52.36 (-87.06,-17.67)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CC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0.003</w:t>
            </w:r>
          </w:p>
        </w:tc>
      </w:tr>
      <w:tr w14:paraId="056D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5A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Current drinking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18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-13.26 (-47.13,20.61)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3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0.443</w:t>
            </w:r>
          </w:p>
        </w:tc>
      </w:tr>
      <w:tr w14:paraId="7D5A3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13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Antihypertensive drugs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98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7.55 (-28.49,43.59)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20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0.681</w:t>
            </w:r>
          </w:p>
        </w:tc>
      </w:tr>
      <w:tr w14:paraId="4335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9E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Self-reported diabetes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AA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62.84 (-2.52,128.2)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53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0.059</w:t>
            </w:r>
          </w:p>
        </w:tc>
      </w:tr>
      <w:tr w14:paraId="4CB9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9C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Antidiabetes drugs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70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55.49 (-10.85,121.83)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FB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0.101</w:t>
            </w:r>
          </w:p>
        </w:tc>
      </w:tr>
      <w:tr w14:paraId="6FBE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21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Total cholesterol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3E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-12.17 (-27.28,2.95)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4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0.115</w:t>
            </w:r>
          </w:p>
        </w:tc>
      </w:tr>
      <w:tr w14:paraId="7F40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B1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Triglyceride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42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-2.9 (-14.09,8.29)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2F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0.611</w:t>
            </w:r>
          </w:p>
        </w:tc>
      </w:tr>
      <w:tr w14:paraId="433A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89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HDL-C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8F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-3.81 (-61.54,53.92)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77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0.897</w:t>
            </w:r>
          </w:p>
        </w:tc>
      </w:tr>
      <w:tr w14:paraId="77738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09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LDL-C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7F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-21.65 (-41.86,-1.44)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4C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0.036</w:t>
            </w:r>
          </w:p>
        </w:tc>
      </w:tr>
      <w:tr w14:paraId="6184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FE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FPG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BA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39.34 (29.77,48.91)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59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53A1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0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HbA1c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27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79.25 (64.26,94.23)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D6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19A9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0F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SDNN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45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-5.61 (-7.01,-4.21)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5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0F8B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5F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rHR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01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 (-1.18,1.35)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B4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0.891</w:t>
            </w:r>
          </w:p>
        </w:tc>
      </w:tr>
      <w:tr w14:paraId="30C3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B5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cSDNN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28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-369.39 (-500.89,-237.88) 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18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00C7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191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pNN50</w:t>
            </w:r>
          </w:p>
        </w:tc>
        <w:tc>
          <w:tcPr>
            <w:tcW w:w="207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C58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-41.6 (-52.55,-30.64) 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3B4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</w:tbl>
    <w:p w14:paraId="020CF363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587D361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cs="Times New Roman"/>
          <w:i/>
          <w:i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Table S1.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Univariate linear regression analysis between baPWV and b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aseline characteristics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.</w:t>
      </w:r>
    </w:p>
    <w:p w14:paraId="2D117A17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sz w:val="20"/>
          <w:szCs w:val="20"/>
          <w:lang w:val="en-US" w:eastAsia="zh-CN"/>
        </w:rPr>
        <w:t xml:space="preserve">*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BMI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body mass index,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SBP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systolic blood pressure,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DBP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diastolic blood pressure,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HDL-C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high-density lipoprotein cholesterol,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LDL-C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low-density lipoprotein cholesterol,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FPG F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asting plasma glucose,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HbA1c</w:t>
      </w:r>
      <w:r>
        <w:rPr>
          <w:rFonts w:hint="eastAsia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hemoglobin A1c,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SDNN</w:t>
      </w:r>
      <w:r>
        <w:rPr>
          <w:rFonts w:hint="eastAsia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Standard Deviation of Normal-to-Normal Intervals,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rHR</w:t>
      </w:r>
      <w:r>
        <w:rPr>
          <w:rFonts w:hint="eastAsia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resting heart rate, </w:t>
      </w:r>
      <w:r>
        <w:rPr>
          <w:rFonts w:hint="eastAsia" w:ascii="Times New Roman" w:hAnsi="Times New Roman" w:cs="Times New Roman"/>
          <w:i/>
          <w:iCs/>
          <w:sz w:val="20"/>
          <w:szCs w:val="20"/>
          <w:lang w:val="en-US" w:eastAsia="zh-CN"/>
        </w:rPr>
        <w:t xml:space="preserve">bpm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beats per minute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,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/>
          <w:iCs/>
          <w:sz w:val="20"/>
          <w:szCs w:val="20"/>
          <w:lang w:val="en-US" w:eastAsia="zh-CN"/>
        </w:rPr>
        <w:t>cSDNN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corrected SDNN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PNN50</w:t>
      </w:r>
      <w:r>
        <w:rPr>
          <w:rFonts w:hint="eastAsia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the percentage of normal-to-normal intervals that differ by more than 50 ms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</w:t>
      </w:r>
    </w:p>
    <w:p w14:paraId="55266D06">
      <w:pP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</w:p>
    <w:p w14:paraId="7811B02E">
      <w:pP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</w:p>
    <w:p w14:paraId="683FEB2F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0825CC6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9953243">
      <w:pPr>
        <w:rPr>
          <w:rFonts w:hint="default" w:ascii="Times New Roman" w:hAnsi="Times New Roman" w:cs="Times New Roman"/>
          <w:sz w:val="24"/>
          <w:szCs w:val="24"/>
        </w:rPr>
      </w:pPr>
      <w:r>
        <w:drawing>
          <wp:inline distT="0" distB="0" distL="114300" distR="114300">
            <wp:extent cx="6643370" cy="3491230"/>
            <wp:effectExtent l="0" t="0" r="11430" b="1270"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E5795">
      <w:pPr>
        <w:ind w:firstLine="1687" w:firstLineChars="700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3339C023">
      <w:pPr>
        <w:ind w:firstLine="1687" w:firstLineChars="700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Figure S2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the relationship between SDNN and baPWV in different age</w:t>
      </w:r>
    </w:p>
    <w:p w14:paraId="3B5D910E">
      <w:pPr>
        <w:autoSpaceDE w:val="0"/>
        <w:autoSpaceDN w:val="0"/>
        <w:adjustRightInd w:val="0"/>
        <w:rPr>
          <w:rFonts w:hint="eastAsia" w:ascii="Times New Roman" w:hAnsi="Times New Roman" w:cs="Times New Roman"/>
          <w:sz w:val="20"/>
          <w:szCs w:val="20"/>
        </w:rPr>
      </w:pPr>
    </w:p>
    <w:p w14:paraId="5CF7E20B">
      <w:pPr>
        <w:tabs>
          <w:tab w:val="left" w:pos="2464"/>
        </w:tabs>
        <w:bidi w:val="0"/>
        <w:jc w:val="left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Adjusted for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age，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gender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，BMI, current smoking，current drinking，SBP, DBP，Total cholesterol,，Triglyceride，HDL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-C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, LDL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-C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, FPG，HbA1c，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elf-reported diabetes，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a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nti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hypertension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drugs，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a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ntidiabetes drugs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SDNN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Standard Deviation of Normal-to-Normal Intervals, baPWV brachial to ankle pulse wave velocity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Only 99% of the data is displayed.</w:t>
      </w:r>
    </w:p>
    <w:p w14:paraId="7C97B06C">
      <w:pPr>
        <w:autoSpaceDE w:val="0"/>
        <w:autoSpaceDN w:val="0"/>
        <w:adjustRightInd w:val="0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4FFC0383">
      <w:pP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 w14:paraId="053DC24A">
      <w:pPr>
        <w:rPr>
          <w:rFonts w:hint="default" w:ascii="Times New Roman" w:hAnsi="Times New Roman" w:cs="Times New Roman"/>
          <w:sz w:val="24"/>
          <w:szCs w:val="24"/>
        </w:rPr>
      </w:pPr>
    </w:p>
    <w:p w14:paraId="4653C278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B438DBE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BDCD0EA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4AED107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537F556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52246979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4273CBAC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F8C9AA3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CF51129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8A6ACC8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453DB33F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A085AAF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541FB411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20475FC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B56E7E7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7AFB963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1AF2268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97E6C84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1E76D42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8250B4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tbl>
      <w:tblPr>
        <w:tblStyle w:val="5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2230"/>
        <w:gridCol w:w="2340"/>
        <w:gridCol w:w="2688"/>
        <w:gridCol w:w="1071"/>
      </w:tblGrid>
      <w:tr w14:paraId="175171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499D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Variables</w:t>
            </w:r>
          </w:p>
        </w:tc>
        <w:tc>
          <w:tcPr>
            <w:tcW w:w="1044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70EE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Total (n = 1132)</w:t>
            </w:r>
          </w:p>
        </w:tc>
        <w:tc>
          <w:tcPr>
            <w:tcW w:w="1095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2BF6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&lt;65 years (n = 907)</w:t>
            </w:r>
          </w:p>
        </w:tc>
        <w:tc>
          <w:tcPr>
            <w:tcW w:w="125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F1DA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≥65 years (n = 225)</w:t>
            </w:r>
          </w:p>
        </w:tc>
        <w:tc>
          <w:tcPr>
            <w:tcW w:w="501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9286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</w:tr>
      <w:tr w14:paraId="1ECC56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E9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gender, n (%)</w:t>
            </w:r>
          </w:p>
        </w:tc>
        <w:tc>
          <w:tcPr>
            <w:tcW w:w="1044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62A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F8B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48E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DC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201105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9A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female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B0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 (32.6)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DA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 (29.2)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E2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 (46.2)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E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F2F3E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38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male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10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 (67.4)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46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 (70.8)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0F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 (53.8)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2A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DAC3F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AA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Age, (years)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7B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 ± 14.6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62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 ± 10.9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7F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 ± 6.0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F2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1EAA7E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99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BMI, (kg/m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39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 ± 3.5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8C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 ± 3.6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D0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24.9 ± 3.0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6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182FEF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11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SBP, (mmHg)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2E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147.1 ± 17.6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78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147.5 ± 17.9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A5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145.5 ± 16.4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B9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0.127</w:t>
            </w:r>
          </w:p>
        </w:tc>
      </w:tr>
      <w:tr w14:paraId="36C129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43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DBP, (mmHg)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D8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91.9 ± 12.0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F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92.0 ± 11.9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A4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 ± 12.5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A9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0.509</w:t>
            </w:r>
          </w:p>
        </w:tc>
      </w:tr>
      <w:tr w14:paraId="772F9E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57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Current smoking, n (%)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81F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95A0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638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97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556708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44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22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 (73.7)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AB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 (71.3)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DD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 (83.1)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08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DDC3E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C8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45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 (26.3)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32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 (28.7)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FA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 (16.9)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E9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631FA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70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Current drinking, n (%)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E25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20B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137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07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0.264</w:t>
            </w:r>
          </w:p>
        </w:tc>
      </w:tr>
      <w:tr w14:paraId="7A8014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70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5C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 (71.2)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7C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 (70.5)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E8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 (74.2)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B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6ED14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95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35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 (28.8)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F6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 (29.5)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09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 (25.8)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1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5F51A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76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Antihypertensive drugs, n (%)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7B5B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631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111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C0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0.339</w:t>
            </w:r>
          </w:p>
        </w:tc>
      </w:tr>
      <w:tr w14:paraId="6ADA1A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3A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CF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 (23.8)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FD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 (24.4)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9A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 (21.3)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FD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98755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6F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C8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 (76.2)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A9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 (75.6)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DA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 (78.7)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B1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4C384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E1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Self-reported diabetes, n (%)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13A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A08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D2E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5A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</w:t>
            </w:r>
          </w:p>
        </w:tc>
      </w:tr>
      <w:tr w14:paraId="549B72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59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22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 (94.2)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A7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 (95)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2A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 (90.7)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C9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161D7F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AE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yes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25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 ( 5.8)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5C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 (5)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9D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 (9.3)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82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6C661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C9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Antidiabetes drugs, n (%)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7A3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4C5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11DE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0B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</w:t>
            </w:r>
          </w:p>
        </w:tc>
      </w:tr>
      <w:tr w14:paraId="4BCA0D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FB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55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 (94.3)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21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 (95.1)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98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 (91.1)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7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57DB5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D1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yes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F0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 ( 5.7)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94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 (4.9)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4E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 (8.9)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7F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E5DC4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A6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Total cholesterol, (mmol/L)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62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 ± 1.0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6F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 ± 1.0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82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 ± 1.0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A5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0CB46A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D9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Triglyceride, (mmol/L)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01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 (1.2, 2.3)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88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 (1.2, 2.4)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F1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 (1.0, 1.9)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8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496B25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E3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HDL-C, (mmol/L)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B3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 ± 0.3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25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 ± 0.3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A9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 ± 0.2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DD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0.845</w:t>
            </w:r>
          </w:p>
        </w:tc>
      </w:tr>
      <w:tr w14:paraId="1A6258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21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LDL-C, (mmol/L)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F6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 ± 0.8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3F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 ± 0.7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31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 ± 0.8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74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7DEACC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84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FPG, (mmol/L)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DF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 ± 1.6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6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 ± 1.4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15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 ± 2.0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27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2D6F5D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E7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HbA1c,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6B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 ± 1.0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9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 ± 0.9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9B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 ± 1.2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A8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27D9FF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FF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SDNN,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4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23.0 ± 10.7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6C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 ± 10.5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B4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 ± 11.2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A1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5E5107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E8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HR,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bpm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23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 ± 12.1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AD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 ± 12.0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DE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67.5 ± 10.8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C7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64282E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82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pNN50, (%)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BA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 (0.0, 0.2)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3E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 (0.0, 0.2)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65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 (0.0, 0.1)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07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73DA00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AA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cSDNN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,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47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 ± 1.4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14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 ± 1.3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94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 ± 1.5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D0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  <w:tr w14:paraId="66A9B8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0A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ABI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4D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 ± 0.1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B1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 ± 0.1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EF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 ± 0.1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7C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0.024</w:t>
            </w:r>
          </w:p>
        </w:tc>
      </w:tr>
      <w:tr w14:paraId="637A96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A3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baPWV, 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cm/s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0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B6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1533.1 ± 262.9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2B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1466.5 ± 220.7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87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1801.8 ± 248.1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2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 0.001</w:t>
            </w:r>
          </w:p>
        </w:tc>
      </w:tr>
    </w:tbl>
    <w:p w14:paraId="1254C27E"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1EBF6C61">
      <w:pP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Table S2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Baseline characteristics of total and groups by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different age. </w:t>
      </w:r>
    </w:p>
    <w:p w14:paraId="43B1732F"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sz w:val="20"/>
          <w:szCs w:val="20"/>
          <w:lang w:val="en-US" w:eastAsia="zh-CN"/>
        </w:rPr>
        <w:t xml:space="preserve">*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BMI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body mass index,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SBP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systolic blood pressure,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DBP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diastolic blood pressure,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HDL-C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high-density lipoprotein cholesterol,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LDL-C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low-density lipoprotein cholesterol,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FPG F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asting plasma glucose,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HbA1c</w:t>
      </w:r>
      <w:r>
        <w:rPr>
          <w:rFonts w:hint="eastAsia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hemoglobin A1c,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SDNN</w:t>
      </w:r>
      <w:r>
        <w:rPr>
          <w:rFonts w:hint="eastAsia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Standard Deviation of Normal-to-Normal Intervals,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rHR</w:t>
      </w:r>
      <w:r>
        <w:rPr>
          <w:rFonts w:hint="eastAsia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resting heart rate, </w:t>
      </w:r>
      <w:r>
        <w:rPr>
          <w:rFonts w:hint="eastAsia" w:ascii="Times New Roman" w:hAnsi="Times New Roman" w:cs="Times New Roman"/>
          <w:i/>
          <w:iCs/>
          <w:sz w:val="20"/>
          <w:szCs w:val="20"/>
          <w:lang w:val="en-US" w:eastAsia="zh-CN"/>
        </w:rPr>
        <w:t xml:space="preserve">bpm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beats per minute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,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/>
          <w:iCs/>
          <w:sz w:val="20"/>
          <w:szCs w:val="20"/>
          <w:lang w:val="en-US" w:eastAsia="zh-CN"/>
        </w:rPr>
        <w:t>cSDNN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corrected SDNN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iCs/>
          <w:sz w:val="20"/>
          <w:szCs w:val="20"/>
          <w:lang w:val="en-US" w:eastAsia="zh-CN"/>
        </w:rPr>
        <w:t>PNN50</w:t>
      </w:r>
      <w:r>
        <w:rPr>
          <w:rFonts w:hint="eastAsia" w:ascii="Times New Roman" w:hAnsi="Times New Roman" w:cs="Times New Roman"/>
          <w:i/>
          <w:i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the percentage of normal-to-normal intervals that differ by more than 50 ms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</w:t>
      </w:r>
    </w:p>
    <w:p w14:paraId="2FDD13F9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66203EC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48506C3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5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3801"/>
        <w:gridCol w:w="4544"/>
      </w:tblGrid>
      <w:tr w14:paraId="3A8765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3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2247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cSDNN</w:t>
            </w:r>
          </w:p>
        </w:tc>
        <w:tc>
          <w:tcPr>
            <w:tcW w:w="1779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4F36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BaPWV, cm/s，β (95%CI)</w:t>
            </w:r>
          </w:p>
        </w:tc>
        <w:tc>
          <w:tcPr>
            <w:tcW w:w="2127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32FA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Elevated baPWV，OR (95%CI)</w:t>
            </w:r>
          </w:p>
        </w:tc>
      </w:tr>
      <w:tr w14:paraId="52447E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3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B6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Per 1 unit increase</w:t>
            </w:r>
          </w:p>
        </w:tc>
        <w:tc>
          <w:tcPr>
            <w:tcW w:w="177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05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-2.48 (-3.18~-1.79)</w:t>
            </w:r>
          </w:p>
        </w:tc>
        <w:tc>
          <w:tcPr>
            <w:tcW w:w="2127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71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0.98 (0.97~0.99)</w:t>
            </w:r>
          </w:p>
        </w:tc>
      </w:tr>
      <w:tr w14:paraId="586521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06" w:type="pct"/>
          <w:trHeight w:val="280" w:hRule="atLeast"/>
        </w:trPr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79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Tertiles</w:t>
            </w:r>
          </w:p>
        </w:tc>
      </w:tr>
      <w:tr w14:paraId="6CED4B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95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 (&lt;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23.39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7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95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1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ED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</w:tr>
      <w:tr w14:paraId="6CC72C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80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T2 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23.39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37.41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7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06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-88.36 (-118.84~-57.88)</w:t>
            </w:r>
          </w:p>
        </w:tc>
        <w:tc>
          <w:tcPr>
            <w:tcW w:w="21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0B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0.42 (0.27~0.66)</w:t>
            </w:r>
          </w:p>
        </w:tc>
      </w:tr>
      <w:tr w14:paraId="7A4B5F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CC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T3 (≥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37.41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7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23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-104.81 (-135.39~-74.24)</w:t>
            </w:r>
          </w:p>
        </w:tc>
        <w:tc>
          <w:tcPr>
            <w:tcW w:w="21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23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0.42 (0.27~0.65)</w:t>
            </w:r>
          </w:p>
        </w:tc>
      </w:tr>
      <w:tr w14:paraId="3AC432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47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for trend</w:t>
            </w:r>
          </w:p>
        </w:tc>
        <w:tc>
          <w:tcPr>
            <w:tcW w:w="17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37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  <w:tc>
          <w:tcPr>
            <w:tcW w:w="21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AA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</w:tbl>
    <w:p w14:paraId="520C90D4">
      <w:pPr>
        <w:tabs>
          <w:tab w:val="left" w:pos="2464"/>
        </w:tabs>
        <w:bidi w:val="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05B12E9E">
      <w:pPr>
        <w:autoSpaceDE w:val="0"/>
        <w:autoSpaceDN w:val="0"/>
        <w:adjustRightInd w:val="0"/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 xml:space="preserve">Table S3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The relationships between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cSDNN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and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baPWV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, elevated baPWV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.</w:t>
      </w:r>
      <w:bookmarkStart w:id="0" w:name="_GoBack"/>
      <w:bookmarkEnd w:id="0"/>
    </w:p>
    <w:p w14:paraId="09C36764">
      <w:pPr>
        <w:tabs>
          <w:tab w:val="left" w:pos="2464"/>
        </w:tabs>
        <w:bidi w:val="0"/>
        <w:jc w:val="left"/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adjusted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for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age，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gender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，BMI, current smoking，current drinking，SBP, DBP，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Total cholesterol,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Triglyceride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，HDL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-C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, LDL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-C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FPG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HbA1c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elf-reported diabetes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a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nti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hypertension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 xml:space="preserve"> drugs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a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ntidiabetes drugs</w:t>
      </w:r>
    </w:p>
    <w:p w14:paraId="627728BB">
      <w:pP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SDNN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Standard Deviation of Normal-to-Normal Intervals, baPWV brachial to ankle pulse wave velocity, CI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confidence interval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</w:t>
      </w:r>
    </w:p>
    <w:p w14:paraId="0E64F535">
      <w:pP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965460F3-C9A1-4DC5-9395-65CA83BF519D}"/>
    <w:docVar w:name="KY_MEDREF_VERSION" w:val="3"/>
  </w:docVars>
  <w:rsids>
    <w:rsidRoot w:val="00172A27"/>
    <w:rsid w:val="0021170E"/>
    <w:rsid w:val="005539A0"/>
    <w:rsid w:val="00C14452"/>
    <w:rsid w:val="00D41FFD"/>
    <w:rsid w:val="023E4FB7"/>
    <w:rsid w:val="02D00B40"/>
    <w:rsid w:val="02E4705A"/>
    <w:rsid w:val="043255D6"/>
    <w:rsid w:val="049772FD"/>
    <w:rsid w:val="04B81817"/>
    <w:rsid w:val="05C120F4"/>
    <w:rsid w:val="05CC6C92"/>
    <w:rsid w:val="05E05ABA"/>
    <w:rsid w:val="05ED01D7"/>
    <w:rsid w:val="05FE23E4"/>
    <w:rsid w:val="07564446"/>
    <w:rsid w:val="0797664C"/>
    <w:rsid w:val="08730696"/>
    <w:rsid w:val="09F11782"/>
    <w:rsid w:val="0AD027B2"/>
    <w:rsid w:val="0B536D2E"/>
    <w:rsid w:val="0B593CA3"/>
    <w:rsid w:val="0BAD0C84"/>
    <w:rsid w:val="0BC67500"/>
    <w:rsid w:val="0C0F5A48"/>
    <w:rsid w:val="0CEC0DB1"/>
    <w:rsid w:val="0D0A78C0"/>
    <w:rsid w:val="0DBC722F"/>
    <w:rsid w:val="0E673A1F"/>
    <w:rsid w:val="0E80608C"/>
    <w:rsid w:val="0F3B5AF8"/>
    <w:rsid w:val="0F5D017B"/>
    <w:rsid w:val="0F7E1EBB"/>
    <w:rsid w:val="10E30B54"/>
    <w:rsid w:val="114B1C50"/>
    <w:rsid w:val="11566AC8"/>
    <w:rsid w:val="11C121DD"/>
    <w:rsid w:val="11D07A25"/>
    <w:rsid w:val="12465529"/>
    <w:rsid w:val="12A22F6F"/>
    <w:rsid w:val="12BC108A"/>
    <w:rsid w:val="136721C0"/>
    <w:rsid w:val="13840C1C"/>
    <w:rsid w:val="13A104ED"/>
    <w:rsid w:val="13AC4065"/>
    <w:rsid w:val="140355F3"/>
    <w:rsid w:val="142B4CEC"/>
    <w:rsid w:val="144B5FC9"/>
    <w:rsid w:val="16157A01"/>
    <w:rsid w:val="17CE0244"/>
    <w:rsid w:val="18100041"/>
    <w:rsid w:val="188E42F7"/>
    <w:rsid w:val="18A12323"/>
    <w:rsid w:val="192B4E0F"/>
    <w:rsid w:val="1A0A53A3"/>
    <w:rsid w:val="1A917A9D"/>
    <w:rsid w:val="1B762CF0"/>
    <w:rsid w:val="1CD92947"/>
    <w:rsid w:val="1D523E87"/>
    <w:rsid w:val="1E0A4365"/>
    <w:rsid w:val="1E1467F1"/>
    <w:rsid w:val="1F0D1000"/>
    <w:rsid w:val="210F210F"/>
    <w:rsid w:val="22BC0BD2"/>
    <w:rsid w:val="22CF5918"/>
    <w:rsid w:val="23965D8C"/>
    <w:rsid w:val="23C31397"/>
    <w:rsid w:val="23F13789"/>
    <w:rsid w:val="262958CA"/>
    <w:rsid w:val="27082C6B"/>
    <w:rsid w:val="2714160F"/>
    <w:rsid w:val="274A0454"/>
    <w:rsid w:val="274C2085"/>
    <w:rsid w:val="27C22E19"/>
    <w:rsid w:val="27CF61BE"/>
    <w:rsid w:val="28002C03"/>
    <w:rsid w:val="28C826B1"/>
    <w:rsid w:val="2920429C"/>
    <w:rsid w:val="29970111"/>
    <w:rsid w:val="2A5E479A"/>
    <w:rsid w:val="2B6D459C"/>
    <w:rsid w:val="2BB524E0"/>
    <w:rsid w:val="2BE23A8A"/>
    <w:rsid w:val="2C1F3A83"/>
    <w:rsid w:val="2D19172E"/>
    <w:rsid w:val="2D885A07"/>
    <w:rsid w:val="2D925508"/>
    <w:rsid w:val="2DB243B5"/>
    <w:rsid w:val="2DCF2214"/>
    <w:rsid w:val="2DF02DED"/>
    <w:rsid w:val="2E8B0409"/>
    <w:rsid w:val="2EE55832"/>
    <w:rsid w:val="2F191EB9"/>
    <w:rsid w:val="2F1948F1"/>
    <w:rsid w:val="2F32718B"/>
    <w:rsid w:val="2FFD70E5"/>
    <w:rsid w:val="302F1268"/>
    <w:rsid w:val="315C22E5"/>
    <w:rsid w:val="319D51CF"/>
    <w:rsid w:val="31A31F0E"/>
    <w:rsid w:val="31B55D74"/>
    <w:rsid w:val="31E426AB"/>
    <w:rsid w:val="31F664E1"/>
    <w:rsid w:val="321E639F"/>
    <w:rsid w:val="32D633A7"/>
    <w:rsid w:val="33233092"/>
    <w:rsid w:val="33612404"/>
    <w:rsid w:val="336D27D3"/>
    <w:rsid w:val="34F40D1E"/>
    <w:rsid w:val="363459E6"/>
    <w:rsid w:val="37702D17"/>
    <w:rsid w:val="378951CB"/>
    <w:rsid w:val="37F24828"/>
    <w:rsid w:val="391C3DFC"/>
    <w:rsid w:val="396B4436"/>
    <w:rsid w:val="39717F24"/>
    <w:rsid w:val="39894D76"/>
    <w:rsid w:val="39C62C3D"/>
    <w:rsid w:val="39C779A2"/>
    <w:rsid w:val="3A7B2BD9"/>
    <w:rsid w:val="3A9421BC"/>
    <w:rsid w:val="3C8E74C2"/>
    <w:rsid w:val="3CD22CBE"/>
    <w:rsid w:val="3CF04229"/>
    <w:rsid w:val="3D0A658D"/>
    <w:rsid w:val="3D4F15B2"/>
    <w:rsid w:val="3D5A57DE"/>
    <w:rsid w:val="3D5D67EF"/>
    <w:rsid w:val="3D7158E2"/>
    <w:rsid w:val="3D7C777E"/>
    <w:rsid w:val="3D9C3744"/>
    <w:rsid w:val="3DC07083"/>
    <w:rsid w:val="3E242ED1"/>
    <w:rsid w:val="3E36725E"/>
    <w:rsid w:val="3F0F79B3"/>
    <w:rsid w:val="3F9444EE"/>
    <w:rsid w:val="3FC92B3F"/>
    <w:rsid w:val="3FE945AF"/>
    <w:rsid w:val="3FEA44D6"/>
    <w:rsid w:val="40F65211"/>
    <w:rsid w:val="41434B73"/>
    <w:rsid w:val="41656898"/>
    <w:rsid w:val="42D71A17"/>
    <w:rsid w:val="43B9736F"/>
    <w:rsid w:val="442E7FC6"/>
    <w:rsid w:val="444E1B5C"/>
    <w:rsid w:val="44637801"/>
    <w:rsid w:val="44F90531"/>
    <w:rsid w:val="45045FBC"/>
    <w:rsid w:val="45F33E4F"/>
    <w:rsid w:val="460238AC"/>
    <w:rsid w:val="4611158B"/>
    <w:rsid w:val="46254A03"/>
    <w:rsid w:val="465A0AD5"/>
    <w:rsid w:val="46C64AD4"/>
    <w:rsid w:val="46D407ED"/>
    <w:rsid w:val="47B00657"/>
    <w:rsid w:val="484C7745"/>
    <w:rsid w:val="48597369"/>
    <w:rsid w:val="4898420A"/>
    <w:rsid w:val="492009EF"/>
    <w:rsid w:val="49951DA4"/>
    <w:rsid w:val="49A8130D"/>
    <w:rsid w:val="4A3171B8"/>
    <w:rsid w:val="4A4365D1"/>
    <w:rsid w:val="4A7D59E8"/>
    <w:rsid w:val="4AE121A0"/>
    <w:rsid w:val="4AFE49C3"/>
    <w:rsid w:val="4C1829D8"/>
    <w:rsid w:val="4C247380"/>
    <w:rsid w:val="4C295470"/>
    <w:rsid w:val="4CA23096"/>
    <w:rsid w:val="4CCD3CED"/>
    <w:rsid w:val="4CEA39AC"/>
    <w:rsid w:val="4DDC6134"/>
    <w:rsid w:val="4DEF7160"/>
    <w:rsid w:val="4E3B5DC5"/>
    <w:rsid w:val="4E732E16"/>
    <w:rsid w:val="4F54210C"/>
    <w:rsid w:val="4F751630"/>
    <w:rsid w:val="50026F0E"/>
    <w:rsid w:val="50405DF3"/>
    <w:rsid w:val="50827466"/>
    <w:rsid w:val="512F2A1E"/>
    <w:rsid w:val="52207C25"/>
    <w:rsid w:val="52A00F51"/>
    <w:rsid w:val="52C00734"/>
    <w:rsid w:val="52CD725F"/>
    <w:rsid w:val="52D715BF"/>
    <w:rsid w:val="53D77AC9"/>
    <w:rsid w:val="5429125E"/>
    <w:rsid w:val="54752E3E"/>
    <w:rsid w:val="54890697"/>
    <w:rsid w:val="54C067AF"/>
    <w:rsid w:val="55085A60"/>
    <w:rsid w:val="55BD272D"/>
    <w:rsid w:val="56292251"/>
    <w:rsid w:val="563575CC"/>
    <w:rsid w:val="56576C9F"/>
    <w:rsid w:val="565A1336"/>
    <w:rsid w:val="56725887"/>
    <w:rsid w:val="57383070"/>
    <w:rsid w:val="57580F21"/>
    <w:rsid w:val="57923D07"/>
    <w:rsid w:val="589E6BB6"/>
    <w:rsid w:val="59DF05C1"/>
    <w:rsid w:val="59F23CC5"/>
    <w:rsid w:val="5A60702D"/>
    <w:rsid w:val="5B307E6F"/>
    <w:rsid w:val="5BF1782E"/>
    <w:rsid w:val="5D6C7225"/>
    <w:rsid w:val="5D916C44"/>
    <w:rsid w:val="5E116998"/>
    <w:rsid w:val="5E3574D4"/>
    <w:rsid w:val="5E551EED"/>
    <w:rsid w:val="5E6261E1"/>
    <w:rsid w:val="5EBE7BCF"/>
    <w:rsid w:val="5F090D52"/>
    <w:rsid w:val="5F4E053E"/>
    <w:rsid w:val="5FC65D98"/>
    <w:rsid w:val="5FD2383A"/>
    <w:rsid w:val="5FE70019"/>
    <w:rsid w:val="60A40010"/>
    <w:rsid w:val="615D6E47"/>
    <w:rsid w:val="625D56B9"/>
    <w:rsid w:val="62693C55"/>
    <w:rsid w:val="62996C46"/>
    <w:rsid w:val="629C4295"/>
    <w:rsid w:val="631D4DCC"/>
    <w:rsid w:val="6388493C"/>
    <w:rsid w:val="645B69E5"/>
    <w:rsid w:val="6482125C"/>
    <w:rsid w:val="65057D85"/>
    <w:rsid w:val="653730C9"/>
    <w:rsid w:val="65923A9D"/>
    <w:rsid w:val="66106E6A"/>
    <w:rsid w:val="66171FA7"/>
    <w:rsid w:val="66173D55"/>
    <w:rsid w:val="661F41EB"/>
    <w:rsid w:val="66A71746"/>
    <w:rsid w:val="67877171"/>
    <w:rsid w:val="67A7575C"/>
    <w:rsid w:val="686239A8"/>
    <w:rsid w:val="690A5040"/>
    <w:rsid w:val="69A60B64"/>
    <w:rsid w:val="69C77840"/>
    <w:rsid w:val="69D715B6"/>
    <w:rsid w:val="6A9E70B4"/>
    <w:rsid w:val="6ACA4F42"/>
    <w:rsid w:val="6B574BF4"/>
    <w:rsid w:val="6B5A0C76"/>
    <w:rsid w:val="6BCD7820"/>
    <w:rsid w:val="6C2179CE"/>
    <w:rsid w:val="6C312DDC"/>
    <w:rsid w:val="6C375151"/>
    <w:rsid w:val="6CA66716"/>
    <w:rsid w:val="6CB322FE"/>
    <w:rsid w:val="6D1C2BAE"/>
    <w:rsid w:val="6D602485"/>
    <w:rsid w:val="6D9E3AD5"/>
    <w:rsid w:val="6E53065F"/>
    <w:rsid w:val="6E8333FD"/>
    <w:rsid w:val="6E851A78"/>
    <w:rsid w:val="6EEB3014"/>
    <w:rsid w:val="6F3F7D2F"/>
    <w:rsid w:val="71523F9F"/>
    <w:rsid w:val="7199186B"/>
    <w:rsid w:val="71FD532E"/>
    <w:rsid w:val="724C3D4F"/>
    <w:rsid w:val="738400B6"/>
    <w:rsid w:val="73D30172"/>
    <w:rsid w:val="740227D7"/>
    <w:rsid w:val="740F045B"/>
    <w:rsid w:val="74335F8F"/>
    <w:rsid w:val="754513F9"/>
    <w:rsid w:val="762A4F1C"/>
    <w:rsid w:val="771C566F"/>
    <w:rsid w:val="77447E2C"/>
    <w:rsid w:val="77595AFB"/>
    <w:rsid w:val="78426447"/>
    <w:rsid w:val="79421FB9"/>
    <w:rsid w:val="79552FF5"/>
    <w:rsid w:val="798B05A7"/>
    <w:rsid w:val="79CB3682"/>
    <w:rsid w:val="7A043ABE"/>
    <w:rsid w:val="7A4452B3"/>
    <w:rsid w:val="7B561A9C"/>
    <w:rsid w:val="7C3B34B4"/>
    <w:rsid w:val="7CA26617"/>
    <w:rsid w:val="7CD1486A"/>
    <w:rsid w:val="7CE75533"/>
    <w:rsid w:val="7D5C2390"/>
    <w:rsid w:val="7D5D078F"/>
    <w:rsid w:val="7DD514A6"/>
    <w:rsid w:val="7E3862B3"/>
    <w:rsid w:val="7E853888"/>
    <w:rsid w:val="7F264BB1"/>
    <w:rsid w:val="7F6C5569"/>
    <w:rsid w:val="7FD04085"/>
    <w:rsid w:val="7FE17456"/>
    <w:rsid w:val="7FE6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581</Words>
  <Characters>2849</Characters>
  <Lines>0</Lines>
  <Paragraphs>0</Paragraphs>
  <TotalTime>0</TotalTime>
  <ScaleCrop>false</ScaleCrop>
  <LinksUpToDate>false</LinksUpToDate>
  <CharactersWithSpaces>3238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2025-05-13T07:43:00Z</dcterms:created>
  <dc:creator>Administrator</dc:creator>
  <cp:lastModifiedBy>吉静</cp:lastModifiedBy>
  <dcterms:modified xsi:type="dcterms:W3CDTF">2025-05-28T09:43:31Z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eyJoZGlkIjoiNzE5N2Q0YzM1YTEzOWFlMDVmOTRkYzgwMzkzMDg1ZTciLCJ1c2VySWQiOiIyMjgyODQ2MDkifQ==</vt:lpwstr>
  </property>
  <property fmtid="{D5CDD505-2E9C-101B-9397-08002B2CF9AE}" pid="4" name="ICV">
    <vt:lpwstr>17D91AE4AAB241F4859E1CC51B740751_12</vt:lpwstr>
  </property>
</Properties>
</file>