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30EE1" w14:textId="77777777" w:rsidR="00232BDD" w:rsidRDefault="00232BDD" w:rsidP="00232BDD">
      <w:pPr>
        <w:spacing w:line="480" w:lineRule="auto"/>
        <w:contextualSpacing/>
        <w:rPr>
          <w:rFonts w:ascii="Calibri" w:eastAsia="Calibri" w:hAnsi="Calibri" w:cs="Calibri"/>
          <w:b/>
          <w:sz w:val="28"/>
          <w:szCs w:val="28"/>
        </w:rPr>
      </w:pPr>
      <w:r>
        <w:rPr>
          <w:rFonts w:ascii="Calibri" w:eastAsia="Calibri" w:hAnsi="Calibri" w:cs="Calibri"/>
          <w:b/>
          <w:sz w:val="28"/>
          <w:szCs w:val="28"/>
        </w:rPr>
        <w:t>Supplementary Information</w:t>
      </w:r>
    </w:p>
    <w:p w14:paraId="2D3E7035" w14:textId="77777777" w:rsidR="00232BDD" w:rsidRDefault="00232BDD" w:rsidP="00232BDD">
      <w:pPr>
        <w:spacing w:line="480" w:lineRule="auto"/>
        <w:rPr>
          <w:rFonts w:ascii="Calibri" w:eastAsia="Calibri" w:hAnsi="Calibri" w:cs="Calibri"/>
          <w:b/>
          <w:sz w:val="24"/>
          <w:szCs w:val="24"/>
        </w:rPr>
      </w:pPr>
      <w:r>
        <w:rPr>
          <w:rFonts w:ascii="Calibri" w:eastAsia="Calibri" w:hAnsi="Calibri" w:cs="Calibri"/>
          <w:b/>
          <w:sz w:val="24"/>
          <w:szCs w:val="24"/>
        </w:rPr>
        <w:t>Supplementary Figure 1</w:t>
      </w:r>
    </w:p>
    <w:p w14:paraId="4F636A03" w14:textId="3B0C404C" w:rsidR="00232BDD" w:rsidRDefault="00232BDD" w:rsidP="00232BDD">
      <w:pPr>
        <w:spacing w:line="480" w:lineRule="auto"/>
        <w:rPr>
          <w:rFonts w:ascii="Calibri" w:eastAsia="Calibri" w:hAnsi="Calibri" w:cs="Calibri"/>
          <w:b/>
          <w:sz w:val="24"/>
          <w:szCs w:val="24"/>
        </w:rPr>
      </w:pPr>
      <w:r>
        <w:rPr>
          <w:rFonts w:ascii="Calibri" w:eastAsia="Calibri" w:hAnsi="Calibri" w:cs="Calibri"/>
          <w:b/>
          <w:noProof/>
          <w:sz w:val="24"/>
          <w:szCs w:val="24"/>
        </w:rPr>
        <w:drawing>
          <wp:inline distT="0" distB="0" distL="0" distR="0" wp14:anchorId="6EA20CBA" wp14:editId="600B7042">
            <wp:extent cx="5934075" cy="3171825"/>
            <wp:effectExtent l="0" t="0" r="9525" b="9525"/>
            <wp:docPr id="780348328" name="Picture 7" descr="A diagram of a sam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348328" name="Picture 7" descr="A diagram of a sample&#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4075" cy="3171825"/>
                    </a:xfrm>
                    <a:prstGeom prst="rect">
                      <a:avLst/>
                    </a:prstGeom>
                    <a:noFill/>
                    <a:ln>
                      <a:noFill/>
                    </a:ln>
                  </pic:spPr>
                </pic:pic>
              </a:graphicData>
            </a:graphic>
          </wp:inline>
        </w:drawing>
      </w:r>
    </w:p>
    <w:p w14:paraId="33E6CDE2" w14:textId="77777777" w:rsidR="00232BDD" w:rsidRDefault="00232BDD" w:rsidP="00232BDD">
      <w:pPr>
        <w:spacing w:line="480" w:lineRule="auto"/>
        <w:rPr>
          <w:rFonts w:ascii="Calibri" w:eastAsia="Calibri" w:hAnsi="Calibri" w:cs="Calibri"/>
          <w:sz w:val="24"/>
          <w:szCs w:val="24"/>
        </w:rPr>
      </w:pPr>
      <w:r>
        <w:rPr>
          <w:rFonts w:ascii="Calibri" w:eastAsia="Calibri" w:hAnsi="Calibri" w:cs="Calibri"/>
          <w:b/>
          <w:sz w:val="24"/>
          <w:szCs w:val="24"/>
        </w:rPr>
        <w:t xml:space="preserve">Supplementary Figure 1: </w:t>
      </w:r>
      <w:r>
        <w:rPr>
          <w:rFonts w:ascii="Calibri" w:eastAsia="Calibri" w:hAnsi="Calibri" w:cs="Calibri"/>
          <w:sz w:val="24"/>
          <w:szCs w:val="24"/>
        </w:rPr>
        <w:t>Schematic diagram depicting the study design and laboratory method used for the highland population, seasonal migrant workers and lowland resident populations,</w:t>
      </w:r>
      <w:r>
        <w:rPr>
          <w:rFonts w:ascii="Calibri" w:eastAsia="Calibri" w:hAnsi="Calibri" w:cs="Calibri"/>
          <w:i/>
          <w:sz w:val="24"/>
          <w:szCs w:val="24"/>
        </w:rPr>
        <w:t xml:space="preserve"> </w:t>
      </w:r>
      <w:r>
        <w:rPr>
          <w:rFonts w:ascii="Calibri" w:eastAsia="Calibri" w:hAnsi="Calibri" w:cs="Calibri"/>
          <w:sz w:val="24"/>
          <w:szCs w:val="24"/>
        </w:rPr>
        <w:t>northwestern Ethiopia. MAD</w:t>
      </w:r>
      <w:r>
        <w:rPr>
          <w:rFonts w:ascii="Calibri" w:eastAsia="Calibri" w:hAnsi="Calibri" w:cs="Calibri"/>
          <w:sz w:val="24"/>
          <w:szCs w:val="24"/>
          <w:vertAlign w:val="superscript"/>
        </w:rPr>
        <w:t>4</w:t>
      </w:r>
      <w:r>
        <w:rPr>
          <w:rFonts w:ascii="Calibri" w:eastAsia="Calibri" w:hAnsi="Calibri" w:cs="Calibri"/>
          <w:sz w:val="24"/>
          <w:szCs w:val="24"/>
        </w:rPr>
        <w:t>HatTeR: Multiplex Amplicons for Drug, Diagnostic, Diversity, and Differentiation Haplotypes using Targeted Resequencing; qPCR: quantitative polymerase chain reaction; RDT: Rapid diagnostic test.</w:t>
      </w:r>
    </w:p>
    <w:p w14:paraId="387513F2" w14:textId="77777777" w:rsidR="00232BDD" w:rsidRDefault="00232BDD" w:rsidP="00232BDD">
      <w:pPr>
        <w:spacing w:line="480" w:lineRule="auto"/>
        <w:rPr>
          <w:rFonts w:ascii="Calibri" w:eastAsia="Calibri" w:hAnsi="Calibri" w:cs="Calibri"/>
          <w:sz w:val="24"/>
          <w:szCs w:val="24"/>
        </w:rPr>
      </w:pPr>
    </w:p>
    <w:p w14:paraId="7E8AF145" w14:textId="77777777" w:rsidR="00232BDD" w:rsidRDefault="00232BDD" w:rsidP="00232BDD">
      <w:pPr>
        <w:spacing w:line="480" w:lineRule="auto"/>
        <w:rPr>
          <w:rFonts w:ascii="Calibri" w:eastAsia="Calibri" w:hAnsi="Calibri" w:cs="Calibri"/>
          <w:sz w:val="24"/>
          <w:szCs w:val="24"/>
        </w:rPr>
      </w:pPr>
    </w:p>
    <w:p w14:paraId="3356D369" w14:textId="77777777" w:rsidR="00232BDD" w:rsidRDefault="00232BDD" w:rsidP="00232BDD">
      <w:pPr>
        <w:spacing w:line="480" w:lineRule="auto"/>
        <w:rPr>
          <w:rFonts w:ascii="Calibri" w:eastAsia="Calibri" w:hAnsi="Calibri" w:cs="Calibri"/>
          <w:sz w:val="24"/>
          <w:szCs w:val="24"/>
        </w:rPr>
      </w:pPr>
    </w:p>
    <w:p w14:paraId="24F939FD" w14:textId="48E1869E" w:rsidR="00232BDD" w:rsidRDefault="00232BDD" w:rsidP="00232BDD">
      <w:pPr>
        <w:spacing w:line="480" w:lineRule="auto"/>
        <w:jc w:val="center"/>
        <w:rPr>
          <w:rFonts w:ascii="Calibri" w:eastAsia="Calibri" w:hAnsi="Calibri" w:cs="Calibri"/>
          <w:sz w:val="24"/>
          <w:szCs w:val="24"/>
        </w:rPr>
      </w:pPr>
      <w:r>
        <w:rPr>
          <w:rFonts w:ascii="Calibri" w:eastAsia="Calibri" w:hAnsi="Calibri" w:cs="Calibri"/>
          <w:noProof/>
          <w:sz w:val="24"/>
          <w:szCs w:val="24"/>
        </w:rPr>
        <w:lastRenderedPageBreak/>
        <w:drawing>
          <wp:inline distT="0" distB="0" distL="0" distR="0" wp14:anchorId="59CF3D45" wp14:editId="513AB554">
            <wp:extent cx="5505450" cy="5600700"/>
            <wp:effectExtent l="0" t="0" r="0" b="0"/>
            <wp:docPr id="1916343516" name="Picture 6"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343516" name="Picture 6" descr="A diagram of a graph&#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05450" cy="5600700"/>
                    </a:xfrm>
                    <a:prstGeom prst="rect">
                      <a:avLst/>
                    </a:prstGeom>
                    <a:noFill/>
                    <a:ln>
                      <a:noFill/>
                    </a:ln>
                  </pic:spPr>
                </pic:pic>
              </a:graphicData>
            </a:graphic>
          </wp:inline>
        </w:drawing>
      </w:r>
    </w:p>
    <w:p w14:paraId="08326665" w14:textId="77777777" w:rsidR="00232BDD" w:rsidRDefault="00232BDD" w:rsidP="00232BDD">
      <w:pPr>
        <w:spacing w:line="480" w:lineRule="auto"/>
        <w:rPr>
          <w:rFonts w:ascii="Calibri" w:eastAsia="Calibri" w:hAnsi="Calibri" w:cs="Calibri"/>
          <w:sz w:val="24"/>
          <w:szCs w:val="24"/>
        </w:rPr>
      </w:pPr>
      <w:r>
        <w:rPr>
          <w:rFonts w:ascii="Calibri" w:eastAsia="Calibri" w:hAnsi="Calibri" w:cs="Calibri"/>
          <w:b/>
          <w:sz w:val="24"/>
          <w:szCs w:val="24"/>
        </w:rPr>
        <w:t>Supplementary Figure 2.</w:t>
      </w:r>
      <w:r>
        <w:rPr>
          <w:rFonts w:ascii="Calibri" w:eastAsia="Calibri" w:hAnsi="Calibri" w:cs="Calibri"/>
          <w:sz w:val="24"/>
          <w:szCs w:val="24"/>
        </w:rPr>
        <w:t xml:space="preserve"> P-value adjustments and </w:t>
      </w:r>
      <w:r>
        <w:rPr>
          <w:rFonts w:ascii="Calibri" w:eastAsia="Calibri" w:hAnsi="Calibri" w:cs="Calibri"/>
          <w:i/>
          <w:sz w:val="24"/>
          <w:szCs w:val="24"/>
        </w:rPr>
        <w:t xml:space="preserve">r </w:t>
      </w:r>
      <w:r>
        <w:rPr>
          <w:rFonts w:ascii="Calibri" w:eastAsia="Calibri" w:hAnsi="Calibri" w:cs="Calibri"/>
          <w:sz w:val="24"/>
          <w:szCs w:val="24"/>
        </w:rPr>
        <w:t xml:space="preserve">threshold determination. P-values were adjusted by either Bonferroni or Benjamini-Hochberg methods (FDR = 0.01) to decide which correction to use and at which </w:t>
      </w:r>
      <w:r>
        <w:rPr>
          <w:rFonts w:ascii="Calibri" w:eastAsia="Calibri" w:hAnsi="Calibri" w:cs="Calibri"/>
          <w:i/>
          <w:sz w:val="24"/>
          <w:szCs w:val="24"/>
        </w:rPr>
        <w:t>r</w:t>
      </w:r>
      <w:r>
        <w:rPr>
          <w:rFonts w:ascii="Calibri" w:eastAsia="Calibri" w:hAnsi="Calibri" w:cs="Calibri"/>
          <w:sz w:val="24"/>
          <w:szCs w:val="24"/>
        </w:rPr>
        <w:t xml:space="preserve"> cut-offs. Vertical lines mark the p-value cut-off and depict how many pairs would be filtered out using the respective correction. </w:t>
      </w:r>
      <w:r>
        <w:rPr>
          <w:rFonts w:ascii="Calibri" w:eastAsia="Calibri" w:hAnsi="Calibri" w:cs="Calibri"/>
          <w:b/>
          <w:sz w:val="24"/>
          <w:szCs w:val="24"/>
        </w:rPr>
        <w:t>a)</w:t>
      </w:r>
      <w:r>
        <w:rPr>
          <w:rFonts w:ascii="Calibri" w:eastAsia="Calibri" w:hAnsi="Calibri" w:cs="Calibri"/>
          <w:sz w:val="24"/>
          <w:szCs w:val="24"/>
        </w:rPr>
        <w:t xml:space="preserve"> Relatedness between populations (Highland vs. Lowland), using </w:t>
      </w:r>
      <w:r>
        <w:rPr>
          <w:rFonts w:ascii="Calibri" w:eastAsia="Calibri" w:hAnsi="Calibri" w:cs="Calibri"/>
          <w:i/>
          <w:sz w:val="24"/>
          <w:szCs w:val="24"/>
        </w:rPr>
        <w:t>r</w:t>
      </w:r>
      <w:r>
        <w:rPr>
          <w:rFonts w:ascii="Calibri" w:eastAsia="Calibri" w:hAnsi="Calibri" w:cs="Calibri"/>
          <w:sz w:val="24"/>
          <w:szCs w:val="24"/>
          <w:vertAlign w:val="subscript"/>
        </w:rPr>
        <w:t>null</w:t>
      </w:r>
      <w:r>
        <w:rPr>
          <w:rFonts w:ascii="Calibri" w:eastAsia="Calibri" w:hAnsi="Calibri" w:cs="Calibri"/>
          <w:sz w:val="24"/>
          <w:szCs w:val="24"/>
        </w:rPr>
        <w:t xml:space="preserve"> = 0. </w:t>
      </w:r>
      <w:r>
        <w:rPr>
          <w:rFonts w:ascii="Calibri" w:eastAsia="Calibri" w:hAnsi="Calibri" w:cs="Calibri"/>
          <w:b/>
          <w:sz w:val="24"/>
          <w:szCs w:val="24"/>
        </w:rPr>
        <w:t>b)</w:t>
      </w:r>
      <w:r>
        <w:rPr>
          <w:rFonts w:ascii="Calibri" w:eastAsia="Calibri" w:hAnsi="Calibri" w:cs="Calibri"/>
          <w:sz w:val="24"/>
          <w:szCs w:val="24"/>
        </w:rPr>
        <w:t xml:space="preserve"> Relatedness within populations (Highland and Lowland separately), using </w:t>
      </w:r>
      <w:r>
        <w:rPr>
          <w:rFonts w:ascii="Calibri" w:eastAsia="Calibri" w:hAnsi="Calibri" w:cs="Calibri"/>
          <w:i/>
          <w:sz w:val="24"/>
          <w:szCs w:val="24"/>
        </w:rPr>
        <w:t>r</w:t>
      </w:r>
      <w:r>
        <w:rPr>
          <w:rFonts w:ascii="Calibri" w:eastAsia="Calibri" w:hAnsi="Calibri" w:cs="Calibri"/>
          <w:sz w:val="24"/>
          <w:szCs w:val="24"/>
          <w:vertAlign w:val="subscript"/>
        </w:rPr>
        <w:t>null</w:t>
      </w:r>
      <w:r>
        <w:rPr>
          <w:rFonts w:ascii="Calibri" w:eastAsia="Calibri" w:hAnsi="Calibri" w:cs="Calibri"/>
          <w:sz w:val="24"/>
          <w:szCs w:val="24"/>
        </w:rPr>
        <w:t xml:space="preserve"> = 0. </w:t>
      </w:r>
      <w:r>
        <w:rPr>
          <w:rFonts w:ascii="Calibri" w:eastAsia="Calibri" w:hAnsi="Calibri" w:cs="Calibri"/>
          <w:b/>
          <w:sz w:val="24"/>
          <w:szCs w:val="24"/>
        </w:rPr>
        <w:t>c)</w:t>
      </w:r>
      <w:r>
        <w:rPr>
          <w:rFonts w:ascii="Calibri" w:eastAsia="Calibri" w:hAnsi="Calibri" w:cs="Calibri"/>
          <w:sz w:val="24"/>
          <w:szCs w:val="24"/>
        </w:rPr>
        <w:t xml:space="preserve"> Relatedness between populations (Highland vs. </w:t>
      </w:r>
      <w:r>
        <w:rPr>
          <w:rFonts w:ascii="Calibri" w:eastAsia="Calibri" w:hAnsi="Calibri" w:cs="Calibri"/>
          <w:sz w:val="24"/>
          <w:szCs w:val="24"/>
        </w:rPr>
        <w:lastRenderedPageBreak/>
        <w:t xml:space="preserve">Lowland), using </w:t>
      </w:r>
      <w:r>
        <w:rPr>
          <w:rFonts w:ascii="Calibri" w:eastAsia="Calibri" w:hAnsi="Calibri" w:cs="Calibri"/>
          <w:i/>
          <w:sz w:val="24"/>
          <w:szCs w:val="24"/>
        </w:rPr>
        <w:t>r</w:t>
      </w:r>
      <w:r>
        <w:rPr>
          <w:rFonts w:ascii="Calibri" w:eastAsia="Calibri" w:hAnsi="Calibri" w:cs="Calibri"/>
          <w:sz w:val="24"/>
          <w:szCs w:val="24"/>
          <w:vertAlign w:val="subscript"/>
        </w:rPr>
        <w:t>null</w:t>
      </w:r>
      <w:r>
        <w:rPr>
          <w:rFonts w:ascii="Calibri" w:eastAsia="Calibri" w:hAnsi="Calibri" w:cs="Calibri"/>
          <w:sz w:val="24"/>
          <w:szCs w:val="24"/>
        </w:rPr>
        <w:t xml:space="preserve"> = 0.125. </w:t>
      </w:r>
      <w:r>
        <w:rPr>
          <w:rFonts w:ascii="Calibri" w:eastAsia="Calibri" w:hAnsi="Calibri" w:cs="Calibri"/>
          <w:b/>
          <w:sz w:val="24"/>
          <w:szCs w:val="24"/>
        </w:rPr>
        <w:t>d)</w:t>
      </w:r>
      <w:r>
        <w:rPr>
          <w:rFonts w:ascii="Calibri" w:eastAsia="Calibri" w:hAnsi="Calibri" w:cs="Calibri"/>
          <w:sz w:val="24"/>
          <w:szCs w:val="24"/>
        </w:rPr>
        <w:t xml:space="preserve"> </w:t>
      </w:r>
      <w:r>
        <w:rPr>
          <w:rFonts w:ascii="Calibri" w:eastAsia="Calibri" w:hAnsi="Calibri" w:cs="Calibri"/>
          <w:i/>
          <w:sz w:val="24"/>
          <w:szCs w:val="24"/>
        </w:rPr>
        <w:t>r</w:t>
      </w:r>
      <w:r>
        <w:rPr>
          <w:rFonts w:ascii="Calibri" w:eastAsia="Calibri" w:hAnsi="Calibri" w:cs="Calibri"/>
          <w:sz w:val="24"/>
          <w:szCs w:val="24"/>
        </w:rPr>
        <w:t xml:space="preserve"> within populations (Highland and Lowland separately), using </w:t>
      </w:r>
      <w:r>
        <w:rPr>
          <w:rFonts w:ascii="Calibri" w:eastAsia="Calibri" w:hAnsi="Calibri" w:cs="Calibri"/>
          <w:i/>
          <w:sz w:val="24"/>
          <w:szCs w:val="24"/>
        </w:rPr>
        <w:t>r</w:t>
      </w:r>
      <w:r>
        <w:rPr>
          <w:rFonts w:ascii="Calibri" w:eastAsia="Calibri" w:hAnsi="Calibri" w:cs="Calibri"/>
          <w:sz w:val="24"/>
          <w:szCs w:val="24"/>
          <w:vertAlign w:val="subscript"/>
        </w:rPr>
        <w:t>null</w:t>
      </w:r>
      <w:r>
        <w:rPr>
          <w:rFonts w:ascii="Calibri" w:eastAsia="Calibri" w:hAnsi="Calibri" w:cs="Calibri"/>
          <w:sz w:val="24"/>
          <w:szCs w:val="24"/>
        </w:rPr>
        <w:t xml:space="preserve"> = 0.125.</w:t>
      </w:r>
    </w:p>
    <w:p w14:paraId="108EEF1C" w14:textId="77777777" w:rsidR="00232BDD" w:rsidRDefault="00232BDD" w:rsidP="00232BDD">
      <w:pPr>
        <w:spacing w:line="480" w:lineRule="auto"/>
        <w:rPr>
          <w:rFonts w:ascii="Calibri" w:eastAsia="Calibri" w:hAnsi="Calibri" w:cs="Calibri"/>
          <w:sz w:val="24"/>
          <w:szCs w:val="24"/>
        </w:rPr>
      </w:pPr>
    </w:p>
    <w:p w14:paraId="5677C469" w14:textId="77777777" w:rsidR="00232BDD" w:rsidRDefault="00232BDD" w:rsidP="00232BDD">
      <w:pPr>
        <w:spacing w:line="480" w:lineRule="auto"/>
        <w:rPr>
          <w:rFonts w:ascii="Calibri" w:eastAsia="Calibri" w:hAnsi="Calibri" w:cs="Calibri"/>
          <w:sz w:val="24"/>
          <w:szCs w:val="24"/>
        </w:rPr>
      </w:pPr>
    </w:p>
    <w:p w14:paraId="4BB6D5AC" w14:textId="77777777" w:rsidR="00232BDD" w:rsidRDefault="00232BDD" w:rsidP="00232BDD">
      <w:pPr>
        <w:spacing w:line="480" w:lineRule="auto"/>
        <w:rPr>
          <w:rFonts w:ascii="Calibri" w:eastAsia="Calibri" w:hAnsi="Calibri" w:cs="Calibri"/>
          <w:sz w:val="24"/>
          <w:szCs w:val="24"/>
        </w:rPr>
      </w:pPr>
    </w:p>
    <w:p w14:paraId="4030060B" w14:textId="07E4CECE" w:rsidR="00232BDD" w:rsidRDefault="00232BDD" w:rsidP="00232BDD">
      <w:pPr>
        <w:spacing w:line="480" w:lineRule="auto"/>
        <w:rPr>
          <w:rFonts w:ascii="Calibri" w:eastAsia="Calibri" w:hAnsi="Calibri" w:cs="Calibri"/>
          <w:sz w:val="24"/>
          <w:szCs w:val="24"/>
        </w:rPr>
      </w:pPr>
      <w:r>
        <w:rPr>
          <w:rFonts w:ascii="Calibri" w:eastAsia="Calibri" w:hAnsi="Calibri" w:cs="Calibri"/>
          <w:noProof/>
          <w:sz w:val="24"/>
          <w:szCs w:val="24"/>
        </w:rPr>
        <w:drawing>
          <wp:inline distT="0" distB="0" distL="0" distR="0" wp14:anchorId="7E6E6A16" wp14:editId="41DC2669">
            <wp:extent cx="5943600" cy="3667125"/>
            <wp:effectExtent l="0" t="0" r="0" b="9525"/>
            <wp:docPr id="1954881735" name="Picture 5" descr="A chart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881735" name="Picture 5" descr="A chart with different colored square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667125"/>
                    </a:xfrm>
                    <a:prstGeom prst="rect">
                      <a:avLst/>
                    </a:prstGeom>
                    <a:noFill/>
                    <a:ln>
                      <a:noFill/>
                    </a:ln>
                  </pic:spPr>
                </pic:pic>
              </a:graphicData>
            </a:graphic>
          </wp:inline>
        </w:drawing>
      </w:r>
    </w:p>
    <w:p w14:paraId="0D64B6AE" w14:textId="77777777" w:rsidR="00232BDD" w:rsidRDefault="00232BDD" w:rsidP="00232BDD">
      <w:pPr>
        <w:spacing w:line="480" w:lineRule="auto"/>
        <w:rPr>
          <w:rFonts w:ascii="Calibri" w:eastAsia="Calibri" w:hAnsi="Calibri" w:cs="Calibri"/>
          <w:b/>
          <w:sz w:val="24"/>
          <w:szCs w:val="24"/>
        </w:rPr>
      </w:pPr>
      <w:r>
        <w:rPr>
          <w:rFonts w:ascii="Calibri" w:eastAsia="Calibri" w:hAnsi="Calibri" w:cs="Calibri"/>
          <w:b/>
          <w:sz w:val="24"/>
          <w:szCs w:val="24"/>
        </w:rPr>
        <w:t>Supplementary Figure 3.</w:t>
      </w:r>
      <w:r>
        <w:rPr>
          <w:rFonts w:ascii="Calibri" w:eastAsia="Calibri" w:hAnsi="Calibri" w:cs="Calibri"/>
          <w:sz w:val="24"/>
          <w:szCs w:val="24"/>
        </w:rPr>
        <w:t xml:space="preserve"> Temporal patterns of </w:t>
      </w:r>
      <w:r>
        <w:rPr>
          <w:rFonts w:ascii="Calibri" w:eastAsia="Calibri" w:hAnsi="Calibri" w:cs="Calibri"/>
          <w:i/>
          <w:sz w:val="24"/>
          <w:szCs w:val="24"/>
        </w:rPr>
        <w:t>r</w:t>
      </w:r>
      <w:r>
        <w:rPr>
          <w:rFonts w:ascii="Calibri" w:eastAsia="Calibri" w:hAnsi="Calibri" w:cs="Calibri"/>
          <w:sz w:val="24"/>
          <w:szCs w:val="24"/>
        </w:rPr>
        <w:t xml:space="preserve"> by date of symptom onset</w:t>
      </w:r>
      <w:r>
        <w:rPr>
          <w:rFonts w:ascii="Calibri" w:eastAsia="Calibri" w:hAnsi="Calibri" w:cs="Calibri"/>
          <w:color w:val="6AA84F"/>
          <w:sz w:val="24"/>
          <w:szCs w:val="24"/>
        </w:rPr>
        <w:t xml:space="preserve"> </w:t>
      </w:r>
      <w:r>
        <w:rPr>
          <w:rFonts w:ascii="Calibri" w:eastAsia="Calibri" w:hAnsi="Calibri" w:cs="Calibri"/>
          <w:sz w:val="24"/>
          <w:szCs w:val="24"/>
        </w:rPr>
        <w:t xml:space="preserve">showing the distribution of </w:t>
      </w:r>
      <w:r>
        <w:rPr>
          <w:rFonts w:ascii="Calibri" w:eastAsia="Calibri" w:hAnsi="Calibri" w:cs="Calibri"/>
          <w:i/>
          <w:sz w:val="24"/>
          <w:szCs w:val="24"/>
        </w:rPr>
        <w:t>r</w:t>
      </w:r>
      <w:r>
        <w:rPr>
          <w:rFonts w:ascii="Calibri" w:eastAsia="Calibri" w:hAnsi="Calibri" w:cs="Calibri"/>
          <w:sz w:val="24"/>
          <w:szCs w:val="24"/>
        </w:rPr>
        <w:t xml:space="preserve"> of sample pairs collected 0–10 days apart, 11–50 days apart, 51–100 days apart or &gt;100 days apart.</w:t>
      </w:r>
    </w:p>
    <w:p w14:paraId="6BC0ED27" w14:textId="77777777" w:rsidR="00232BDD" w:rsidRDefault="00232BDD" w:rsidP="00232BDD">
      <w:pPr>
        <w:spacing w:line="480" w:lineRule="auto"/>
        <w:rPr>
          <w:rFonts w:ascii="Calibri" w:eastAsia="Calibri" w:hAnsi="Calibri" w:cs="Calibri"/>
          <w:b/>
          <w:sz w:val="24"/>
          <w:szCs w:val="24"/>
        </w:rPr>
      </w:pPr>
    </w:p>
    <w:p w14:paraId="6356D6FE" w14:textId="77777777" w:rsidR="00232BDD" w:rsidRDefault="00232BDD" w:rsidP="00232BDD">
      <w:pPr>
        <w:spacing w:line="480" w:lineRule="auto"/>
        <w:rPr>
          <w:rFonts w:ascii="Calibri" w:eastAsia="Calibri" w:hAnsi="Calibri" w:cs="Calibri"/>
          <w:b/>
          <w:sz w:val="24"/>
          <w:szCs w:val="24"/>
        </w:rPr>
      </w:pPr>
    </w:p>
    <w:p w14:paraId="1582C8C9" w14:textId="77777777" w:rsidR="00232BDD" w:rsidRDefault="00232BDD" w:rsidP="00232BDD">
      <w:pPr>
        <w:spacing w:line="480" w:lineRule="auto"/>
        <w:rPr>
          <w:rFonts w:ascii="Calibri" w:eastAsia="Calibri" w:hAnsi="Calibri" w:cs="Calibri"/>
          <w:sz w:val="24"/>
          <w:szCs w:val="24"/>
        </w:rPr>
      </w:pPr>
    </w:p>
    <w:p w14:paraId="555D79D2" w14:textId="77777777" w:rsidR="00232BDD" w:rsidRDefault="00232BDD" w:rsidP="00232BDD">
      <w:pPr>
        <w:spacing w:line="480" w:lineRule="auto"/>
        <w:rPr>
          <w:rFonts w:ascii="Calibri" w:eastAsia="Calibri" w:hAnsi="Calibri" w:cs="Calibri"/>
          <w:b/>
          <w:sz w:val="24"/>
          <w:szCs w:val="24"/>
        </w:rPr>
      </w:pPr>
    </w:p>
    <w:p w14:paraId="7E174CF8" w14:textId="07E7886D" w:rsidR="00232BDD" w:rsidRDefault="00232BDD" w:rsidP="00232BDD">
      <w:pPr>
        <w:spacing w:line="480" w:lineRule="auto"/>
        <w:rPr>
          <w:rFonts w:ascii="Calibri" w:eastAsia="Calibri" w:hAnsi="Calibri" w:cs="Calibri"/>
          <w:b/>
          <w:sz w:val="24"/>
          <w:szCs w:val="24"/>
        </w:rPr>
      </w:pPr>
      <w:r>
        <w:rPr>
          <w:rFonts w:ascii="Calibri" w:eastAsia="Calibri" w:hAnsi="Calibri" w:cs="Calibri"/>
          <w:b/>
          <w:noProof/>
          <w:sz w:val="24"/>
          <w:szCs w:val="24"/>
        </w:rPr>
        <w:lastRenderedPageBreak/>
        <w:drawing>
          <wp:inline distT="0" distB="0" distL="0" distR="0" wp14:anchorId="6CE8CF04" wp14:editId="35BA6329">
            <wp:extent cx="5943600" cy="4590415"/>
            <wp:effectExtent l="0" t="0" r="0" b="635"/>
            <wp:docPr id="1403866504" name="Picture 4" descr="A graph with many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866504" name="Picture 4" descr="A graph with many colored squares&#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590415"/>
                    </a:xfrm>
                    <a:prstGeom prst="rect">
                      <a:avLst/>
                    </a:prstGeom>
                    <a:noFill/>
                    <a:ln>
                      <a:noFill/>
                    </a:ln>
                  </pic:spPr>
                </pic:pic>
              </a:graphicData>
            </a:graphic>
          </wp:inline>
        </w:drawing>
      </w:r>
    </w:p>
    <w:p w14:paraId="5EF0C492" w14:textId="77777777" w:rsidR="00232BDD" w:rsidRDefault="00232BDD" w:rsidP="00232BDD">
      <w:pPr>
        <w:spacing w:line="480" w:lineRule="auto"/>
        <w:rPr>
          <w:rFonts w:ascii="Calibri" w:eastAsia="Calibri" w:hAnsi="Calibri" w:cs="Calibri"/>
          <w:b/>
          <w:sz w:val="24"/>
          <w:szCs w:val="24"/>
        </w:rPr>
      </w:pPr>
      <w:r>
        <w:rPr>
          <w:rFonts w:ascii="Calibri" w:eastAsia="Calibri" w:hAnsi="Calibri" w:cs="Calibri"/>
          <w:b/>
          <w:sz w:val="24"/>
          <w:szCs w:val="24"/>
        </w:rPr>
        <w:t xml:space="preserve">Supplementary Figure S4. </w:t>
      </w:r>
      <w:r>
        <w:rPr>
          <w:rFonts w:ascii="Calibri" w:eastAsia="Calibri" w:hAnsi="Calibri" w:cs="Calibri"/>
          <w:sz w:val="24"/>
          <w:szCs w:val="24"/>
        </w:rPr>
        <w:t xml:space="preserve">Median </w:t>
      </w:r>
      <w:r>
        <w:rPr>
          <w:rFonts w:ascii="Calibri" w:eastAsia="Calibri" w:hAnsi="Calibri" w:cs="Calibri"/>
          <w:i/>
          <w:sz w:val="24"/>
          <w:szCs w:val="24"/>
        </w:rPr>
        <w:t>r</w:t>
      </w:r>
      <w:r>
        <w:rPr>
          <w:rFonts w:ascii="Calibri" w:eastAsia="Calibri" w:hAnsi="Calibri" w:cs="Calibri"/>
          <w:sz w:val="24"/>
          <w:szCs w:val="24"/>
        </w:rPr>
        <w:t xml:space="preserve"> across infections in seasonal workers, by farm. Median </w:t>
      </w:r>
      <w:r>
        <w:rPr>
          <w:rFonts w:ascii="Calibri" w:eastAsia="Calibri" w:hAnsi="Calibri" w:cs="Calibri"/>
          <w:i/>
          <w:sz w:val="24"/>
          <w:szCs w:val="24"/>
        </w:rPr>
        <w:t>r</w:t>
      </w:r>
      <w:r>
        <w:rPr>
          <w:rFonts w:ascii="Calibri" w:eastAsia="Calibri" w:hAnsi="Calibri" w:cs="Calibri"/>
          <w:sz w:val="24"/>
          <w:szCs w:val="24"/>
        </w:rPr>
        <w:t xml:space="preserve"> values ranged from 0.43 to 1.0, indicating a spectrum of relatedness from moderate to near-identical parasite genotypes within and across different farms. High </w:t>
      </w:r>
      <w:r>
        <w:rPr>
          <w:rFonts w:ascii="Calibri" w:eastAsia="Calibri" w:hAnsi="Calibri" w:cs="Calibri"/>
          <w:i/>
          <w:sz w:val="24"/>
          <w:szCs w:val="24"/>
        </w:rPr>
        <w:t>r</w:t>
      </w:r>
      <w:r>
        <w:rPr>
          <w:rFonts w:ascii="Calibri" w:eastAsia="Calibri" w:hAnsi="Calibri" w:cs="Calibri"/>
          <w:sz w:val="24"/>
          <w:szCs w:val="24"/>
        </w:rPr>
        <w:t xml:space="preserve"> values (≥ 0.8) were commonly observed within specific farms, suggesting localized transmission clusters or frequent movement of workers among these locations. In contrast, lower median </w:t>
      </w:r>
      <w:r>
        <w:rPr>
          <w:rFonts w:ascii="Calibri" w:eastAsia="Calibri" w:hAnsi="Calibri" w:cs="Calibri"/>
          <w:i/>
          <w:sz w:val="24"/>
          <w:szCs w:val="24"/>
        </w:rPr>
        <w:t>r</w:t>
      </w:r>
      <w:r>
        <w:rPr>
          <w:rFonts w:ascii="Calibri" w:eastAsia="Calibri" w:hAnsi="Calibri" w:cs="Calibri"/>
          <w:sz w:val="24"/>
          <w:szCs w:val="24"/>
        </w:rPr>
        <w:t xml:space="preserve"> values (≤ 0.6) were observed in cross-farm comparisons, implying reduced parasite sharing or more diverse parasite populations across geographically or epidemiologically distinct farms. Several farm pairings showed particularly strong relatedness. The data points are ordered and asymmetrical, indicating relationships that exist in some farms but not in others. The highest </w:t>
      </w:r>
      <w:r>
        <w:rPr>
          <w:rFonts w:ascii="Calibri" w:eastAsia="Calibri" w:hAnsi="Calibri" w:cs="Calibri"/>
          <w:sz w:val="24"/>
          <w:szCs w:val="24"/>
        </w:rPr>
        <w:lastRenderedPageBreak/>
        <w:t>values (</w:t>
      </w:r>
      <w:r>
        <w:rPr>
          <w:rFonts w:ascii="Calibri" w:eastAsia="Calibri" w:hAnsi="Calibri" w:cs="Calibri"/>
          <w:i/>
          <w:sz w:val="24"/>
          <w:szCs w:val="24"/>
        </w:rPr>
        <w:t>r</w:t>
      </w:r>
      <w:r>
        <w:rPr>
          <w:rFonts w:ascii="Calibri" w:eastAsia="Calibri" w:hAnsi="Calibri" w:cs="Calibri"/>
          <w:sz w:val="24"/>
          <w:szCs w:val="24"/>
        </w:rPr>
        <w:t xml:space="preserve"> = 1.0) were common along the diagonal, indicating that the highest relatedness occurred within, not across farms (</w:t>
      </w:r>
      <w:r>
        <w:rPr>
          <w:rFonts w:ascii="Calibri" w:eastAsia="Calibri" w:hAnsi="Calibri" w:cs="Calibri"/>
          <w:b/>
          <w:sz w:val="24"/>
          <w:szCs w:val="24"/>
        </w:rPr>
        <w:t>Supplementary Figure S4</w:t>
      </w:r>
      <w:r>
        <w:rPr>
          <w:rFonts w:ascii="Calibri" w:eastAsia="Calibri" w:hAnsi="Calibri" w:cs="Calibri"/>
          <w:sz w:val="24"/>
          <w:szCs w:val="24"/>
        </w:rPr>
        <w:t>).</w:t>
      </w:r>
      <w:r>
        <w:rPr>
          <w:rFonts w:ascii="Calibri" w:eastAsia="Calibri" w:hAnsi="Calibri" w:cs="Calibri"/>
          <w:b/>
          <w:sz w:val="24"/>
          <w:szCs w:val="24"/>
        </w:rPr>
        <w:t xml:space="preserve"> </w:t>
      </w:r>
    </w:p>
    <w:p w14:paraId="55B20641" w14:textId="77777777" w:rsidR="00232BDD" w:rsidRDefault="00232BDD" w:rsidP="00232BDD">
      <w:pPr>
        <w:spacing w:line="480" w:lineRule="auto"/>
        <w:rPr>
          <w:rFonts w:ascii="Calibri" w:eastAsia="Calibri" w:hAnsi="Calibri" w:cs="Calibri"/>
          <w:b/>
          <w:sz w:val="24"/>
          <w:szCs w:val="24"/>
        </w:rPr>
      </w:pPr>
    </w:p>
    <w:p w14:paraId="29A6D710" w14:textId="77777777" w:rsidR="00232BDD" w:rsidRDefault="00232BDD" w:rsidP="00232BDD">
      <w:pPr>
        <w:spacing w:line="480" w:lineRule="auto"/>
        <w:rPr>
          <w:rFonts w:ascii="Calibri" w:eastAsia="Calibri" w:hAnsi="Calibri" w:cs="Calibri"/>
          <w:sz w:val="24"/>
          <w:szCs w:val="24"/>
        </w:rPr>
      </w:pPr>
    </w:p>
    <w:p w14:paraId="0095466D" w14:textId="77777777" w:rsidR="00232BDD" w:rsidRDefault="00232BDD" w:rsidP="00232BDD">
      <w:pPr>
        <w:spacing w:line="480" w:lineRule="auto"/>
        <w:rPr>
          <w:rFonts w:ascii="Calibri" w:eastAsia="Calibri" w:hAnsi="Calibri" w:cs="Calibri"/>
          <w:sz w:val="24"/>
          <w:szCs w:val="24"/>
        </w:rPr>
      </w:pPr>
    </w:p>
    <w:p w14:paraId="79BB6D41" w14:textId="660486BD" w:rsidR="00232BDD" w:rsidRDefault="00232BDD" w:rsidP="00232BDD">
      <w:pPr>
        <w:shd w:val="clear" w:color="auto" w:fill="FFFFFF"/>
        <w:spacing w:line="480" w:lineRule="auto"/>
        <w:jc w:val="both"/>
        <w:rPr>
          <w:rFonts w:ascii="Calibri" w:eastAsia="Calibri" w:hAnsi="Calibri" w:cs="Calibri"/>
          <w:b/>
          <w:sz w:val="24"/>
          <w:szCs w:val="24"/>
        </w:rPr>
      </w:pPr>
      <w:r>
        <w:rPr>
          <w:rFonts w:ascii="Calibri" w:eastAsia="Calibri" w:hAnsi="Calibri" w:cs="Calibri"/>
          <w:b/>
          <w:noProof/>
          <w:sz w:val="24"/>
          <w:szCs w:val="24"/>
        </w:rPr>
        <w:drawing>
          <wp:inline distT="0" distB="0" distL="0" distR="0" wp14:anchorId="3A5AC490" wp14:editId="4A7AEDA4">
            <wp:extent cx="5934075" cy="4238625"/>
            <wp:effectExtent l="0" t="0" r="9525" b="9525"/>
            <wp:docPr id="660477947" name="Picture 3" descr="A diagram of different colore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477947" name="Picture 3" descr="A diagram of different colored circle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4238625"/>
                    </a:xfrm>
                    <a:prstGeom prst="rect">
                      <a:avLst/>
                    </a:prstGeom>
                    <a:noFill/>
                    <a:ln>
                      <a:noFill/>
                    </a:ln>
                  </pic:spPr>
                </pic:pic>
              </a:graphicData>
            </a:graphic>
          </wp:inline>
        </w:drawing>
      </w:r>
    </w:p>
    <w:p w14:paraId="265B5685" w14:textId="77777777" w:rsidR="00232BDD" w:rsidRDefault="00232BDD" w:rsidP="00232BDD">
      <w:pPr>
        <w:shd w:val="clear" w:color="auto" w:fill="FFFFFF"/>
        <w:spacing w:line="480" w:lineRule="auto"/>
        <w:jc w:val="both"/>
        <w:rPr>
          <w:rFonts w:ascii="Calibri" w:eastAsia="Calibri" w:hAnsi="Calibri" w:cs="Calibri"/>
          <w:sz w:val="24"/>
          <w:szCs w:val="24"/>
        </w:rPr>
      </w:pPr>
      <w:r>
        <w:rPr>
          <w:rFonts w:ascii="Calibri" w:eastAsia="Calibri" w:hAnsi="Calibri" w:cs="Calibri"/>
          <w:b/>
          <w:sz w:val="24"/>
          <w:szCs w:val="24"/>
        </w:rPr>
        <w:t>Supplementary Figure S5.</w:t>
      </w:r>
      <w:r>
        <w:rPr>
          <w:rFonts w:ascii="Calibri" w:eastAsia="Calibri" w:hAnsi="Calibri" w:cs="Calibri"/>
          <w:sz w:val="24"/>
          <w:szCs w:val="24"/>
        </w:rPr>
        <w:t xml:space="preserve"> Cluster membership with </w:t>
      </w:r>
      <w:r>
        <w:rPr>
          <w:rFonts w:ascii="Calibri" w:eastAsia="Calibri" w:hAnsi="Calibri" w:cs="Calibri"/>
          <w:i/>
          <w:sz w:val="24"/>
          <w:szCs w:val="24"/>
        </w:rPr>
        <w:t>r</w:t>
      </w:r>
      <w:r>
        <w:rPr>
          <w:rFonts w:ascii="Calibri" w:eastAsia="Calibri" w:hAnsi="Calibri" w:cs="Calibri"/>
          <w:sz w:val="24"/>
          <w:szCs w:val="24"/>
        </w:rPr>
        <w:t xml:space="preserve"> threshold of 1.</w:t>
      </w:r>
    </w:p>
    <w:p w14:paraId="1912EDBB" w14:textId="1C28F25A" w:rsidR="00232BDD" w:rsidRDefault="00232BDD" w:rsidP="00232BDD">
      <w:pPr>
        <w:spacing w:line="480" w:lineRule="auto"/>
        <w:jc w:val="center"/>
        <w:rPr>
          <w:rFonts w:ascii="Calibri" w:eastAsia="Calibri" w:hAnsi="Calibri" w:cs="Calibri"/>
          <w:sz w:val="24"/>
          <w:szCs w:val="24"/>
        </w:rPr>
      </w:pPr>
      <w:r>
        <w:rPr>
          <w:rFonts w:ascii="Calibri" w:eastAsia="Calibri" w:hAnsi="Calibri" w:cs="Calibri"/>
          <w:noProof/>
          <w:sz w:val="24"/>
          <w:szCs w:val="24"/>
        </w:rPr>
        <w:lastRenderedPageBreak/>
        <w:drawing>
          <wp:inline distT="0" distB="0" distL="0" distR="0" wp14:anchorId="4733A8BF" wp14:editId="68FB8CEF">
            <wp:extent cx="5934075" cy="5591175"/>
            <wp:effectExtent l="0" t="0" r="9525" b="9525"/>
            <wp:docPr id="954770836" name="Picture 2" descr="A diagram of a molec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770836" name="Picture 2" descr="A diagram of a molecule&#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5591175"/>
                    </a:xfrm>
                    <a:prstGeom prst="rect">
                      <a:avLst/>
                    </a:prstGeom>
                    <a:noFill/>
                    <a:ln>
                      <a:noFill/>
                    </a:ln>
                  </pic:spPr>
                </pic:pic>
              </a:graphicData>
            </a:graphic>
          </wp:inline>
        </w:drawing>
      </w:r>
    </w:p>
    <w:p w14:paraId="0636E85E" w14:textId="77777777" w:rsidR="00232BDD" w:rsidRDefault="00232BDD" w:rsidP="00232BDD">
      <w:pPr>
        <w:spacing w:line="480" w:lineRule="auto"/>
        <w:rPr>
          <w:rFonts w:ascii="Calibri" w:eastAsia="Calibri" w:hAnsi="Calibri" w:cs="Calibri"/>
          <w:sz w:val="24"/>
          <w:szCs w:val="24"/>
        </w:rPr>
      </w:pPr>
      <w:r>
        <w:rPr>
          <w:rFonts w:ascii="Calibri" w:eastAsia="Calibri" w:hAnsi="Calibri" w:cs="Calibri"/>
          <w:b/>
          <w:sz w:val="24"/>
          <w:szCs w:val="24"/>
        </w:rPr>
        <w:t>Supplementary Figure S6.</w:t>
      </w:r>
      <w:r>
        <w:rPr>
          <w:rFonts w:ascii="Calibri" w:eastAsia="Calibri" w:hAnsi="Calibri" w:cs="Calibri"/>
          <w:sz w:val="24"/>
          <w:szCs w:val="24"/>
        </w:rPr>
        <w:t xml:space="preserve"> Estimated transmission network.</w:t>
      </w:r>
    </w:p>
    <w:p w14:paraId="037D11EE" w14:textId="77777777" w:rsidR="00232BDD" w:rsidRDefault="00232BDD" w:rsidP="00232BDD">
      <w:pPr>
        <w:spacing w:line="480" w:lineRule="auto"/>
        <w:jc w:val="center"/>
        <w:rPr>
          <w:rFonts w:ascii="Calibri" w:eastAsia="Calibri" w:hAnsi="Calibri" w:cs="Calibri"/>
          <w:sz w:val="24"/>
          <w:szCs w:val="24"/>
        </w:rPr>
      </w:pPr>
    </w:p>
    <w:p w14:paraId="70257847" w14:textId="266B56E0" w:rsidR="00232BDD" w:rsidRDefault="00232BDD" w:rsidP="00232BDD">
      <w:pPr>
        <w:spacing w:line="480" w:lineRule="auto"/>
        <w:jc w:val="center"/>
        <w:rPr>
          <w:rFonts w:ascii="Calibri" w:eastAsia="Calibri" w:hAnsi="Calibri" w:cs="Calibri"/>
          <w:sz w:val="24"/>
          <w:szCs w:val="24"/>
        </w:rPr>
      </w:pPr>
      <w:r>
        <w:rPr>
          <w:rFonts w:ascii="Calibri" w:eastAsia="Calibri" w:hAnsi="Calibri" w:cs="Calibri"/>
          <w:noProof/>
          <w:sz w:val="24"/>
          <w:szCs w:val="24"/>
        </w:rPr>
        <w:lastRenderedPageBreak/>
        <w:drawing>
          <wp:inline distT="0" distB="0" distL="0" distR="0" wp14:anchorId="23DD7876" wp14:editId="155A9D4B">
            <wp:extent cx="5934075" cy="4210050"/>
            <wp:effectExtent l="0" t="0" r="9525" b="0"/>
            <wp:docPr id="1141758818"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758818" name="Picture 1" descr="A screenshot of a graph&#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4210050"/>
                    </a:xfrm>
                    <a:prstGeom prst="rect">
                      <a:avLst/>
                    </a:prstGeom>
                    <a:noFill/>
                    <a:ln>
                      <a:noFill/>
                    </a:ln>
                  </pic:spPr>
                </pic:pic>
              </a:graphicData>
            </a:graphic>
          </wp:inline>
        </w:drawing>
      </w:r>
    </w:p>
    <w:p w14:paraId="68842B0F" w14:textId="77777777" w:rsidR="00232BDD" w:rsidRDefault="00232BDD" w:rsidP="00232BDD">
      <w:pPr>
        <w:spacing w:line="480" w:lineRule="auto"/>
        <w:rPr>
          <w:rFonts w:ascii="Calibri" w:eastAsia="Calibri" w:hAnsi="Calibri" w:cs="Calibri"/>
          <w:sz w:val="24"/>
          <w:szCs w:val="24"/>
        </w:rPr>
      </w:pPr>
      <w:r>
        <w:rPr>
          <w:rFonts w:ascii="Calibri" w:eastAsia="Calibri" w:hAnsi="Calibri" w:cs="Calibri"/>
          <w:b/>
          <w:sz w:val="24"/>
          <w:szCs w:val="24"/>
        </w:rPr>
        <w:t xml:space="preserve">Supplementary Figure </w:t>
      </w:r>
      <w:sdt>
        <w:sdtPr>
          <w:tag w:val="goog_rdk_6"/>
          <w:id w:val="-796685771"/>
        </w:sdtPr>
        <w:sdtContent/>
      </w:sdt>
      <w:sdt>
        <w:sdtPr>
          <w:tag w:val="goog_rdk_7"/>
          <w:id w:val="1727790587"/>
        </w:sdtPr>
        <w:sdtContent/>
      </w:sdt>
      <w:sdt>
        <w:sdtPr>
          <w:tag w:val="goog_rdk_8"/>
          <w:id w:val="142097331"/>
        </w:sdtPr>
        <w:sdtContent/>
      </w:sdt>
      <w:r>
        <w:rPr>
          <w:rFonts w:ascii="Calibri" w:eastAsia="Calibri" w:hAnsi="Calibri" w:cs="Calibri"/>
          <w:b/>
          <w:sz w:val="24"/>
          <w:szCs w:val="24"/>
        </w:rPr>
        <w:t>S7.</w:t>
      </w:r>
      <w:r>
        <w:rPr>
          <w:rFonts w:ascii="Calibri" w:eastAsia="Calibri" w:hAnsi="Calibri" w:cs="Calibri"/>
          <w:sz w:val="24"/>
          <w:szCs w:val="24"/>
        </w:rPr>
        <w:t xml:space="preserve"> Estimated transmission flow between populations. Proportions are calculated with respect to the total incoming (A) or outgoing (B) edges of each population. The total number of edges between populations are indicated in parentheses.</w:t>
      </w:r>
    </w:p>
    <w:p w14:paraId="3174D49D" w14:textId="77777777" w:rsidR="00232BDD" w:rsidRDefault="00232BDD" w:rsidP="00232BDD">
      <w:pPr>
        <w:spacing w:line="480" w:lineRule="auto"/>
        <w:rPr>
          <w:rFonts w:ascii="Calibri" w:eastAsia="Calibri" w:hAnsi="Calibri" w:cs="Calibri"/>
          <w:b/>
          <w:sz w:val="24"/>
          <w:szCs w:val="24"/>
        </w:rPr>
      </w:pPr>
    </w:p>
    <w:p w14:paraId="6A0D4FAB" w14:textId="77777777" w:rsidR="00232BDD" w:rsidRDefault="00232BDD" w:rsidP="00232BDD">
      <w:pPr>
        <w:spacing w:line="480" w:lineRule="auto"/>
        <w:rPr>
          <w:rFonts w:ascii="Calibri" w:eastAsia="Calibri" w:hAnsi="Calibri" w:cs="Calibri"/>
          <w:b/>
          <w:sz w:val="24"/>
          <w:szCs w:val="24"/>
        </w:rPr>
      </w:pPr>
    </w:p>
    <w:p w14:paraId="1BB63BA6" w14:textId="77777777" w:rsidR="00232BDD" w:rsidRDefault="00232BDD" w:rsidP="00232BDD">
      <w:pPr>
        <w:spacing w:line="480" w:lineRule="auto"/>
        <w:rPr>
          <w:rFonts w:ascii="Calibri" w:eastAsia="Calibri" w:hAnsi="Calibri" w:cs="Calibri"/>
          <w:b/>
          <w:sz w:val="24"/>
          <w:szCs w:val="24"/>
        </w:rPr>
      </w:pPr>
    </w:p>
    <w:p w14:paraId="391B11B1" w14:textId="77777777" w:rsidR="00232BDD" w:rsidRDefault="00232BDD" w:rsidP="00232BDD">
      <w:pPr>
        <w:spacing w:line="480" w:lineRule="auto"/>
        <w:rPr>
          <w:rFonts w:ascii="Calibri" w:eastAsia="Calibri" w:hAnsi="Calibri" w:cs="Calibri"/>
          <w:b/>
          <w:sz w:val="24"/>
          <w:szCs w:val="24"/>
        </w:rPr>
      </w:pPr>
    </w:p>
    <w:p w14:paraId="5E828A97" w14:textId="77777777" w:rsidR="00232BDD" w:rsidRDefault="00232BDD" w:rsidP="00232BDD">
      <w:pPr>
        <w:spacing w:line="480" w:lineRule="auto"/>
        <w:rPr>
          <w:rFonts w:ascii="Calibri" w:eastAsia="Calibri" w:hAnsi="Calibri" w:cs="Calibri"/>
          <w:b/>
          <w:sz w:val="24"/>
          <w:szCs w:val="24"/>
        </w:rPr>
      </w:pPr>
    </w:p>
    <w:p w14:paraId="510BB425" w14:textId="77777777" w:rsidR="00232BDD" w:rsidRDefault="00232BDD" w:rsidP="00232BDD">
      <w:pPr>
        <w:spacing w:line="480" w:lineRule="auto"/>
        <w:rPr>
          <w:rFonts w:ascii="Calibri" w:eastAsia="Calibri" w:hAnsi="Calibri" w:cs="Calibri"/>
          <w:b/>
          <w:sz w:val="24"/>
          <w:szCs w:val="24"/>
        </w:rPr>
      </w:pPr>
    </w:p>
    <w:p w14:paraId="490AE1DB" w14:textId="77777777" w:rsidR="00232BDD" w:rsidRDefault="00232BDD" w:rsidP="00232BDD">
      <w:pPr>
        <w:spacing w:line="480" w:lineRule="auto"/>
        <w:rPr>
          <w:rFonts w:ascii="Calibri" w:eastAsia="Calibri" w:hAnsi="Calibri" w:cs="Calibri"/>
          <w:b/>
          <w:sz w:val="24"/>
          <w:szCs w:val="24"/>
        </w:rPr>
      </w:pPr>
    </w:p>
    <w:p w14:paraId="41877669" w14:textId="77777777" w:rsidR="00232BDD" w:rsidRDefault="00232BDD" w:rsidP="00232BDD">
      <w:pPr>
        <w:spacing w:line="480" w:lineRule="auto"/>
        <w:rPr>
          <w:rFonts w:ascii="Calibri" w:eastAsia="Calibri" w:hAnsi="Calibri" w:cs="Calibri"/>
          <w:b/>
          <w:sz w:val="24"/>
          <w:szCs w:val="24"/>
        </w:rPr>
      </w:pPr>
    </w:p>
    <w:p w14:paraId="04D66A8C" w14:textId="77777777" w:rsidR="00232BDD" w:rsidRDefault="00232BDD" w:rsidP="00232BDD">
      <w:pPr>
        <w:spacing w:line="480" w:lineRule="auto"/>
        <w:jc w:val="both"/>
        <w:rPr>
          <w:rFonts w:ascii="Calibri" w:eastAsia="Calibri" w:hAnsi="Calibri" w:cs="Calibri"/>
          <w:sz w:val="24"/>
          <w:szCs w:val="24"/>
        </w:rPr>
      </w:pPr>
      <w:r>
        <w:rPr>
          <w:rFonts w:ascii="Calibri" w:eastAsia="Calibri" w:hAnsi="Calibri" w:cs="Calibri"/>
          <w:b/>
          <w:sz w:val="24"/>
          <w:szCs w:val="24"/>
        </w:rPr>
        <w:t xml:space="preserve">Supplementary Table 1: </w:t>
      </w:r>
      <w:r>
        <w:rPr>
          <w:rFonts w:ascii="Calibri" w:eastAsia="Calibri" w:hAnsi="Calibri" w:cs="Calibri"/>
          <w:sz w:val="24"/>
          <w:szCs w:val="24"/>
        </w:rPr>
        <w:t>Characteristics of sequenced samples from highland residents, seasonal workers, and lowland residents in Northwestern Ethiopia.</w:t>
      </w:r>
    </w:p>
    <w:tbl>
      <w:tblPr>
        <w:tblW w:w="9225" w:type="dxa"/>
        <w:tblLayout w:type="fixed"/>
        <w:tblLook w:val="0400" w:firstRow="0" w:lastRow="0" w:firstColumn="0" w:lastColumn="0" w:noHBand="0" w:noVBand="1"/>
      </w:tblPr>
      <w:tblGrid>
        <w:gridCol w:w="1335"/>
        <w:gridCol w:w="1845"/>
        <w:gridCol w:w="1635"/>
        <w:gridCol w:w="1560"/>
        <w:gridCol w:w="1275"/>
        <w:gridCol w:w="1575"/>
      </w:tblGrid>
      <w:tr w:rsidR="00232BDD" w14:paraId="1F0B426D" w14:textId="77777777" w:rsidTr="00232BDD">
        <w:trPr>
          <w:trHeight w:val="1095"/>
        </w:trPr>
        <w:tc>
          <w:tcPr>
            <w:tcW w:w="1335" w:type="dxa"/>
            <w:tcBorders>
              <w:top w:val="single" w:sz="6" w:space="0" w:color="000000"/>
              <w:left w:val="nil"/>
              <w:bottom w:val="single" w:sz="6" w:space="0" w:color="000000"/>
              <w:right w:val="nil"/>
            </w:tcBorders>
            <w:tcMar>
              <w:top w:w="0" w:type="dxa"/>
              <w:left w:w="100" w:type="dxa"/>
              <w:bottom w:w="0" w:type="dxa"/>
              <w:right w:w="120" w:type="dxa"/>
            </w:tcMar>
            <w:hideMark/>
          </w:tcPr>
          <w:p w14:paraId="30C22C84"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Variables</w:t>
            </w:r>
          </w:p>
        </w:tc>
        <w:tc>
          <w:tcPr>
            <w:tcW w:w="1845" w:type="dxa"/>
            <w:tcBorders>
              <w:top w:val="single" w:sz="6" w:space="0" w:color="000000"/>
              <w:left w:val="nil"/>
              <w:bottom w:val="single" w:sz="6" w:space="0" w:color="000000"/>
              <w:right w:val="nil"/>
            </w:tcBorders>
            <w:tcMar>
              <w:top w:w="20" w:type="dxa"/>
              <w:left w:w="20" w:type="dxa"/>
              <w:bottom w:w="20" w:type="dxa"/>
              <w:right w:w="20" w:type="dxa"/>
            </w:tcMar>
            <w:hideMark/>
          </w:tcPr>
          <w:p w14:paraId="24328B83"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Category</w:t>
            </w:r>
          </w:p>
        </w:tc>
        <w:tc>
          <w:tcPr>
            <w:tcW w:w="1635" w:type="dxa"/>
            <w:tcBorders>
              <w:top w:val="single" w:sz="6" w:space="0" w:color="000000"/>
              <w:left w:val="nil"/>
              <w:bottom w:val="single" w:sz="6" w:space="0" w:color="000000"/>
              <w:right w:val="nil"/>
            </w:tcBorders>
            <w:tcMar>
              <w:top w:w="0" w:type="dxa"/>
              <w:left w:w="100" w:type="dxa"/>
              <w:bottom w:w="0" w:type="dxa"/>
              <w:right w:w="120" w:type="dxa"/>
            </w:tcMar>
            <w:hideMark/>
          </w:tcPr>
          <w:p w14:paraId="421EE5F9"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Highland residents</w:t>
            </w:r>
          </w:p>
          <w:p w14:paraId="366962F1"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n (%)</w:t>
            </w:r>
          </w:p>
        </w:tc>
        <w:tc>
          <w:tcPr>
            <w:tcW w:w="1560" w:type="dxa"/>
            <w:tcBorders>
              <w:top w:val="single" w:sz="6" w:space="0" w:color="000000"/>
              <w:left w:val="nil"/>
              <w:bottom w:val="single" w:sz="6" w:space="0" w:color="000000"/>
              <w:right w:val="nil"/>
            </w:tcBorders>
            <w:tcMar>
              <w:top w:w="0" w:type="dxa"/>
              <w:left w:w="100" w:type="dxa"/>
              <w:bottom w:w="0" w:type="dxa"/>
              <w:right w:w="120" w:type="dxa"/>
            </w:tcMar>
            <w:hideMark/>
          </w:tcPr>
          <w:p w14:paraId="04057718"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Seasonal workers</w:t>
            </w:r>
          </w:p>
          <w:p w14:paraId="60B68864"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n (%)</w:t>
            </w:r>
          </w:p>
        </w:tc>
        <w:tc>
          <w:tcPr>
            <w:tcW w:w="1275" w:type="dxa"/>
            <w:tcBorders>
              <w:top w:val="single" w:sz="6" w:space="0" w:color="000000"/>
              <w:left w:val="nil"/>
              <w:bottom w:val="single" w:sz="6" w:space="0" w:color="000000"/>
              <w:right w:val="nil"/>
            </w:tcBorders>
            <w:tcMar>
              <w:top w:w="0" w:type="dxa"/>
              <w:left w:w="100" w:type="dxa"/>
              <w:bottom w:w="0" w:type="dxa"/>
              <w:right w:w="120" w:type="dxa"/>
            </w:tcMar>
            <w:hideMark/>
          </w:tcPr>
          <w:p w14:paraId="559B58C4"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Lowland residents</w:t>
            </w:r>
          </w:p>
          <w:p w14:paraId="43A93B62"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n (%)</w:t>
            </w:r>
          </w:p>
        </w:tc>
        <w:tc>
          <w:tcPr>
            <w:tcW w:w="1575" w:type="dxa"/>
            <w:tcBorders>
              <w:top w:val="single" w:sz="6" w:space="0" w:color="000000"/>
              <w:left w:val="nil"/>
              <w:bottom w:val="single" w:sz="6" w:space="0" w:color="000000"/>
              <w:right w:val="nil"/>
            </w:tcBorders>
            <w:tcMar>
              <w:top w:w="0" w:type="dxa"/>
              <w:left w:w="100" w:type="dxa"/>
              <w:bottom w:w="0" w:type="dxa"/>
              <w:right w:w="100" w:type="dxa"/>
            </w:tcMar>
            <w:hideMark/>
          </w:tcPr>
          <w:p w14:paraId="4E57F2D2" w14:textId="77777777" w:rsidR="00232BDD" w:rsidRDefault="00232BDD">
            <w:pPr>
              <w:spacing w:line="480" w:lineRule="auto"/>
              <w:jc w:val="both"/>
              <w:rPr>
                <w:rFonts w:ascii="Calibri" w:eastAsia="Calibri" w:hAnsi="Calibri" w:cs="Calibri"/>
                <w:b/>
                <w:sz w:val="24"/>
                <w:szCs w:val="24"/>
              </w:rPr>
            </w:pPr>
            <w:r>
              <w:rPr>
                <w:rFonts w:ascii="Calibri" w:eastAsia="Calibri" w:hAnsi="Calibri" w:cs="Calibri"/>
                <w:b/>
                <w:sz w:val="24"/>
                <w:szCs w:val="24"/>
              </w:rPr>
              <w:t>Total n (%)</w:t>
            </w:r>
          </w:p>
        </w:tc>
      </w:tr>
      <w:tr w:rsidR="00232BDD" w14:paraId="69C37BE3" w14:textId="77777777" w:rsidTr="00232BDD">
        <w:trPr>
          <w:trHeight w:val="570"/>
        </w:trPr>
        <w:tc>
          <w:tcPr>
            <w:tcW w:w="1335" w:type="dxa"/>
            <w:vMerge w:val="restart"/>
            <w:tcMar>
              <w:top w:w="0" w:type="dxa"/>
              <w:left w:w="100" w:type="dxa"/>
              <w:bottom w:w="0" w:type="dxa"/>
              <w:right w:w="120" w:type="dxa"/>
            </w:tcMar>
            <w:hideMark/>
          </w:tcPr>
          <w:p w14:paraId="0E0004CD"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qPCR results</w:t>
            </w:r>
          </w:p>
          <w:p w14:paraId="31C4DE9A"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 xml:space="preserve"> </w:t>
            </w:r>
          </w:p>
          <w:p w14:paraId="689C8146" w14:textId="77777777" w:rsidR="00232BDD" w:rsidRDefault="00232BDD">
            <w:pPr>
              <w:spacing w:line="480" w:lineRule="auto"/>
              <w:rPr>
                <w:rFonts w:ascii="Calibri" w:eastAsia="Calibri" w:hAnsi="Calibri" w:cs="Calibri"/>
                <w:b/>
                <w:sz w:val="24"/>
                <w:szCs w:val="24"/>
              </w:rPr>
            </w:pPr>
            <w:r>
              <w:rPr>
                <w:rFonts w:ascii="Calibri" w:eastAsia="Calibri" w:hAnsi="Calibri" w:cs="Calibri"/>
                <w:b/>
                <w:sz w:val="24"/>
                <w:szCs w:val="24"/>
              </w:rPr>
              <w:t xml:space="preserve"> </w:t>
            </w:r>
          </w:p>
          <w:p w14:paraId="571857A2" w14:textId="77777777" w:rsidR="00232BDD" w:rsidRDefault="00232BDD">
            <w:pPr>
              <w:spacing w:line="480" w:lineRule="auto"/>
              <w:rPr>
                <w:rFonts w:ascii="Calibri" w:eastAsia="Calibri" w:hAnsi="Calibri" w:cs="Calibri"/>
                <w:b/>
                <w:sz w:val="24"/>
                <w:szCs w:val="24"/>
              </w:rPr>
            </w:pPr>
            <w:r>
              <w:rPr>
                <w:rFonts w:ascii="Calibri" w:eastAsia="Calibri" w:hAnsi="Calibri" w:cs="Calibri"/>
                <w:b/>
                <w:sz w:val="24"/>
                <w:szCs w:val="24"/>
              </w:rPr>
              <w:t xml:space="preserve"> </w:t>
            </w:r>
          </w:p>
        </w:tc>
        <w:tc>
          <w:tcPr>
            <w:tcW w:w="1845" w:type="dxa"/>
            <w:tcMar>
              <w:top w:w="0" w:type="dxa"/>
              <w:left w:w="100" w:type="dxa"/>
              <w:bottom w:w="0" w:type="dxa"/>
              <w:right w:w="120" w:type="dxa"/>
            </w:tcMar>
            <w:hideMark/>
          </w:tcPr>
          <w:p w14:paraId="5BE6CFB2" w14:textId="77777777" w:rsidR="00232BDD" w:rsidRDefault="00232BDD">
            <w:pPr>
              <w:spacing w:line="480" w:lineRule="auto"/>
              <w:jc w:val="both"/>
              <w:rPr>
                <w:rFonts w:ascii="Calibri" w:eastAsia="Calibri" w:hAnsi="Calibri" w:cs="Calibri"/>
                <w:i/>
                <w:sz w:val="24"/>
                <w:szCs w:val="24"/>
              </w:rPr>
            </w:pPr>
            <w:r>
              <w:rPr>
                <w:rFonts w:ascii="Calibri" w:eastAsia="Calibri" w:hAnsi="Calibri" w:cs="Calibri"/>
                <w:i/>
                <w:sz w:val="24"/>
                <w:szCs w:val="24"/>
              </w:rPr>
              <w:t>P. falciparum</w:t>
            </w:r>
          </w:p>
        </w:tc>
        <w:tc>
          <w:tcPr>
            <w:tcW w:w="1635" w:type="dxa"/>
            <w:tcMar>
              <w:top w:w="0" w:type="dxa"/>
              <w:left w:w="100" w:type="dxa"/>
              <w:bottom w:w="0" w:type="dxa"/>
              <w:right w:w="120" w:type="dxa"/>
            </w:tcMar>
            <w:hideMark/>
          </w:tcPr>
          <w:p w14:paraId="40BAC471"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904 (49.26)</w:t>
            </w:r>
          </w:p>
        </w:tc>
        <w:tc>
          <w:tcPr>
            <w:tcW w:w="1560" w:type="dxa"/>
            <w:tcMar>
              <w:top w:w="0" w:type="dxa"/>
              <w:left w:w="100" w:type="dxa"/>
              <w:bottom w:w="0" w:type="dxa"/>
              <w:right w:w="120" w:type="dxa"/>
            </w:tcMar>
            <w:hideMark/>
          </w:tcPr>
          <w:p w14:paraId="580F08A7"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746 (81.89)</w:t>
            </w:r>
          </w:p>
        </w:tc>
        <w:tc>
          <w:tcPr>
            <w:tcW w:w="1275" w:type="dxa"/>
            <w:tcMar>
              <w:top w:w="0" w:type="dxa"/>
              <w:left w:w="100" w:type="dxa"/>
              <w:bottom w:w="0" w:type="dxa"/>
              <w:right w:w="120" w:type="dxa"/>
            </w:tcMar>
            <w:hideMark/>
          </w:tcPr>
          <w:p w14:paraId="53CBD432"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129 (79.14)</w:t>
            </w:r>
          </w:p>
        </w:tc>
        <w:tc>
          <w:tcPr>
            <w:tcW w:w="1575" w:type="dxa"/>
            <w:tcMar>
              <w:top w:w="0" w:type="dxa"/>
              <w:left w:w="100" w:type="dxa"/>
              <w:bottom w:w="0" w:type="dxa"/>
              <w:right w:w="120" w:type="dxa"/>
            </w:tcMar>
            <w:hideMark/>
          </w:tcPr>
          <w:p w14:paraId="4D9860B9"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1,779 (61.16)</w:t>
            </w:r>
          </w:p>
        </w:tc>
      </w:tr>
      <w:tr w:rsidR="00232BDD" w14:paraId="646C4293" w14:textId="77777777" w:rsidTr="00232BDD">
        <w:trPr>
          <w:trHeight w:val="555"/>
        </w:trPr>
        <w:tc>
          <w:tcPr>
            <w:tcW w:w="1335" w:type="dxa"/>
            <w:vMerge/>
            <w:vAlign w:val="center"/>
            <w:hideMark/>
          </w:tcPr>
          <w:p w14:paraId="0B7495C6" w14:textId="77777777" w:rsidR="00232BDD" w:rsidRDefault="00232BDD">
            <w:pPr>
              <w:rPr>
                <w:rFonts w:ascii="Calibri" w:eastAsia="Calibri" w:hAnsi="Calibri" w:cs="Calibri"/>
                <w:b/>
                <w:sz w:val="24"/>
                <w:szCs w:val="24"/>
              </w:rPr>
            </w:pPr>
          </w:p>
        </w:tc>
        <w:tc>
          <w:tcPr>
            <w:tcW w:w="1845" w:type="dxa"/>
            <w:tcMar>
              <w:top w:w="0" w:type="dxa"/>
              <w:left w:w="100" w:type="dxa"/>
              <w:bottom w:w="0" w:type="dxa"/>
              <w:right w:w="120" w:type="dxa"/>
            </w:tcMar>
            <w:hideMark/>
          </w:tcPr>
          <w:p w14:paraId="12A28C66" w14:textId="77777777" w:rsidR="00232BDD" w:rsidRDefault="00232BDD">
            <w:pPr>
              <w:spacing w:line="480" w:lineRule="auto"/>
              <w:jc w:val="both"/>
              <w:rPr>
                <w:rFonts w:ascii="Calibri" w:eastAsia="Calibri" w:hAnsi="Calibri" w:cs="Calibri"/>
                <w:i/>
                <w:sz w:val="24"/>
                <w:szCs w:val="24"/>
              </w:rPr>
            </w:pPr>
            <w:r>
              <w:rPr>
                <w:rFonts w:ascii="Calibri" w:eastAsia="Calibri" w:hAnsi="Calibri" w:cs="Calibri"/>
                <w:i/>
                <w:sz w:val="24"/>
                <w:szCs w:val="24"/>
              </w:rPr>
              <w:t>P. vivax</w:t>
            </w:r>
          </w:p>
        </w:tc>
        <w:tc>
          <w:tcPr>
            <w:tcW w:w="1635" w:type="dxa"/>
            <w:tcMar>
              <w:top w:w="0" w:type="dxa"/>
              <w:left w:w="100" w:type="dxa"/>
              <w:bottom w:w="0" w:type="dxa"/>
              <w:right w:w="120" w:type="dxa"/>
            </w:tcMar>
            <w:hideMark/>
          </w:tcPr>
          <w:p w14:paraId="00F0D2C4"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575 (31.34)</w:t>
            </w:r>
          </w:p>
        </w:tc>
        <w:tc>
          <w:tcPr>
            <w:tcW w:w="1560" w:type="dxa"/>
            <w:tcMar>
              <w:top w:w="0" w:type="dxa"/>
              <w:left w:w="100" w:type="dxa"/>
              <w:bottom w:w="0" w:type="dxa"/>
              <w:right w:w="120" w:type="dxa"/>
            </w:tcMar>
            <w:hideMark/>
          </w:tcPr>
          <w:p w14:paraId="31D2550A"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67 (7.35)</w:t>
            </w:r>
          </w:p>
        </w:tc>
        <w:tc>
          <w:tcPr>
            <w:tcW w:w="1275" w:type="dxa"/>
            <w:tcMar>
              <w:top w:w="0" w:type="dxa"/>
              <w:left w:w="100" w:type="dxa"/>
              <w:bottom w:w="0" w:type="dxa"/>
              <w:right w:w="120" w:type="dxa"/>
            </w:tcMar>
            <w:hideMark/>
          </w:tcPr>
          <w:p w14:paraId="6D151E13"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27 (16.56)</w:t>
            </w:r>
          </w:p>
        </w:tc>
        <w:tc>
          <w:tcPr>
            <w:tcW w:w="1575" w:type="dxa"/>
            <w:tcMar>
              <w:top w:w="0" w:type="dxa"/>
              <w:left w:w="100" w:type="dxa"/>
              <w:bottom w:w="0" w:type="dxa"/>
              <w:right w:w="120" w:type="dxa"/>
            </w:tcMar>
            <w:hideMark/>
          </w:tcPr>
          <w:p w14:paraId="5E2FA225"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669 (22.99)</w:t>
            </w:r>
          </w:p>
        </w:tc>
      </w:tr>
      <w:tr w:rsidR="00232BDD" w14:paraId="7F50B8D1" w14:textId="77777777" w:rsidTr="00232BDD">
        <w:trPr>
          <w:trHeight w:val="555"/>
        </w:trPr>
        <w:tc>
          <w:tcPr>
            <w:tcW w:w="1335" w:type="dxa"/>
            <w:vMerge/>
            <w:vAlign w:val="center"/>
            <w:hideMark/>
          </w:tcPr>
          <w:p w14:paraId="2842F924" w14:textId="77777777" w:rsidR="00232BDD" w:rsidRDefault="00232BDD">
            <w:pPr>
              <w:rPr>
                <w:rFonts w:ascii="Calibri" w:eastAsia="Calibri" w:hAnsi="Calibri" w:cs="Calibri"/>
                <w:b/>
                <w:sz w:val="24"/>
                <w:szCs w:val="24"/>
              </w:rPr>
            </w:pPr>
          </w:p>
        </w:tc>
        <w:tc>
          <w:tcPr>
            <w:tcW w:w="1845" w:type="dxa"/>
            <w:tcMar>
              <w:top w:w="0" w:type="dxa"/>
              <w:left w:w="100" w:type="dxa"/>
              <w:bottom w:w="0" w:type="dxa"/>
              <w:right w:w="120" w:type="dxa"/>
            </w:tcMar>
            <w:hideMark/>
          </w:tcPr>
          <w:p w14:paraId="2C5C9799"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Mixed infections</w:t>
            </w:r>
          </w:p>
        </w:tc>
        <w:tc>
          <w:tcPr>
            <w:tcW w:w="1635" w:type="dxa"/>
            <w:tcMar>
              <w:top w:w="0" w:type="dxa"/>
              <w:left w:w="100" w:type="dxa"/>
              <w:bottom w:w="0" w:type="dxa"/>
              <w:right w:w="120" w:type="dxa"/>
            </w:tcMar>
            <w:hideMark/>
          </w:tcPr>
          <w:p w14:paraId="773080ED"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356 (19.40)</w:t>
            </w:r>
          </w:p>
        </w:tc>
        <w:tc>
          <w:tcPr>
            <w:tcW w:w="1560" w:type="dxa"/>
            <w:tcMar>
              <w:top w:w="0" w:type="dxa"/>
              <w:left w:w="100" w:type="dxa"/>
              <w:bottom w:w="0" w:type="dxa"/>
              <w:right w:w="120" w:type="dxa"/>
            </w:tcMar>
            <w:hideMark/>
          </w:tcPr>
          <w:p w14:paraId="1ACEF4B8"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98 (10.76)</w:t>
            </w:r>
          </w:p>
        </w:tc>
        <w:tc>
          <w:tcPr>
            <w:tcW w:w="1275" w:type="dxa"/>
            <w:tcMar>
              <w:top w:w="0" w:type="dxa"/>
              <w:left w:w="100" w:type="dxa"/>
              <w:bottom w:w="0" w:type="dxa"/>
              <w:right w:w="120" w:type="dxa"/>
            </w:tcMar>
            <w:hideMark/>
          </w:tcPr>
          <w:p w14:paraId="108EEA9F"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7 (4.30)</w:t>
            </w:r>
          </w:p>
        </w:tc>
        <w:tc>
          <w:tcPr>
            <w:tcW w:w="1575" w:type="dxa"/>
            <w:tcMar>
              <w:top w:w="0" w:type="dxa"/>
              <w:left w:w="100" w:type="dxa"/>
              <w:bottom w:w="0" w:type="dxa"/>
              <w:right w:w="120" w:type="dxa"/>
            </w:tcMar>
            <w:hideMark/>
          </w:tcPr>
          <w:p w14:paraId="55CB9CF1"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461 (15.85)</w:t>
            </w:r>
          </w:p>
        </w:tc>
      </w:tr>
      <w:tr w:rsidR="00232BDD" w14:paraId="3F7CA09E" w14:textId="77777777" w:rsidTr="00232BDD">
        <w:trPr>
          <w:trHeight w:val="555"/>
        </w:trPr>
        <w:tc>
          <w:tcPr>
            <w:tcW w:w="1335" w:type="dxa"/>
            <w:vMerge/>
            <w:vAlign w:val="center"/>
            <w:hideMark/>
          </w:tcPr>
          <w:p w14:paraId="56CF2003" w14:textId="77777777" w:rsidR="00232BDD" w:rsidRDefault="00232BDD">
            <w:pPr>
              <w:rPr>
                <w:rFonts w:ascii="Calibri" w:eastAsia="Calibri" w:hAnsi="Calibri" w:cs="Calibri"/>
                <w:b/>
                <w:sz w:val="24"/>
                <w:szCs w:val="24"/>
              </w:rPr>
            </w:pPr>
          </w:p>
        </w:tc>
        <w:tc>
          <w:tcPr>
            <w:tcW w:w="1845" w:type="dxa"/>
            <w:tcMar>
              <w:top w:w="0" w:type="dxa"/>
              <w:left w:w="100" w:type="dxa"/>
              <w:bottom w:w="0" w:type="dxa"/>
              <w:right w:w="120" w:type="dxa"/>
            </w:tcMar>
            <w:hideMark/>
          </w:tcPr>
          <w:p w14:paraId="630BF71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Total positive</w:t>
            </w:r>
          </w:p>
        </w:tc>
        <w:tc>
          <w:tcPr>
            <w:tcW w:w="1635" w:type="dxa"/>
            <w:tcMar>
              <w:top w:w="0" w:type="dxa"/>
              <w:left w:w="100" w:type="dxa"/>
              <w:bottom w:w="0" w:type="dxa"/>
              <w:right w:w="120" w:type="dxa"/>
            </w:tcMar>
            <w:hideMark/>
          </w:tcPr>
          <w:p w14:paraId="5D14268B"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1,835 (63.08)</w:t>
            </w:r>
          </w:p>
        </w:tc>
        <w:tc>
          <w:tcPr>
            <w:tcW w:w="1560" w:type="dxa"/>
            <w:tcMar>
              <w:top w:w="0" w:type="dxa"/>
              <w:left w:w="100" w:type="dxa"/>
              <w:bottom w:w="0" w:type="dxa"/>
              <w:right w:w="120" w:type="dxa"/>
            </w:tcMar>
            <w:hideMark/>
          </w:tcPr>
          <w:p w14:paraId="69178AD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911 (31.32)</w:t>
            </w:r>
          </w:p>
        </w:tc>
        <w:tc>
          <w:tcPr>
            <w:tcW w:w="1275" w:type="dxa"/>
            <w:tcMar>
              <w:top w:w="0" w:type="dxa"/>
              <w:left w:w="100" w:type="dxa"/>
              <w:bottom w:w="0" w:type="dxa"/>
              <w:right w:w="120" w:type="dxa"/>
            </w:tcMar>
            <w:hideMark/>
          </w:tcPr>
          <w:p w14:paraId="473767D3"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163 (5.60)</w:t>
            </w:r>
          </w:p>
        </w:tc>
        <w:tc>
          <w:tcPr>
            <w:tcW w:w="1575" w:type="dxa"/>
            <w:tcMar>
              <w:top w:w="0" w:type="dxa"/>
              <w:left w:w="100" w:type="dxa"/>
              <w:bottom w:w="0" w:type="dxa"/>
              <w:right w:w="120" w:type="dxa"/>
            </w:tcMar>
            <w:hideMark/>
          </w:tcPr>
          <w:p w14:paraId="3396E930"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2,909</w:t>
            </w:r>
          </w:p>
        </w:tc>
      </w:tr>
      <w:tr w:rsidR="00232BDD" w14:paraId="44445F4D" w14:textId="77777777" w:rsidTr="00232BDD">
        <w:trPr>
          <w:trHeight w:val="450"/>
        </w:trPr>
        <w:tc>
          <w:tcPr>
            <w:tcW w:w="1335" w:type="dxa"/>
            <w:vMerge w:val="restart"/>
            <w:tcMar>
              <w:top w:w="0" w:type="dxa"/>
              <w:left w:w="100" w:type="dxa"/>
              <w:bottom w:w="0" w:type="dxa"/>
              <w:right w:w="120" w:type="dxa"/>
            </w:tcMar>
            <w:hideMark/>
          </w:tcPr>
          <w:p w14:paraId="2B2AA07F"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 xml:space="preserve">Amplicon sequencing </w:t>
            </w:r>
          </w:p>
        </w:tc>
        <w:tc>
          <w:tcPr>
            <w:tcW w:w="1845" w:type="dxa"/>
            <w:tcMar>
              <w:top w:w="0" w:type="dxa"/>
              <w:left w:w="100" w:type="dxa"/>
              <w:bottom w:w="0" w:type="dxa"/>
              <w:right w:w="120" w:type="dxa"/>
            </w:tcMar>
            <w:hideMark/>
          </w:tcPr>
          <w:p w14:paraId="1D5BEC79" w14:textId="77777777" w:rsidR="00232BDD" w:rsidRDefault="00232BDD">
            <w:pPr>
              <w:spacing w:line="480" w:lineRule="auto"/>
              <w:jc w:val="both"/>
              <w:rPr>
                <w:rFonts w:ascii="Calibri" w:eastAsia="Calibri" w:hAnsi="Calibri" w:cs="Calibri"/>
                <w:i/>
                <w:sz w:val="24"/>
                <w:szCs w:val="24"/>
              </w:rPr>
            </w:pPr>
            <w:r>
              <w:rPr>
                <w:rFonts w:ascii="Calibri" w:eastAsia="Calibri" w:hAnsi="Calibri" w:cs="Calibri"/>
                <w:i/>
                <w:sz w:val="24"/>
                <w:szCs w:val="24"/>
              </w:rPr>
              <w:t>P. falciparum</w:t>
            </w:r>
          </w:p>
        </w:tc>
        <w:tc>
          <w:tcPr>
            <w:tcW w:w="1635" w:type="dxa"/>
            <w:tcMar>
              <w:top w:w="0" w:type="dxa"/>
              <w:left w:w="100" w:type="dxa"/>
              <w:bottom w:w="0" w:type="dxa"/>
              <w:right w:w="120" w:type="dxa"/>
            </w:tcMar>
            <w:hideMark/>
          </w:tcPr>
          <w:p w14:paraId="6A8BAA9B"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431 (71.95)</w:t>
            </w:r>
          </w:p>
        </w:tc>
        <w:tc>
          <w:tcPr>
            <w:tcW w:w="1560" w:type="dxa"/>
            <w:tcMar>
              <w:top w:w="0" w:type="dxa"/>
              <w:left w:w="100" w:type="dxa"/>
              <w:bottom w:w="0" w:type="dxa"/>
              <w:right w:w="120" w:type="dxa"/>
            </w:tcMar>
            <w:hideMark/>
          </w:tcPr>
          <w:p w14:paraId="0B1CF58C"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359 (72.09)</w:t>
            </w:r>
          </w:p>
        </w:tc>
        <w:tc>
          <w:tcPr>
            <w:tcW w:w="1275" w:type="dxa"/>
            <w:tcMar>
              <w:top w:w="0" w:type="dxa"/>
              <w:left w:w="100" w:type="dxa"/>
              <w:bottom w:w="0" w:type="dxa"/>
              <w:right w:w="120" w:type="dxa"/>
            </w:tcMar>
            <w:hideMark/>
          </w:tcPr>
          <w:p w14:paraId="7104AB49"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77 (92.77)</w:t>
            </w:r>
          </w:p>
        </w:tc>
        <w:tc>
          <w:tcPr>
            <w:tcW w:w="1575" w:type="dxa"/>
            <w:tcMar>
              <w:top w:w="0" w:type="dxa"/>
              <w:left w:w="100" w:type="dxa"/>
              <w:bottom w:w="0" w:type="dxa"/>
              <w:right w:w="120" w:type="dxa"/>
            </w:tcMar>
            <w:hideMark/>
          </w:tcPr>
          <w:p w14:paraId="5B2C0EE5"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867 (73.47)</w:t>
            </w:r>
          </w:p>
        </w:tc>
      </w:tr>
      <w:tr w:rsidR="00232BDD" w14:paraId="4457DFFF" w14:textId="77777777" w:rsidTr="00232BDD">
        <w:trPr>
          <w:trHeight w:val="450"/>
        </w:trPr>
        <w:tc>
          <w:tcPr>
            <w:tcW w:w="1335" w:type="dxa"/>
            <w:vMerge/>
            <w:vAlign w:val="center"/>
            <w:hideMark/>
          </w:tcPr>
          <w:p w14:paraId="0E08ED55" w14:textId="77777777" w:rsidR="00232BDD" w:rsidRDefault="00232BDD">
            <w:pPr>
              <w:rPr>
                <w:rFonts w:ascii="Calibri" w:eastAsia="Calibri" w:hAnsi="Calibri" w:cs="Calibri"/>
                <w:sz w:val="24"/>
                <w:szCs w:val="24"/>
              </w:rPr>
            </w:pPr>
          </w:p>
        </w:tc>
        <w:tc>
          <w:tcPr>
            <w:tcW w:w="1845" w:type="dxa"/>
            <w:tcMar>
              <w:top w:w="0" w:type="dxa"/>
              <w:left w:w="100" w:type="dxa"/>
              <w:bottom w:w="0" w:type="dxa"/>
              <w:right w:w="120" w:type="dxa"/>
            </w:tcMar>
            <w:hideMark/>
          </w:tcPr>
          <w:p w14:paraId="07859FFD"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Mixed infections</w:t>
            </w:r>
          </w:p>
        </w:tc>
        <w:tc>
          <w:tcPr>
            <w:tcW w:w="1635" w:type="dxa"/>
            <w:tcMar>
              <w:top w:w="0" w:type="dxa"/>
              <w:left w:w="100" w:type="dxa"/>
              <w:bottom w:w="0" w:type="dxa"/>
              <w:right w:w="120" w:type="dxa"/>
            </w:tcMar>
            <w:hideMark/>
          </w:tcPr>
          <w:p w14:paraId="2C5752AD"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168 (28.05)</w:t>
            </w:r>
          </w:p>
        </w:tc>
        <w:tc>
          <w:tcPr>
            <w:tcW w:w="1560" w:type="dxa"/>
            <w:tcMar>
              <w:top w:w="0" w:type="dxa"/>
              <w:left w:w="100" w:type="dxa"/>
              <w:bottom w:w="0" w:type="dxa"/>
              <w:right w:w="120" w:type="dxa"/>
            </w:tcMar>
            <w:hideMark/>
          </w:tcPr>
          <w:p w14:paraId="2D0B7F4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139 (27.91)</w:t>
            </w:r>
          </w:p>
        </w:tc>
        <w:tc>
          <w:tcPr>
            <w:tcW w:w="1275" w:type="dxa"/>
            <w:tcMar>
              <w:top w:w="0" w:type="dxa"/>
              <w:left w:w="100" w:type="dxa"/>
              <w:bottom w:w="0" w:type="dxa"/>
              <w:right w:w="120" w:type="dxa"/>
            </w:tcMar>
            <w:hideMark/>
          </w:tcPr>
          <w:p w14:paraId="2D1F9F9D"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6 (7.23)</w:t>
            </w:r>
          </w:p>
        </w:tc>
        <w:tc>
          <w:tcPr>
            <w:tcW w:w="1575" w:type="dxa"/>
            <w:tcMar>
              <w:top w:w="0" w:type="dxa"/>
              <w:left w:w="100" w:type="dxa"/>
              <w:bottom w:w="0" w:type="dxa"/>
              <w:right w:w="120" w:type="dxa"/>
            </w:tcMar>
            <w:hideMark/>
          </w:tcPr>
          <w:p w14:paraId="313B206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313 (26.53)</w:t>
            </w:r>
          </w:p>
        </w:tc>
      </w:tr>
      <w:tr w:rsidR="00232BDD" w14:paraId="133E088B" w14:textId="77777777" w:rsidTr="00232BDD">
        <w:trPr>
          <w:trHeight w:val="450"/>
        </w:trPr>
        <w:tc>
          <w:tcPr>
            <w:tcW w:w="1335" w:type="dxa"/>
            <w:vMerge/>
            <w:vAlign w:val="center"/>
            <w:hideMark/>
          </w:tcPr>
          <w:p w14:paraId="7A3910C6" w14:textId="77777777" w:rsidR="00232BDD" w:rsidRDefault="00232BDD">
            <w:pPr>
              <w:rPr>
                <w:rFonts w:ascii="Calibri" w:eastAsia="Calibri" w:hAnsi="Calibri" w:cs="Calibri"/>
                <w:sz w:val="24"/>
                <w:szCs w:val="24"/>
              </w:rPr>
            </w:pPr>
          </w:p>
        </w:tc>
        <w:tc>
          <w:tcPr>
            <w:tcW w:w="1845" w:type="dxa"/>
            <w:tcMar>
              <w:top w:w="0" w:type="dxa"/>
              <w:left w:w="100" w:type="dxa"/>
              <w:bottom w:w="0" w:type="dxa"/>
              <w:right w:w="120" w:type="dxa"/>
            </w:tcMar>
            <w:hideMark/>
          </w:tcPr>
          <w:p w14:paraId="7A4585A5"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Sample total</w:t>
            </w:r>
          </w:p>
        </w:tc>
        <w:tc>
          <w:tcPr>
            <w:tcW w:w="1635" w:type="dxa"/>
            <w:tcMar>
              <w:top w:w="0" w:type="dxa"/>
              <w:left w:w="100" w:type="dxa"/>
              <w:bottom w:w="0" w:type="dxa"/>
              <w:right w:w="120" w:type="dxa"/>
            </w:tcMar>
            <w:hideMark/>
          </w:tcPr>
          <w:p w14:paraId="582505BF"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599 (50.76)</w:t>
            </w:r>
          </w:p>
        </w:tc>
        <w:tc>
          <w:tcPr>
            <w:tcW w:w="1560" w:type="dxa"/>
            <w:tcMar>
              <w:top w:w="0" w:type="dxa"/>
              <w:left w:w="100" w:type="dxa"/>
              <w:bottom w:w="0" w:type="dxa"/>
              <w:right w:w="120" w:type="dxa"/>
            </w:tcMar>
            <w:hideMark/>
          </w:tcPr>
          <w:p w14:paraId="1F5A6581"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498 (42.20)</w:t>
            </w:r>
          </w:p>
        </w:tc>
        <w:tc>
          <w:tcPr>
            <w:tcW w:w="1275" w:type="dxa"/>
            <w:tcMar>
              <w:top w:w="0" w:type="dxa"/>
              <w:left w:w="100" w:type="dxa"/>
              <w:bottom w:w="0" w:type="dxa"/>
              <w:right w:w="120" w:type="dxa"/>
            </w:tcMar>
            <w:hideMark/>
          </w:tcPr>
          <w:p w14:paraId="69F4B5AA"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83 (7.04)</w:t>
            </w:r>
          </w:p>
        </w:tc>
        <w:tc>
          <w:tcPr>
            <w:tcW w:w="1575" w:type="dxa"/>
            <w:tcMar>
              <w:top w:w="0" w:type="dxa"/>
              <w:left w:w="100" w:type="dxa"/>
              <w:bottom w:w="0" w:type="dxa"/>
              <w:right w:w="100" w:type="dxa"/>
            </w:tcMar>
            <w:hideMark/>
          </w:tcPr>
          <w:p w14:paraId="6BEA369D"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1,180</w:t>
            </w:r>
          </w:p>
        </w:tc>
      </w:tr>
      <w:tr w:rsidR="00232BDD" w14:paraId="59C4DB38" w14:textId="77777777" w:rsidTr="00232BDD">
        <w:trPr>
          <w:trHeight w:val="450"/>
        </w:trPr>
        <w:tc>
          <w:tcPr>
            <w:tcW w:w="1335" w:type="dxa"/>
            <w:vMerge w:val="restart"/>
            <w:tcMar>
              <w:top w:w="0" w:type="dxa"/>
              <w:left w:w="100" w:type="dxa"/>
              <w:bottom w:w="0" w:type="dxa"/>
              <w:right w:w="120" w:type="dxa"/>
            </w:tcMar>
            <w:hideMark/>
          </w:tcPr>
          <w:p w14:paraId="4DDA785D"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Sex</w:t>
            </w:r>
          </w:p>
          <w:p w14:paraId="514866A5" w14:textId="77777777" w:rsidR="00232BDD" w:rsidRDefault="00232BDD">
            <w:pPr>
              <w:spacing w:line="480" w:lineRule="auto"/>
              <w:rPr>
                <w:rFonts w:ascii="Calibri" w:eastAsia="Calibri" w:hAnsi="Calibri" w:cs="Calibri"/>
                <w:b/>
                <w:sz w:val="24"/>
                <w:szCs w:val="24"/>
              </w:rPr>
            </w:pPr>
            <w:r>
              <w:rPr>
                <w:rFonts w:ascii="Calibri" w:eastAsia="Calibri" w:hAnsi="Calibri" w:cs="Calibri"/>
                <w:b/>
                <w:sz w:val="24"/>
                <w:szCs w:val="24"/>
              </w:rPr>
              <w:t xml:space="preserve"> </w:t>
            </w:r>
          </w:p>
        </w:tc>
        <w:tc>
          <w:tcPr>
            <w:tcW w:w="1845" w:type="dxa"/>
            <w:tcMar>
              <w:top w:w="0" w:type="dxa"/>
              <w:left w:w="100" w:type="dxa"/>
              <w:bottom w:w="0" w:type="dxa"/>
              <w:right w:w="120" w:type="dxa"/>
            </w:tcMar>
            <w:hideMark/>
          </w:tcPr>
          <w:p w14:paraId="6196A021"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Male</w:t>
            </w:r>
          </w:p>
        </w:tc>
        <w:tc>
          <w:tcPr>
            <w:tcW w:w="1635" w:type="dxa"/>
            <w:tcMar>
              <w:top w:w="0" w:type="dxa"/>
              <w:left w:w="100" w:type="dxa"/>
              <w:bottom w:w="0" w:type="dxa"/>
              <w:right w:w="120" w:type="dxa"/>
            </w:tcMar>
            <w:hideMark/>
          </w:tcPr>
          <w:p w14:paraId="6A8A0A2C"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351 (60.2)</w:t>
            </w:r>
          </w:p>
        </w:tc>
        <w:tc>
          <w:tcPr>
            <w:tcW w:w="1560" w:type="dxa"/>
            <w:tcMar>
              <w:top w:w="0" w:type="dxa"/>
              <w:left w:w="100" w:type="dxa"/>
              <w:bottom w:w="0" w:type="dxa"/>
              <w:right w:w="120" w:type="dxa"/>
            </w:tcMar>
            <w:hideMark/>
          </w:tcPr>
          <w:p w14:paraId="4CB5214F"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521 (97.6)</w:t>
            </w:r>
          </w:p>
        </w:tc>
        <w:tc>
          <w:tcPr>
            <w:tcW w:w="1275" w:type="dxa"/>
            <w:tcMar>
              <w:top w:w="0" w:type="dxa"/>
              <w:left w:w="100" w:type="dxa"/>
              <w:bottom w:w="0" w:type="dxa"/>
              <w:right w:w="120" w:type="dxa"/>
            </w:tcMar>
            <w:hideMark/>
          </w:tcPr>
          <w:p w14:paraId="5BCBC00B"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35 (55.6)</w:t>
            </w:r>
          </w:p>
        </w:tc>
        <w:tc>
          <w:tcPr>
            <w:tcW w:w="1575" w:type="dxa"/>
            <w:tcMar>
              <w:top w:w="0" w:type="dxa"/>
              <w:left w:w="100" w:type="dxa"/>
              <w:bottom w:w="0" w:type="dxa"/>
              <w:right w:w="120" w:type="dxa"/>
            </w:tcMar>
            <w:hideMark/>
          </w:tcPr>
          <w:p w14:paraId="329358DD"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907 (76.9)</w:t>
            </w:r>
          </w:p>
        </w:tc>
      </w:tr>
      <w:tr w:rsidR="00232BDD" w14:paraId="6C5E04AF" w14:textId="77777777" w:rsidTr="00232BDD">
        <w:trPr>
          <w:trHeight w:val="450"/>
        </w:trPr>
        <w:tc>
          <w:tcPr>
            <w:tcW w:w="1335" w:type="dxa"/>
            <w:vMerge/>
            <w:vAlign w:val="center"/>
            <w:hideMark/>
          </w:tcPr>
          <w:p w14:paraId="701AD160" w14:textId="77777777" w:rsidR="00232BDD" w:rsidRDefault="00232BDD">
            <w:pPr>
              <w:rPr>
                <w:rFonts w:ascii="Calibri" w:eastAsia="Calibri" w:hAnsi="Calibri" w:cs="Calibri"/>
                <w:b/>
                <w:sz w:val="24"/>
                <w:szCs w:val="24"/>
              </w:rPr>
            </w:pPr>
          </w:p>
        </w:tc>
        <w:tc>
          <w:tcPr>
            <w:tcW w:w="1845" w:type="dxa"/>
            <w:tcMar>
              <w:top w:w="0" w:type="dxa"/>
              <w:left w:w="100" w:type="dxa"/>
              <w:bottom w:w="0" w:type="dxa"/>
              <w:right w:w="120" w:type="dxa"/>
            </w:tcMar>
            <w:hideMark/>
          </w:tcPr>
          <w:p w14:paraId="4FDF4E81"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Female</w:t>
            </w:r>
          </w:p>
        </w:tc>
        <w:tc>
          <w:tcPr>
            <w:tcW w:w="1635" w:type="dxa"/>
            <w:tcMar>
              <w:top w:w="0" w:type="dxa"/>
              <w:left w:w="100" w:type="dxa"/>
              <w:bottom w:w="0" w:type="dxa"/>
              <w:right w:w="120" w:type="dxa"/>
            </w:tcMar>
            <w:hideMark/>
          </w:tcPr>
          <w:p w14:paraId="44D383C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232 (39.8)</w:t>
            </w:r>
          </w:p>
        </w:tc>
        <w:tc>
          <w:tcPr>
            <w:tcW w:w="1560" w:type="dxa"/>
            <w:tcMar>
              <w:top w:w="0" w:type="dxa"/>
              <w:left w:w="100" w:type="dxa"/>
              <w:bottom w:w="0" w:type="dxa"/>
              <w:right w:w="120" w:type="dxa"/>
            </w:tcMar>
            <w:hideMark/>
          </w:tcPr>
          <w:p w14:paraId="0174409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13 (2.4)</w:t>
            </w:r>
          </w:p>
        </w:tc>
        <w:tc>
          <w:tcPr>
            <w:tcW w:w="1275" w:type="dxa"/>
            <w:tcMar>
              <w:top w:w="0" w:type="dxa"/>
              <w:left w:w="100" w:type="dxa"/>
              <w:bottom w:w="0" w:type="dxa"/>
              <w:right w:w="120" w:type="dxa"/>
            </w:tcMar>
            <w:hideMark/>
          </w:tcPr>
          <w:p w14:paraId="63DFAB83"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28 (44.4)</w:t>
            </w:r>
          </w:p>
        </w:tc>
        <w:tc>
          <w:tcPr>
            <w:tcW w:w="1575" w:type="dxa"/>
            <w:tcMar>
              <w:top w:w="0" w:type="dxa"/>
              <w:left w:w="100" w:type="dxa"/>
              <w:bottom w:w="0" w:type="dxa"/>
              <w:right w:w="120" w:type="dxa"/>
            </w:tcMar>
            <w:hideMark/>
          </w:tcPr>
          <w:p w14:paraId="16C3B0B0"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273(23.1)</w:t>
            </w:r>
          </w:p>
        </w:tc>
      </w:tr>
      <w:tr w:rsidR="00232BDD" w14:paraId="47E4174A" w14:textId="77777777" w:rsidTr="00232BDD">
        <w:trPr>
          <w:trHeight w:val="450"/>
        </w:trPr>
        <w:tc>
          <w:tcPr>
            <w:tcW w:w="1335" w:type="dxa"/>
            <w:vMerge w:val="restart"/>
            <w:tcMar>
              <w:top w:w="0" w:type="dxa"/>
              <w:left w:w="100" w:type="dxa"/>
              <w:bottom w:w="0" w:type="dxa"/>
              <w:right w:w="120" w:type="dxa"/>
            </w:tcMar>
            <w:hideMark/>
          </w:tcPr>
          <w:p w14:paraId="6DE6A8FB"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Age</w:t>
            </w:r>
          </w:p>
          <w:p w14:paraId="44ED8551"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(years)</w:t>
            </w:r>
          </w:p>
          <w:p w14:paraId="67205010"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 xml:space="preserve"> </w:t>
            </w:r>
          </w:p>
          <w:p w14:paraId="5DAC5545"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 xml:space="preserve"> </w:t>
            </w:r>
          </w:p>
          <w:p w14:paraId="375021A4"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 xml:space="preserve"> </w:t>
            </w:r>
          </w:p>
          <w:p w14:paraId="182767CC"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lastRenderedPageBreak/>
              <w:t xml:space="preserve"> </w:t>
            </w:r>
          </w:p>
        </w:tc>
        <w:tc>
          <w:tcPr>
            <w:tcW w:w="1845" w:type="dxa"/>
            <w:tcMar>
              <w:top w:w="0" w:type="dxa"/>
              <w:left w:w="100" w:type="dxa"/>
              <w:bottom w:w="0" w:type="dxa"/>
              <w:right w:w="120" w:type="dxa"/>
            </w:tcMar>
            <w:hideMark/>
          </w:tcPr>
          <w:p w14:paraId="3AC5C112"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lastRenderedPageBreak/>
              <w:t>&gt;5</w:t>
            </w:r>
          </w:p>
        </w:tc>
        <w:tc>
          <w:tcPr>
            <w:tcW w:w="1635" w:type="dxa"/>
            <w:tcMar>
              <w:top w:w="0" w:type="dxa"/>
              <w:left w:w="100" w:type="dxa"/>
              <w:bottom w:w="0" w:type="dxa"/>
              <w:right w:w="120" w:type="dxa"/>
            </w:tcMar>
            <w:hideMark/>
          </w:tcPr>
          <w:p w14:paraId="4F8C9FB6"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41 (7.0)</w:t>
            </w:r>
          </w:p>
        </w:tc>
        <w:tc>
          <w:tcPr>
            <w:tcW w:w="1560" w:type="dxa"/>
            <w:tcMar>
              <w:top w:w="0" w:type="dxa"/>
              <w:left w:w="100" w:type="dxa"/>
              <w:bottom w:w="0" w:type="dxa"/>
              <w:right w:w="120" w:type="dxa"/>
            </w:tcMar>
            <w:hideMark/>
          </w:tcPr>
          <w:p w14:paraId="60D7F097"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0 (0.0)</w:t>
            </w:r>
          </w:p>
        </w:tc>
        <w:tc>
          <w:tcPr>
            <w:tcW w:w="1275" w:type="dxa"/>
            <w:tcMar>
              <w:top w:w="0" w:type="dxa"/>
              <w:left w:w="100" w:type="dxa"/>
              <w:bottom w:w="0" w:type="dxa"/>
              <w:right w:w="120" w:type="dxa"/>
            </w:tcMar>
            <w:hideMark/>
          </w:tcPr>
          <w:p w14:paraId="5735CB23"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9 (14.3)</w:t>
            </w:r>
          </w:p>
        </w:tc>
        <w:tc>
          <w:tcPr>
            <w:tcW w:w="1575" w:type="dxa"/>
            <w:tcMar>
              <w:top w:w="0" w:type="dxa"/>
              <w:left w:w="100" w:type="dxa"/>
              <w:bottom w:w="0" w:type="dxa"/>
              <w:right w:w="120" w:type="dxa"/>
            </w:tcMar>
            <w:hideMark/>
          </w:tcPr>
          <w:p w14:paraId="45BEE856"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50 (4.2)</w:t>
            </w:r>
          </w:p>
        </w:tc>
      </w:tr>
      <w:tr w:rsidR="00232BDD" w14:paraId="79698251" w14:textId="77777777" w:rsidTr="00232BDD">
        <w:trPr>
          <w:trHeight w:val="450"/>
        </w:trPr>
        <w:tc>
          <w:tcPr>
            <w:tcW w:w="1335" w:type="dxa"/>
            <w:vMerge/>
            <w:vAlign w:val="center"/>
            <w:hideMark/>
          </w:tcPr>
          <w:p w14:paraId="145E48E1" w14:textId="77777777" w:rsidR="00232BDD" w:rsidRDefault="00232BDD">
            <w:pPr>
              <w:rPr>
                <w:rFonts w:ascii="Calibri" w:eastAsia="Calibri" w:hAnsi="Calibri" w:cs="Calibri"/>
                <w:sz w:val="24"/>
                <w:szCs w:val="24"/>
              </w:rPr>
            </w:pPr>
          </w:p>
        </w:tc>
        <w:tc>
          <w:tcPr>
            <w:tcW w:w="1845" w:type="dxa"/>
            <w:tcMar>
              <w:top w:w="0" w:type="dxa"/>
              <w:left w:w="100" w:type="dxa"/>
              <w:bottom w:w="0" w:type="dxa"/>
              <w:right w:w="120" w:type="dxa"/>
            </w:tcMar>
            <w:hideMark/>
          </w:tcPr>
          <w:p w14:paraId="001E8ECC"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5-14</w:t>
            </w:r>
          </w:p>
        </w:tc>
        <w:tc>
          <w:tcPr>
            <w:tcW w:w="1635" w:type="dxa"/>
            <w:tcMar>
              <w:top w:w="0" w:type="dxa"/>
              <w:left w:w="100" w:type="dxa"/>
              <w:bottom w:w="0" w:type="dxa"/>
              <w:right w:w="120" w:type="dxa"/>
            </w:tcMar>
            <w:hideMark/>
          </w:tcPr>
          <w:p w14:paraId="2F58DE49"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191 (32.8)</w:t>
            </w:r>
          </w:p>
        </w:tc>
        <w:tc>
          <w:tcPr>
            <w:tcW w:w="1560" w:type="dxa"/>
            <w:tcMar>
              <w:top w:w="0" w:type="dxa"/>
              <w:left w:w="100" w:type="dxa"/>
              <w:bottom w:w="0" w:type="dxa"/>
              <w:right w:w="120" w:type="dxa"/>
            </w:tcMar>
            <w:hideMark/>
          </w:tcPr>
          <w:p w14:paraId="7F545682"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3 (0.6)</w:t>
            </w:r>
          </w:p>
        </w:tc>
        <w:tc>
          <w:tcPr>
            <w:tcW w:w="1275" w:type="dxa"/>
            <w:tcMar>
              <w:top w:w="0" w:type="dxa"/>
              <w:left w:w="100" w:type="dxa"/>
              <w:bottom w:w="0" w:type="dxa"/>
              <w:right w:w="120" w:type="dxa"/>
            </w:tcMar>
            <w:hideMark/>
          </w:tcPr>
          <w:p w14:paraId="6187A618"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24 (38.1)</w:t>
            </w:r>
          </w:p>
        </w:tc>
        <w:tc>
          <w:tcPr>
            <w:tcW w:w="1575" w:type="dxa"/>
            <w:tcMar>
              <w:top w:w="0" w:type="dxa"/>
              <w:left w:w="100" w:type="dxa"/>
              <w:bottom w:w="0" w:type="dxa"/>
              <w:right w:w="120" w:type="dxa"/>
            </w:tcMar>
            <w:hideMark/>
          </w:tcPr>
          <w:p w14:paraId="2BFBE413"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218 (18.5)</w:t>
            </w:r>
          </w:p>
        </w:tc>
      </w:tr>
      <w:tr w:rsidR="00232BDD" w14:paraId="28F64570" w14:textId="77777777" w:rsidTr="00232BDD">
        <w:trPr>
          <w:trHeight w:val="450"/>
        </w:trPr>
        <w:tc>
          <w:tcPr>
            <w:tcW w:w="1335" w:type="dxa"/>
            <w:vMerge/>
            <w:vAlign w:val="center"/>
            <w:hideMark/>
          </w:tcPr>
          <w:p w14:paraId="5FB96053" w14:textId="77777777" w:rsidR="00232BDD" w:rsidRDefault="00232BDD">
            <w:pPr>
              <w:rPr>
                <w:rFonts w:ascii="Calibri" w:eastAsia="Calibri" w:hAnsi="Calibri" w:cs="Calibri"/>
                <w:sz w:val="24"/>
                <w:szCs w:val="24"/>
              </w:rPr>
            </w:pPr>
          </w:p>
        </w:tc>
        <w:tc>
          <w:tcPr>
            <w:tcW w:w="1845" w:type="dxa"/>
            <w:tcMar>
              <w:top w:w="0" w:type="dxa"/>
              <w:left w:w="100" w:type="dxa"/>
              <w:bottom w:w="0" w:type="dxa"/>
              <w:right w:w="120" w:type="dxa"/>
            </w:tcMar>
            <w:hideMark/>
          </w:tcPr>
          <w:p w14:paraId="65B13694"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15-24</w:t>
            </w:r>
          </w:p>
        </w:tc>
        <w:tc>
          <w:tcPr>
            <w:tcW w:w="1635" w:type="dxa"/>
            <w:tcMar>
              <w:top w:w="0" w:type="dxa"/>
              <w:left w:w="100" w:type="dxa"/>
              <w:bottom w:w="0" w:type="dxa"/>
              <w:right w:w="120" w:type="dxa"/>
            </w:tcMar>
            <w:hideMark/>
          </w:tcPr>
          <w:p w14:paraId="5A87B138"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172 (29.5)</w:t>
            </w:r>
          </w:p>
        </w:tc>
        <w:tc>
          <w:tcPr>
            <w:tcW w:w="1560" w:type="dxa"/>
            <w:tcMar>
              <w:top w:w="0" w:type="dxa"/>
              <w:left w:w="100" w:type="dxa"/>
              <w:bottom w:w="0" w:type="dxa"/>
              <w:right w:w="120" w:type="dxa"/>
            </w:tcMar>
            <w:hideMark/>
          </w:tcPr>
          <w:p w14:paraId="22A688F0"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259 (48.5)</w:t>
            </w:r>
          </w:p>
        </w:tc>
        <w:tc>
          <w:tcPr>
            <w:tcW w:w="1275" w:type="dxa"/>
            <w:tcMar>
              <w:top w:w="0" w:type="dxa"/>
              <w:left w:w="100" w:type="dxa"/>
              <w:bottom w:w="0" w:type="dxa"/>
              <w:right w:w="120" w:type="dxa"/>
            </w:tcMar>
            <w:hideMark/>
          </w:tcPr>
          <w:p w14:paraId="69E01FA0"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21 (33.3)</w:t>
            </w:r>
          </w:p>
        </w:tc>
        <w:tc>
          <w:tcPr>
            <w:tcW w:w="1575" w:type="dxa"/>
            <w:tcMar>
              <w:top w:w="0" w:type="dxa"/>
              <w:left w:w="100" w:type="dxa"/>
              <w:bottom w:w="0" w:type="dxa"/>
              <w:right w:w="120" w:type="dxa"/>
            </w:tcMar>
            <w:hideMark/>
          </w:tcPr>
          <w:p w14:paraId="562A1F0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452 (38.3)</w:t>
            </w:r>
          </w:p>
        </w:tc>
      </w:tr>
      <w:tr w:rsidR="00232BDD" w14:paraId="4DF38FEE" w14:textId="77777777" w:rsidTr="00232BDD">
        <w:trPr>
          <w:trHeight w:val="450"/>
        </w:trPr>
        <w:tc>
          <w:tcPr>
            <w:tcW w:w="1335" w:type="dxa"/>
            <w:vMerge/>
            <w:vAlign w:val="center"/>
            <w:hideMark/>
          </w:tcPr>
          <w:p w14:paraId="0AD29C01" w14:textId="77777777" w:rsidR="00232BDD" w:rsidRDefault="00232BDD">
            <w:pPr>
              <w:rPr>
                <w:rFonts w:ascii="Calibri" w:eastAsia="Calibri" w:hAnsi="Calibri" w:cs="Calibri"/>
                <w:sz w:val="24"/>
                <w:szCs w:val="24"/>
              </w:rPr>
            </w:pPr>
          </w:p>
        </w:tc>
        <w:tc>
          <w:tcPr>
            <w:tcW w:w="1845" w:type="dxa"/>
            <w:tcMar>
              <w:top w:w="0" w:type="dxa"/>
              <w:left w:w="100" w:type="dxa"/>
              <w:bottom w:w="0" w:type="dxa"/>
              <w:right w:w="120" w:type="dxa"/>
            </w:tcMar>
            <w:hideMark/>
          </w:tcPr>
          <w:p w14:paraId="4CB77C53"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25-49</w:t>
            </w:r>
          </w:p>
        </w:tc>
        <w:tc>
          <w:tcPr>
            <w:tcW w:w="1635" w:type="dxa"/>
            <w:tcMar>
              <w:top w:w="0" w:type="dxa"/>
              <w:left w:w="100" w:type="dxa"/>
              <w:bottom w:w="0" w:type="dxa"/>
              <w:right w:w="120" w:type="dxa"/>
            </w:tcMar>
            <w:hideMark/>
          </w:tcPr>
          <w:p w14:paraId="36294B34"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135 (23.2)</w:t>
            </w:r>
          </w:p>
        </w:tc>
        <w:tc>
          <w:tcPr>
            <w:tcW w:w="1560" w:type="dxa"/>
            <w:tcMar>
              <w:top w:w="0" w:type="dxa"/>
              <w:left w:w="100" w:type="dxa"/>
              <w:bottom w:w="0" w:type="dxa"/>
              <w:right w:w="120" w:type="dxa"/>
            </w:tcMar>
            <w:hideMark/>
          </w:tcPr>
          <w:p w14:paraId="6936D591"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259 (48.5)</w:t>
            </w:r>
          </w:p>
        </w:tc>
        <w:tc>
          <w:tcPr>
            <w:tcW w:w="1275" w:type="dxa"/>
            <w:tcMar>
              <w:top w:w="0" w:type="dxa"/>
              <w:left w:w="100" w:type="dxa"/>
              <w:bottom w:w="0" w:type="dxa"/>
              <w:right w:w="120" w:type="dxa"/>
            </w:tcMar>
            <w:hideMark/>
          </w:tcPr>
          <w:p w14:paraId="77AC070C"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9 (14.3)</w:t>
            </w:r>
          </w:p>
        </w:tc>
        <w:tc>
          <w:tcPr>
            <w:tcW w:w="1575" w:type="dxa"/>
            <w:tcMar>
              <w:top w:w="0" w:type="dxa"/>
              <w:left w:w="100" w:type="dxa"/>
              <w:bottom w:w="0" w:type="dxa"/>
              <w:right w:w="120" w:type="dxa"/>
            </w:tcMar>
            <w:hideMark/>
          </w:tcPr>
          <w:p w14:paraId="1D973C5D"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403 (34.2)</w:t>
            </w:r>
          </w:p>
        </w:tc>
      </w:tr>
      <w:tr w:rsidR="00232BDD" w14:paraId="13284997" w14:textId="77777777" w:rsidTr="00232BDD">
        <w:trPr>
          <w:trHeight w:val="450"/>
        </w:trPr>
        <w:tc>
          <w:tcPr>
            <w:tcW w:w="1335" w:type="dxa"/>
            <w:vMerge/>
            <w:vAlign w:val="center"/>
            <w:hideMark/>
          </w:tcPr>
          <w:p w14:paraId="13E576A1" w14:textId="77777777" w:rsidR="00232BDD" w:rsidRDefault="00232BDD">
            <w:pPr>
              <w:rPr>
                <w:rFonts w:ascii="Calibri" w:eastAsia="Calibri" w:hAnsi="Calibri" w:cs="Calibri"/>
                <w:sz w:val="24"/>
                <w:szCs w:val="24"/>
              </w:rPr>
            </w:pPr>
          </w:p>
        </w:tc>
        <w:tc>
          <w:tcPr>
            <w:tcW w:w="1845" w:type="dxa"/>
            <w:tcMar>
              <w:top w:w="0" w:type="dxa"/>
              <w:left w:w="100" w:type="dxa"/>
              <w:bottom w:w="0" w:type="dxa"/>
              <w:right w:w="120" w:type="dxa"/>
            </w:tcMar>
            <w:hideMark/>
          </w:tcPr>
          <w:p w14:paraId="6504B7C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≥50</w:t>
            </w:r>
          </w:p>
        </w:tc>
        <w:tc>
          <w:tcPr>
            <w:tcW w:w="1635" w:type="dxa"/>
            <w:tcMar>
              <w:top w:w="0" w:type="dxa"/>
              <w:left w:w="100" w:type="dxa"/>
              <w:bottom w:w="0" w:type="dxa"/>
              <w:right w:w="120" w:type="dxa"/>
            </w:tcMar>
            <w:hideMark/>
          </w:tcPr>
          <w:p w14:paraId="010C5852"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44 (7.5)</w:t>
            </w:r>
          </w:p>
        </w:tc>
        <w:tc>
          <w:tcPr>
            <w:tcW w:w="1560" w:type="dxa"/>
            <w:tcMar>
              <w:top w:w="0" w:type="dxa"/>
              <w:left w:w="100" w:type="dxa"/>
              <w:bottom w:w="0" w:type="dxa"/>
              <w:right w:w="120" w:type="dxa"/>
            </w:tcMar>
            <w:hideMark/>
          </w:tcPr>
          <w:p w14:paraId="51A4E647"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13 (2.4)</w:t>
            </w:r>
          </w:p>
        </w:tc>
        <w:tc>
          <w:tcPr>
            <w:tcW w:w="1275" w:type="dxa"/>
            <w:tcMar>
              <w:top w:w="0" w:type="dxa"/>
              <w:left w:w="100" w:type="dxa"/>
              <w:bottom w:w="0" w:type="dxa"/>
              <w:right w:w="120" w:type="dxa"/>
            </w:tcMar>
            <w:hideMark/>
          </w:tcPr>
          <w:p w14:paraId="3E231D3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0 (0.0)</w:t>
            </w:r>
          </w:p>
        </w:tc>
        <w:tc>
          <w:tcPr>
            <w:tcW w:w="1575" w:type="dxa"/>
            <w:tcMar>
              <w:top w:w="0" w:type="dxa"/>
              <w:left w:w="100" w:type="dxa"/>
              <w:bottom w:w="0" w:type="dxa"/>
              <w:right w:w="120" w:type="dxa"/>
            </w:tcMar>
            <w:hideMark/>
          </w:tcPr>
          <w:p w14:paraId="6425A498"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57 (4.8)</w:t>
            </w:r>
          </w:p>
        </w:tc>
      </w:tr>
      <w:tr w:rsidR="00232BDD" w14:paraId="4B024E12" w14:textId="77777777" w:rsidTr="00232BDD">
        <w:trPr>
          <w:trHeight w:val="465"/>
        </w:trPr>
        <w:tc>
          <w:tcPr>
            <w:tcW w:w="1335" w:type="dxa"/>
            <w:vMerge w:val="restart"/>
            <w:tcMar>
              <w:top w:w="0" w:type="dxa"/>
              <w:left w:w="100" w:type="dxa"/>
              <w:bottom w:w="0" w:type="dxa"/>
              <w:right w:w="120" w:type="dxa"/>
            </w:tcMar>
            <w:hideMark/>
          </w:tcPr>
          <w:p w14:paraId="0B9BEEB0"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Travel history*</w:t>
            </w:r>
          </w:p>
          <w:p w14:paraId="78209EB1" w14:textId="77777777" w:rsidR="00232BDD" w:rsidRDefault="00232BDD">
            <w:pPr>
              <w:spacing w:line="480" w:lineRule="auto"/>
              <w:rPr>
                <w:rFonts w:ascii="Calibri" w:eastAsia="Calibri" w:hAnsi="Calibri" w:cs="Calibri"/>
                <w:sz w:val="24"/>
                <w:szCs w:val="24"/>
              </w:rPr>
            </w:pPr>
            <w:r>
              <w:rPr>
                <w:rFonts w:ascii="Calibri" w:eastAsia="Calibri" w:hAnsi="Calibri" w:cs="Calibri"/>
                <w:sz w:val="24"/>
                <w:szCs w:val="24"/>
              </w:rPr>
              <w:t xml:space="preserve"> </w:t>
            </w:r>
          </w:p>
        </w:tc>
        <w:tc>
          <w:tcPr>
            <w:tcW w:w="1845" w:type="dxa"/>
            <w:tcMar>
              <w:top w:w="0" w:type="dxa"/>
              <w:left w:w="100" w:type="dxa"/>
              <w:bottom w:w="0" w:type="dxa"/>
              <w:right w:w="120" w:type="dxa"/>
            </w:tcMar>
            <w:hideMark/>
          </w:tcPr>
          <w:p w14:paraId="1674D474"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Yes</w:t>
            </w:r>
          </w:p>
        </w:tc>
        <w:tc>
          <w:tcPr>
            <w:tcW w:w="1635" w:type="dxa"/>
            <w:tcMar>
              <w:top w:w="0" w:type="dxa"/>
              <w:left w:w="100" w:type="dxa"/>
              <w:bottom w:w="0" w:type="dxa"/>
              <w:right w:w="120" w:type="dxa"/>
            </w:tcMar>
            <w:hideMark/>
          </w:tcPr>
          <w:p w14:paraId="1B072C33"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16 (2.7)</w:t>
            </w:r>
          </w:p>
        </w:tc>
        <w:tc>
          <w:tcPr>
            <w:tcW w:w="1560" w:type="dxa"/>
            <w:tcMar>
              <w:top w:w="0" w:type="dxa"/>
              <w:left w:w="100" w:type="dxa"/>
              <w:bottom w:w="0" w:type="dxa"/>
              <w:right w:w="120" w:type="dxa"/>
            </w:tcMar>
            <w:hideMark/>
          </w:tcPr>
          <w:p w14:paraId="7D3773FE"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432 (80.9)</w:t>
            </w:r>
          </w:p>
        </w:tc>
        <w:tc>
          <w:tcPr>
            <w:tcW w:w="1275" w:type="dxa"/>
            <w:tcMar>
              <w:top w:w="0" w:type="dxa"/>
              <w:left w:w="100" w:type="dxa"/>
              <w:bottom w:w="0" w:type="dxa"/>
              <w:right w:w="120" w:type="dxa"/>
            </w:tcMar>
            <w:hideMark/>
          </w:tcPr>
          <w:p w14:paraId="5369E4D0"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7 (11.1)</w:t>
            </w:r>
          </w:p>
        </w:tc>
        <w:tc>
          <w:tcPr>
            <w:tcW w:w="1575" w:type="dxa"/>
            <w:tcMar>
              <w:top w:w="0" w:type="dxa"/>
              <w:left w:w="100" w:type="dxa"/>
              <w:bottom w:w="0" w:type="dxa"/>
              <w:right w:w="100" w:type="dxa"/>
            </w:tcMar>
            <w:hideMark/>
          </w:tcPr>
          <w:p w14:paraId="207BDE0D"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455 (38.6)</w:t>
            </w:r>
          </w:p>
        </w:tc>
      </w:tr>
      <w:tr w:rsidR="00232BDD" w14:paraId="4FAC0DAB" w14:textId="77777777" w:rsidTr="00232BDD">
        <w:trPr>
          <w:trHeight w:val="570"/>
        </w:trPr>
        <w:tc>
          <w:tcPr>
            <w:tcW w:w="1335" w:type="dxa"/>
            <w:vMerge/>
            <w:vAlign w:val="center"/>
            <w:hideMark/>
          </w:tcPr>
          <w:p w14:paraId="3279EEF8" w14:textId="77777777" w:rsidR="00232BDD" w:rsidRDefault="00232BDD">
            <w:pPr>
              <w:rPr>
                <w:rFonts w:ascii="Calibri" w:eastAsia="Calibri" w:hAnsi="Calibri" w:cs="Calibri"/>
                <w:sz w:val="24"/>
                <w:szCs w:val="24"/>
              </w:rPr>
            </w:pPr>
          </w:p>
        </w:tc>
        <w:tc>
          <w:tcPr>
            <w:tcW w:w="1845" w:type="dxa"/>
            <w:tcBorders>
              <w:top w:val="nil"/>
              <w:left w:val="nil"/>
              <w:bottom w:val="single" w:sz="6" w:space="0" w:color="000000"/>
              <w:right w:val="nil"/>
            </w:tcBorders>
            <w:tcMar>
              <w:top w:w="0" w:type="dxa"/>
              <w:left w:w="100" w:type="dxa"/>
              <w:bottom w:w="0" w:type="dxa"/>
              <w:right w:w="120" w:type="dxa"/>
            </w:tcMar>
            <w:hideMark/>
          </w:tcPr>
          <w:p w14:paraId="0AD15F30"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No</w:t>
            </w:r>
          </w:p>
        </w:tc>
        <w:tc>
          <w:tcPr>
            <w:tcW w:w="1635" w:type="dxa"/>
            <w:tcBorders>
              <w:top w:val="nil"/>
              <w:left w:val="nil"/>
              <w:bottom w:val="single" w:sz="6" w:space="0" w:color="000000"/>
              <w:right w:val="nil"/>
            </w:tcBorders>
            <w:tcMar>
              <w:top w:w="0" w:type="dxa"/>
              <w:left w:w="100" w:type="dxa"/>
              <w:bottom w:w="0" w:type="dxa"/>
              <w:right w:w="120" w:type="dxa"/>
            </w:tcMar>
            <w:hideMark/>
          </w:tcPr>
          <w:p w14:paraId="1D3D65AB"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567 (97.3)</w:t>
            </w:r>
          </w:p>
        </w:tc>
        <w:tc>
          <w:tcPr>
            <w:tcW w:w="1560" w:type="dxa"/>
            <w:tcBorders>
              <w:top w:val="nil"/>
              <w:left w:val="nil"/>
              <w:bottom w:val="single" w:sz="6" w:space="0" w:color="000000"/>
              <w:right w:val="nil"/>
            </w:tcBorders>
            <w:tcMar>
              <w:top w:w="0" w:type="dxa"/>
              <w:left w:w="100" w:type="dxa"/>
              <w:bottom w:w="0" w:type="dxa"/>
              <w:right w:w="120" w:type="dxa"/>
            </w:tcMar>
            <w:hideMark/>
          </w:tcPr>
          <w:p w14:paraId="5772118F"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102 (19.1)</w:t>
            </w:r>
          </w:p>
        </w:tc>
        <w:tc>
          <w:tcPr>
            <w:tcW w:w="1275" w:type="dxa"/>
            <w:tcBorders>
              <w:top w:val="nil"/>
              <w:left w:val="nil"/>
              <w:bottom w:val="single" w:sz="6" w:space="0" w:color="000000"/>
              <w:right w:val="nil"/>
            </w:tcBorders>
            <w:tcMar>
              <w:top w:w="0" w:type="dxa"/>
              <w:left w:w="100" w:type="dxa"/>
              <w:bottom w:w="0" w:type="dxa"/>
              <w:right w:w="120" w:type="dxa"/>
            </w:tcMar>
            <w:hideMark/>
          </w:tcPr>
          <w:p w14:paraId="4E187CE1"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56 (88.9)</w:t>
            </w:r>
          </w:p>
        </w:tc>
        <w:tc>
          <w:tcPr>
            <w:tcW w:w="1575" w:type="dxa"/>
            <w:tcBorders>
              <w:top w:val="nil"/>
              <w:left w:val="nil"/>
              <w:bottom w:val="single" w:sz="6" w:space="0" w:color="000000"/>
              <w:right w:val="nil"/>
            </w:tcBorders>
            <w:tcMar>
              <w:top w:w="0" w:type="dxa"/>
              <w:left w:w="100" w:type="dxa"/>
              <w:bottom w:w="0" w:type="dxa"/>
              <w:right w:w="100" w:type="dxa"/>
            </w:tcMar>
            <w:hideMark/>
          </w:tcPr>
          <w:p w14:paraId="1C7BAD17" w14:textId="77777777" w:rsidR="00232BDD" w:rsidRDefault="00232BDD">
            <w:pPr>
              <w:spacing w:line="480" w:lineRule="auto"/>
              <w:jc w:val="both"/>
              <w:rPr>
                <w:rFonts w:ascii="Calibri" w:eastAsia="Calibri" w:hAnsi="Calibri" w:cs="Calibri"/>
                <w:sz w:val="24"/>
                <w:szCs w:val="24"/>
              </w:rPr>
            </w:pPr>
            <w:r>
              <w:rPr>
                <w:rFonts w:ascii="Calibri" w:eastAsia="Calibri" w:hAnsi="Calibri" w:cs="Calibri"/>
                <w:sz w:val="24"/>
                <w:szCs w:val="24"/>
              </w:rPr>
              <w:t xml:space="preserve"> 725 (61.4)</w:t>
            </w:r>
          </w:p>
        </w:tc>
      </w:tr>
    </w:tbl>
    <w:p w14:paraId="16952972" w14:textId="77777777" w:rsidR="00232BDD" w:rsidRDefault="00232BDD" w:rsidP="00232BDD">
      <w:pPr>
        <w:spacing w:line="480" w:lineRule="auto"/>
        <w:jc w:val="both"/>
        <w:rPr>
          <w:rFonts w:ascii="Calibri" w:eastAsia="Calibri" w:hAnsi="Calibri" w:cs="Calibri"/>
          <w:sz w:val="24"/>
          <w:szCs w:val="24"/>
        </w:rPr>
      </w:pPr>
      <w:r>
        <w:rPr>
          <w:rFonts w:ascii="Calibri" w:eastAsia="Calibri" w:hAnsi="Calibri" w:cs="Calibri"/>
          <w:sz w:val="24"/>
          <w:szCs w:val="24"/>
        </w:rPr>
        <w:t>n = number of individuals in each category; % = proportion of individuals in each category relative to the total population; qPCR = Quantitative polymerase chain reaction; *Reported engagement in agricultural work in the lowlands within the past 3 months, or overnight travel to the lowlands for agricultural work.</w:t>
      </w:r>
    </w:p>
    <w:p w14:paraId="7363C976" w14:textId="77777777" w:rsidR="00232BDD" w:rsidRDefault="00232BDD" w:rsidP="00232BDD">
      <w:pPr>
        <w:spacing w:line="480" w:lineRule="auto"/>
        <w:jc w:val="both"/>
        <w:rPr>
          <w:rFonts w:ascii="Calibri" w:eastAsia="Calibri" w:hAnsi="Calibri" w:cs="Calibri"/>
          <w:sz w:val="24"/>
          <w:szCs w:val="24"/>
        </w:rPr>
      </w:pPr>
    </w:p>
    <w:p w14:paraId="5634A5E8" w14:textId="77777777" w:rsidR="00232BDD" w:rsidRDefault="00232BDD" w:rsidP="00232BDD">
      <w:pPr>
        <w:spacing w:line="480" w:lineRule="auto"/>
        <w:rPr>
          <w:rFonts w:ascii="Calibri" w:eastAsia="Calibri" w:hAnsi="Calibri" w:cs="Calibri"/>
          <w:b/>
          <w:sz w:val="24"/>
          <w:szCs w:val="24"/>
        </w:rPr>
      </w:pPr>
      <w:r>
        <w:rPr>
          <w:rFonts w:ascii="Calibri" w:eastAsia="Calibri" w:hAnsi="Calibri" w:cs="Calibri"/>
          <w:b/>
          <w:sz w:val="24"/>
          <w:szCs w:val="24"/>
        </w:rPr>
        <w:t>Supplementary file</w:t>
      </w:r>
    </w:p>
    <w:p w14:paraId="3CCDA0CE" w14:textId="77777777" w:rsidR="00232BDD" w:rsidRDefault="00232BDD" w:rsidP="00232BDD">
      <w:pPr>
        <w:shd w:val="clear" w:color="auto" w:fill="FFFFFF"/>
        <w:spacing w:line="480" w:lineRule="auto"/>
        <w:jc w:val="both"/>
        <w:rPr>
          <w:rFonts w:ascii="Calibri" w:eastAsia="Calibri" w:hAnsi="Calibri" w:cs="Calibri"/>
          <w:b/>
          <w:sz w:val="24"/>
          <w:szCs w:val="24"/>
        </w:rPr>
      </w:pPr>
      <w:r>
        <w:rPr>
          <w:rFonts w:ascii="Calibri" w:eastAsia="Calibri" w:hAnsi="Calibri" w:cs="Calibri"/>
          <w:b/>
          <w:sz w:val="24"/>
          <w:szCs w:val="24"/>
        </w:rPr>
        <w:t>Supplementary Table 2:</w:t>
      </w:r>
      <w:r>
        <w:rPr>
          <w:rFonts w:ascii="Calibri" w:eastAsia="Calibri" w:hAnsi="Calibri" w:cs="Calibri"/>
          <w:sz w:val="24"/>
          <w:szCs w:val="24"/>
        </w:rPr>
        <w:t xml:space="preserve"> Supplementary_table_median_alleles_in_loci_012425.csv</w:t>
      </w:r>
    </w:p>
    <w:p w14:paraId="379ECB6A" w14:textId="77777777" w:rsidR="00232BDD" w:rsidRDefault="00232BDD" w:rsidP="00232BDD">
      <w:pPr>
        <w:spacing w:line="480" w:lineRule="auto"/>
        <w:jc w:val="both"/>
        <w:rPr>
          <w:rFonts w:ascii="Calibri" w:eastAsia="Calibri" w:hAnsi="Calibri" w:cs="Calibri"/>
          <w:sz w:val="24"/>
          <w:szCs w:val="24"/>
        </w:rPr>
      </w:pPr>
      <w:r>
        <w:rPr>
          <w:rFonts w:ascii="Calibri" w:eastAsia="Calibri" w:hAnsi="Calibri" w:cs="Calibri"/>
          <w:b/>
          <w:bCs/>
          <w:sz w:val="24"/>
          <w:szCs w:val="24"/>
        </w:rPr>
        <w:t>S</w:t>
      </w:r>
      <w:r>
        <w:rPr>
          <w:rFonts w:ascii="Calibri" w:eastAsia="Calibri" w:hAnsi="Calibri" w:cs="Calibri"/>
          <w:b/>
          <w:sz w:val="24"/>
          <w:szCs w:val="24"/>
        </w:rPr>
        <w:t>upplementary Table 3:</w:t>
      </w:r>
      <w:r>
        <w:rPr>
          <w:rFonts w:ascii="Calibri" w:eastAsia="Calibri" w:hAnsi="Calibri" w:cs="Calibri"/>
          <w:sz w:val="24"/>
          <w:szCs w:val="24"/>
        </w:rPr>
        <w:t xml:space="preserve"> Supplementary_table_species_composition_012425.csv</w:t>
      </w:r>
    </w:p>
    <w:p w14:paraId="1E50CF27"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BDD"/>
    <w:rsid w:val="00156A6D"/>
    <w:rsid w:val="00232BDD"/>
    <w:rsid w:val="00732981"/>
    <w:rsid w:val="00A96173"/>
    <w:rsid w:val="00AC0449"/>
    <w:rsid w:val="00AD604E"/>
    <w:rsid w:val="00B34282"/>
    <w:rsid w:val="00E32B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3EA85"/>
  <w15:chartTrackingRefBased/>
  <w15:docId w15:val="{7865E100-DF51-48DB-9D47-3FA744FAD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BDD"/>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232BD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232BD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232BD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232BD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232BD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232BD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232BD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232BD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232BDD"/>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2B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2B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2B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2B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2B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2B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2B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2B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2BDD"/>
    <w:rPr>
      <w:rFonts w:eastAsiaTheme="majorEastAsia" w:cstheme="majorBidi"/>
      <w:color w:val="272727" w:themeColor="text1" w:themeTint="D8"/>
    </w:rPr>
  </w:style>
  <w:style w:type="paragraph" w:styleId="Title">
    <w:name w:val="Title"/>
    <w:basedOn w:val="Normal"/>
    <w:next w:val="Normal"/>
    <w:link w:val="TitleChar"/>
    <w:uiPriority w:val="10"/>
    <w:qFormat/>
    <w:rsid w:val="00232BDD"/>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232B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2BD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232B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2BDD"/>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232BDD"/>
    <w:rPr>
      <w:i/>
      <w:iCs/>
      <w:color w:val="404040" w:themeColor="text1" w:themeTint="BF"/>
    </w:rPr>
  </w:style>
  <w:style w:type="paragraph" w:styleId="ListParagraph">
    <w:name w:val="List Paragraph"/>
    <w:basedOn w:val="Normal"/>
    <w:uiPriority w:val="34"/>
    <w:qFormat/>
    <w:rsid w:val="00232BDD"/>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232BDD"/>
    <w:rPr>
      <w:i/>
      <w:iCs/>
      <w:color w:val="0F4761" w:themeColor="accent1" w:themeShade="BF"/>
    </w:rPr>
  </w:style>
  <w:style w:type="paragraph" w:styleId="IntenseQuote">
    <w:name w:val="Intense Quote"/>
    <w:basedOn w:val="Normal"/>
    <w:next w:val="Normal"/>
    <w:link w:val="IntenseQuoteChar"/>
    <w:uiPriority w:val="30"/>
    <w:qFormat/>
    <w:rsid w:val="00232BD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232BDD"/>
    <w:rPr>
      <w:i/>
      <w:iCs/>
      <w:color w:val="0F4761" w:themeColor="accent1" w:themeShade="BF"/>
    </w:rPr>
  </w:style>
  <w:style w:type="character" w:styleId="IntenseReference">
    <w:name w:val="Intense Reference"/>
    <w:basedOn w:val="DefaultParagraphFont"/>
    <w:uiPriority w:val="32"/>
    <w:qFormat/>
    <w:rsid w:val="00232B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683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656</Words>
  <Characters>3743</Characters>
  <Application>Microsoft Office Word</Application>
  <DocSecurity>0</DocSecurity>
  <Lines>31</Lines>
  <Paragraphs>8</Paragraphs>
  <ScaleCrop>false</ScaleCrop>
  <Company>Springer Nature</Company>
  <LinksUpToDate>false</LinksUpToDate>
  <CharactersWithSpaces>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2025-07-01T12:24:00Z</dcterms:created>
  <dcterms:modified xsi:type="dcterms:W3CDTF">2025-07-01T12:24:00Z</dcterms:modified>
</cp:coreProperties>
</file>