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EFA" w:rsidRDefault="00951EFA" w:rsidP="00951EFA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materials</w:t>
      </w:r>
    </w:p>
    <w:p w:rsidR="00951EFA" w:rsidRDefault="00951EFA" w:rsidP="00951EF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en-US"/>
        </w:rPr>
        <w:drawing>
          <wp:inline distT="0" distB="0" distL="0" distR="0">
            <wp:extent cx="3867150" cy="26098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60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1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Specific classification of DE </w:t>
      </w:r>
      <w:proofErr w:type="spellStart"/>
      <w:r>
        <w:rPr>
          <w:rFonts w:ascii="Times New Roman" w:hAnsi="Times New Roman" w:cs="Times New Roman"/>
          <w:bCs/>
          <w:kern w:val="0"/>
          <w:sz w:val="24"/>
          <w:szCs w:val="24"/>
        </w:rPr>
        <w:t>lncRNAs</w:t>
      </w:r>
      <w:proofErr w:type="spellEnd"/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in </w:t>
      </w:r>
      <w:proofErr w:type="spellStart"/>
      <w:r>
        <w:rPr>
          <w:rFonts w:ascii="Times New Roman" w:hAnsi="Times New Roman" w:cs="Times New Roman"/>
          <w:bCs/>
          <w:kern w:val="0"/>
          <w:sz w:val="24"/>
          <w:szCs w:val="24"/>
        </w:rPr>
        <w:t>lncRNA</w:t>
      </w:r>
      <w:proofErr w:type="spellEnd"/>
      <w:r>
        <w:rPr>
          <w:rFonts w:ascii="Times New Roman" w:hAnsi="Times New Roman" w:cs="Times New Roman"/>
          <w:bCs/>
          <w:kern w:val="0"/>
          <w:sz w:val="24"/>
          <w:szCs w:val="24"/>
        </w:rPr>
        <w:t>/mRNA microarray.</w:t>
      </w:r>
    </w:p>
    <w:p w:rsidR="00951EFA" w:rsidRDefault="00951EFA" w:rsidP="00951EFA">
      <w:pPr>
        <w:spacing w:line="480" w:lineRule="auto"/>
        <w:jc w:val="center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US"/>
        </w:rPr>
        <w:lastRenderedPageBreak/>
        <w:drawing>
          <wp:inline distT="0" distB="0" distL="0" distR="0">
            <wp:extent cx="5267325" cy="6734175"/>
            <wp:effectExtent l="0" t="0" r="9525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73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2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GO analysis of upregulated mRNAs. Cluster analysis (A, C, E) and enrichment analysis (B, D, F); biological processes (A, B), cellular components (C, D), and molecular functions (E, F).</w:t>
      </w:r>
    </w:p>
    <w:p w:rsidR="00951EFA" w:rsidRDefault="00951EFA" w:rsidP="00951EF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en-US"/>
        </w:rPr>
        <w:lastRenderedPageBreak/>
        <w:drawing>
          <wp:inline distT="0" distB="0" distL="0" distR="0">
            <wp:extent cx="5267325" cy="6381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38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3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GO analysis of downregulated mRNAs. Cluster analysis (A, C, E) and enrichment analysis (B, D, F); biological processes (A, B), cellular components (C, D), and molecular functions (E, F).</w:t>
      </w:r>
    </w:p>
    <w:p w:rsidR="00951EFA" w:rsidRDefault="00951EFA" w:rsidP="00951EF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en-US"/>
        </w:rPr>
        <w:lastRenderedPageBreak/>
        <w:drawing>
          <wp:inline distT="0" distB="0" distL="0" distR="0">
            <wp:extent cx="5267325" cy="2714625"/>
            <wp:effectExtent l="0" t="0" r="9525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Supplementary Figure 4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KEGG analysis of upregulated mRNAs.</w:t>
      </w:r>
    </w:p>
    <w:p w:rsidR="00951EFA" w:rsidRDefault="00951EFA" w:rsidP="00951EFA">
      <w:pPr>
        <w:spacing w:line="480" w:lineRule="auto"/>
        <w:jc w:val="center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  <w:lang w:eastAsia="en-US"/>
        </w:rPr>
        <w:drawing>
          <wp:inline distT="0" distB="0" distL="0" distR="0">
            <wp:extent cx="5267325" cy="25717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5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KEGG analysis of downregulated mRNAs.</w:t>
      </w:r>
    </w:p>
    <w:p w:rsidR="00951EFA" w:rsidRDefault="00951EFA" w:rsidP="00951EFA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noProof/>
          <w:sz w:val="24"/>
          <w:lang w:eastAsia="en-US"/>
        </w:rPr>
        <w:lastRenderedPageBreak/>
        <w:drawing>
          <wp:inline distT="0" distB="0" distL="0" distR="0">
            <wp:extent cx="5267325" cy="32956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329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</w:rPr>
        <w:t>Supplementary Figure 6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PPI network of DE mRNAs. (A) Upregulated mRNAs (B) downregulated mRNAs.</w:t>
      </w: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 xml:space="preserve">Supplementary Table 1: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The correlation between </w:t>
      </w:r>
      <w:proofErr w:type="spellStart"/>
      <w:r>
        <w:rPr>
          <w:rFonts w:ascii="Times New Roman" w:hAnsi="Times New Roman" w:cs="Times New Roman"/>
          <w:bCs/>
          <w:kern w:val="0"/>
          <w:sz w:val="24"/>
          <w:szCs w:val="24"/>
        </w:rPr>
        <w:t>lncRNA</w:t>
      </w:r>
      <w:proofErr w:type="spellEnd"/>
      <w:r>
        <w:rPr>
          <w:rFonts w:ascii="Times New Roman" w:hAnsi="Times New Roman" w:cs="Times New Roman"/>
          <w:bCs/>
          <w:kern w:val="0"/>
          <w:sz w:val="24"/>
          <w:szCs w:val="24"/>
        </w:rPr>
        <w:t>-hub mRNA pairs.</w:t>
      </w:r>
    </w:p>
    <w:tbl>
      <w:tblPr>
        <w:tblW w:w="4857" w:type="dxa"/>
        <w:jc w:val="center"/>
        <w:tblLook w:val="04A0" w:firstRow="1" w:lastRow="0" w:firstColumn="1" w:lastColumn="0" w:noHBand="0" w:noVBand="1"/>
      </w:tblPr>
      <w:tblGrid>
        <w:gridCol w:w="1838"/>
        <w:gridCol w:w="867"/>
        <w:gridCol w:w="1096"/>
        <w:gridCol w:w="1096"/>
      </w:tblGrid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GENE1</w:t>
            </w:r>
          </w:p>
        </w:tc>
        <w:tc>
          <w:tcPr>
            <w:tcW w:w="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GENE2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RP11-54O7.17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CCNA2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2.53E-06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0.998701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RP11-885N19.6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CCNA2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2.86E-05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0.995632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PTTG3P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CCNA2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4.56E-05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0.99448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RP11-598F7.3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CCNA2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1.05E-04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0.991624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G044892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6.90E-06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0.997854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LINC01358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8.71E-06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0.997589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RP11-65J21.3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1.83E-05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0.996504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XLOC_003410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2.12E-05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0.996237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XLOC_010724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2.26E-05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0.996112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IGH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2.50E-05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0.995913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CTD-2227E11.1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2.80E-05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0.995675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IGHV3-07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4.18E-05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0.994714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FAM212B-AS1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5.78E-05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0.993789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LOC440895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9.10E-05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0.992201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G026517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1.16E-04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0.991185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IGKV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1.29E-04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0.990718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AP000769.7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1.36E-04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0.99046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PTTG3P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CCNB1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0.001921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0.964002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lastRenderedPageBreak/>
              <w:t>LINC00403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5.47E-06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0.99809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RP11-598F7.3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2.10E-05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0.996255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PTTG3P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2.71E-05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0.995748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RP11-872J21.3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3.25E-05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0.995342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LOC101927100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6.53E-05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0.993394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G026517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6.77E-05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0.993272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IGHV3-07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7.83E-05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0.992764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AC104024.1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8.02E-05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0.992677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RP11-885N19.6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8.56E-05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0.992436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BC005081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1.04E-04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0.991679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CTD-2227E11.1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1.16E-04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0.991201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AC093627.8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1.45E-04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0.990157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RP11-556E13.1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CDC6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1.47E-04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0.990068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PTTG3P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1.26E-05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0.997102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LINC00403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1.30E-05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0.99705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RP11-598F7.3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2.08E-05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0.996276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RP11-872J21.3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3.03E-05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0.9955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LOC101927100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3.40E-05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0.995236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BC005081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5.12E-05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0.994151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AC104024.1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5.18E-05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0.994119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RP11-885N19.6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8.34E-05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0.992532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RP11-556E13.1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8.46E-05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0.99248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G026517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1.10E-04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0.991442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RP4-736L20.3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1.18E-04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0.991101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IGHV3-07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1.26E-04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0.990825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RP11-254F7.4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CDK1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1.31E-04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0.990634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RP11-598F7.3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3.18E-05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0.99539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RP11-54O7.17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4.25E-05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0.994669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PTTG3P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5.65E-05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0.993857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G026517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9.71E-05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0.991945</w:t>
            </w:r>
          </w:p>
        </w:tc>
      </w:tr>
      <w:tr w:rsidR="00951EFA" w:rsidTr="00951EFA">
        <w:trPr>
          <w:trHeight w:val="280"/>
          <w:jc w:val="center"/>
        </w:trPr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RP11-885N19.6</w:t>
            </w:r>
          </w:p>
        </w:tc>
        <w:tc>
          <w:tcPr>
            <w:tcW w:w="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lef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CHEK1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1.26E-04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951EFA" w:rsidRDefault="00951EFA">
            <w:pPr>
              <w:widowControl/>
              <w:jc w:val="right"/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</w:pPr>
            <w:r>
              <w:rPr>
                <w:rFonts w:ascii="DengXian" w:eastAsia="DengXian" w:hAnsi="DengXian" w:cs="SimSun" w:hint="eastAsia"/>
                <w:color w:val="000000"/>
                <w:kern w:val="0"/>
                <w:sz w:val="22"/>
              </w:rPr>
              <w:t>0.990838</w:t>
            </w:r>
          </w:p>
        </w:tc>
      </w:tr>
    </w:tbl>
    <w:p w:rsidR="00951EFA" w:rsidRDefault="00951EFA" w:rsidP="00951EFA">
      <w:pPr>
        <w:spacing w:line="480" w:lineRule="auto"/>
        <w:rPr>
          <w:rFonts w:ascii="Times New Roman" w:hAnsi="Times New Roman" w:cs="Times New Roman" w:hint="eastAsia"/>
          <w:bCs/>
          <w:kern w:val="0"/>
          <w:sz w:val="24"/>
          <w:szCs w:val="24"/>
        </w:rPr>
      </w:pPr>
    </w:p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 xml:space="preserve">Supplementary Table 2: </w:t>
      </w:r>
      <w:r>
        <w:rPr>
          <w:rFonts w:ascii="Times New Roman" w:eastAsia="SimSun" w:hAnsi="Times New Roman" w:cs="Times New Roman"/>
          <w:sz w:val="24"/>
        </w:rPr>
        <w:t>Details of the Rp11-598F7.3 and PTTG3P.</w:t>
      </w:r>
    </w:p>
    <w:tbl>
      <w:tblPr>
        <w:tblW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Look w:val="0620" w:firstRow="1" w:lastRow="0" w:firstColumn="0" w:lastColumn="0" w:noHBand="1" w:noVBand="1"/>
      </w:tblPr>
      <w:tblGrid>
        <w:gridCol w:w="1717"/>
        <w:gridCol w:w="1294"/>
        <w:gridCol w:w="1187"/>
        <w:gridCol w:w="1217"/>
        <w:gridCol w:w="1134"/>
        <w:gridCol w:w="1134"/>
        <w:gridCol w:w="1274"/>
      </w:tblGrid>
      <w:tr w:rsidR="00951EFA" w:rsidTr="00951EFA">
        <w:trPr>
          <w:trHeight w:val="718"/>
        </w:trPr>
        <w:tc>
          <w:tcPr>
            <w:tcW w:w="1717" w:type="dxa"/>
            <w:tcBorders>
              <w:top w:val="single" w:sz="8" w:space="0" w:color="000000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seqname</w:t>
            </w:r>
          </w:p>
        </w:tc>
        <w:tc>
          <w:tcPr>
            <w:tcW w:w="1294" w:type="dxa"/>
            <w:tcBorders>
              <w:top w:val="single" w:sz="8" w:space="0" w:color="000000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GeneSymbol</w:t>
            </w:r>
          </w:p>
        </w:tc>
        <w:tc>
          <w:tcPr>
            <w:tcW w:w="1187" w:type="dxa"/>
            <w:tcBorders>
              <w:top w:val="single" w:sz="8" w:space="0" w:color="000000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Fold change</w:t>
            </w:r>
          </w:p>
        </w:tc>
        <w:tc>
          <w:tcPr>
            <w:tcW w:w="1217" w:type="dxa"/>
            <w:tcBorders>
              <w:top w:val="single" w:sz="8" w:space="0" w:color="000000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Regulation-</w:t>
            </w:r>
          </w:p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LncRNAs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source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RNAlength</w:t>
            </w:r>
          </w:p>
        </w:tc>
        <w:tc>
          <w:tcPr>
            <w:tcW w:w="1274" w:type="dxa"/>
            <w:tcBorders>
              <w:top w:val="single" w:sz="8" w:space="0" w:color="000000"/>
              <w:left w:val="nil"/>
              <w:bottom w:val="single" w:sz="4" w:space="0" w:color="000000" w:themeColor="text1"/>
              <w:right w:val="nil"/>
            </w:tcBorders>
            <w:vAlign w:val="center"/>
            <w:hideMark/>
          </w:tcPr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Nearby</w:t>
            </w:r>
          </w:p>
          <w:p w:rsidR="00951EFA" w:rsidRDefault="00951EFA">
            <w:pPr>
              <w:jc w:val="center"/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 w:themeColor="text1"/>
                <w:sz w:val="18"/>
                <w:szCs w:val="18"/>
                <w:lang w:val="zh-CN"/>
              </w:rPr>
              <w:t>GeneSymbol</w:t>
            </w:r>
          </w:p>
        </w:tc>
      </w:tr>
      <w:tr w:rsidR="00951EFA" w:rsidTr="00951EFA">
        <w:trPr>
          <w:trHeight w:val="366"/>
        </w:trPr>
        <w:tc>
          <w:tcPr>
            <w:tcW w:w="17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Calibri" w:eastAsia="SimSun" w:hAnsi="Calibri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ENST00000540226</w:t>
            </w:r>
          </w:p>
        </w:tc>
        <w:tc>
          <w:tcPr>
            <w:tcW w:w="129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RP11-598F7.3</w:t>
            </w:r>
          </w:p>
        </w:tc>
        <w:tc>
          <w:tcPr>
            <w:tcW w:w="118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3.4892251</w:t>
            </w:r>
          </w:p>
        </w:tc>
        <w:tc>
          <w:tcPr>
            <w:tcW w:w="121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GENCODE</w:t>
            </w:r>
          </w:p>
        </w:tc>
        <w:tc>
          <w:tcPr>
            <w:tcW w:w="113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586</w:t>
            </w:r>
          </w:p>
        </w:tc>
        <w:tc>
          <w:tcPr>
            <w:tcW w:w="1274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IQSEC3</w:t>
            </w:r>
          </w:p>
        </w:tc>
      </w:tr>
      <w:tr w:rsidR="00951EFA" w:rsidTr="00951EFA">
        <w:trPr>
          <w:trHeight w:val="379"/>
        </w:trPr>
        <w:tc>
          <w:tcPr>
            <w:tcW w:w="171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NR_002734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PTTG3P</w:t>
            </w:r>
          </w:p>
        </w:tc>
        <w:tc>
          <w:tcPr>
            <w:tcW w:w="118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8.1023594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up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proofErr w:type="spellStart"/>
            <w:r>
              <w:rPr>
                <w:rFonts w:ascii="Times New Roman" w:eastAsia="SimSun" w:hAnsi="Times New Roman" w:cs="Times New Roman"/>
                <w:sz w:val="18"/>
                <w:szCs w:val="18"/>
              </w:rPr>
              <w:t>RefSeq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609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951EFA" w:rsidRDefault="00951EFA">
            <w:pPr>
              <w:spacing w:line="360" w:lineRule="auto"/>
              <w:jc w:val="center"/>
              <w:rPr>
                <w:rFonts w:ascii="Times New Roman" w:eastAsia="SimSun" w:hAnsi="Times New Roman" w:cs="Times New Roman"/>
                <w:sz w:val="18"/>
                <w:szCs w:val="18"/>
              </w:rPr>
            </w:pPr>
            <w:r>
              <w:rPr>
                <w:rFonts w:ascii="Times New Roman" w:eastAsia="SimSun" w:hAnsi="Times New Roman" w:cs="Times New Roman"/>
                <w:sz w:val="18"/>
                <w:szCs w:val="18"/>
              </w:rPr>
              <w:t>SGK3</w:t>
            </w:r>
          </w:p>
        </w:tc>
      </w:tr>
    </w:tbl>
    <w:p w:rsidR="00951EFA" w:rsidRDefault="00951EFA" w:rsidP="00951EFA">
      <w:pPr>
        <w:spacing w:line="48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</w:p>
    <w:p w:rsidR="00AD1398" w:rsidRDefault="00AD1398">
      <w:bookmarkStart w:id="0" w:name="_GoBack"/>
      <w:bookmarkEnd w:id="0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EFA"/>
    <w:rsid w:val="00951EFA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429CA0-C0E0-48C3-8BB7-4FD723BEF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1EFA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063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2021-08-12T03:25:00Z</dcterms:created>
  <dcterms:modified xsi:type="dcterms:W3CDTF">2021-08-12T03:25:00Z</dcterms:modified>
</cp:coreProperties>
</file>