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1A4B" w:rsidRPr="00837709" w:rsidRDefault="009B6C1E">
      <w:pPr>
        <w:pStyle w:val="Titolo1"/>
        <w:rPr>
          <w:rFonts w:ascii="Times New Roman" w:hAnsi="Times New Roman" w:cs="Times New Roman"/>
        </w:rPr>
      </w:pPr>
      <w:r w:rsidRPr="00837709">
        <w:rPr>
          <w:rFonts w:ascii="Times New Roman" w:hAnsi="Times New Roman" w:cs="Times New Roman"/>
        </w:rPr>
        <w:t>Supplementary material</w:t>
      </w:r>
    </w:p>
    <w:p w:rsidR="008D1A4B" w:rsidRPr="009B6C1E" w:rsidRDefault="007665A1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b/>
          <w:lang w:val="en-US"/>
        </w:rPr>
        <w:t xml:space="preserve">Supplementary </w:t>
      </w:r>
      <w:r w:rsidR="009B6C1E" w:rsidRPr="009B6C1E">
        <w:rPr>
          <w:rFonts w:ascii="Times New Roman" w:eastAsia="Times New Roman" w:hAnsi="Times New Roman" w:cs="Times New Roman"/>
          <w:b/>
          <w:lang w:val="en-US"/>
        </w:rPr>
        <w:t>Table 1:</w:t>
      </w:r>
      <w:r w:rsidR="009B6C1E" w:rsidRPr="009B6C1E">
        <w:rPr>
          <w:rFonts w:ascii="Times New Roman" w:eastAsia="Times New Roman" w:hAnsi="Times New Roman" w:cs="Times New Roman"/>
          <w:lang w:val="en-US"/>
        </w:rPr>
        <w:t xml:space="preserve"> Variables included in the electronic Regional Healthcare Database Frailty Index (e-RHD-FI) and their prevalence in adult beneficiaries of the Lombardy Regional Health System cohorts on January 1st, 2019 </w:t>
      </w: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2"/>
        <w:gridCol w:w="3970"/>
        <w:gridCol w:w="1722"/>
        <w:gridCol w:w="1469"/>
        <w:gridCol w:w="1465"/>
      </w:tblGrid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8D1A4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377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Cohort</w:t>
            </w:r>
            <w:proofErr w:type="spellEnd"/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377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January</w:t>
            </w:r>
            <w:proofErr w:type="spellEnd"/>
            <w:r w:rsidRPr="008377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1st, 2019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Age &lt; 65 </w:t>
            </w:r>
            <w:proofErr w:type="spellStart"/>
            <w:r w:rsidRPr="008377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1465" w:type="dxa"/>
          </w:tcPr>
          <w:p w:rsidR="008D1A4B" w:rsidRPr="00837709" w:rsidRDefault="007665A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  <w:sz w:val="20"/>
                  <w:szCs w:val="20"/>
                </w:rPr>
                <w:tag w:val="goog_rdk_0"/>
                <w:id w:val="-436597818"/>
              </w:sdtPr>
              <w:sdtEndPr/>
              <w:sdtContent>
                <w:r w:rsidR="009B6C1E" w:rsidRPr="00837709">
                  <w:rPr>
                    <w:rFonts w:ascii="Times New Roman" w:eastAsia="Gungsuh" w:hAnsi="Times New Roman" w:cs="Times New Roman"/>
                    <w:b/>
                    <w:color w:val="000000"/>
                    <w:sz w:val="20"/>
                    <w:szCs w:val="20"/>
                  </w:rPr>
                  <w:t xml:space="preserve">Age ≥ 65 </w:t>
                </w:r>
                <w:proofErr w:type="spellStart"/>
                <w:r w:rsidR="009B6C1E" w:rsidRPr="00837709">
                  <w:rPr>
                    <w:rFonts w:ascii="Times New Roman" w:eastAsia="Gungsuh" w:hAnsi="Times New Roman" w:cs="Times New Roman"/>
                    <w:b/>
                    <w:color w:val="000000"/>
                    <w:sz w:val="20"/>
                    <w:szCs w:val="20"/>
                  </w:rPr>
                  <w:t>years</w:t>
                </w:r>
                <w:proofErr w:type="spellEnd"/>
              </w:sdtContent>
            </w:sdt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8377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Defict</w:t>
            </w:r>
            <w:proofErr w:type="spellEnd"/>
            <w:r w:rsidRPr="008377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ID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n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8404004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6115611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2288393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FC_001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Respiratory failure/Oxygen therapy</w:t>
            </w: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5942 (0.1)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588 (0.0)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5354 (0.2)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FC_009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Arthritis and related disorders</w:t>
            </w: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441301 (5.3)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238358 (3.9)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202943 (8.9)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FC_012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Cerebrovascular</w:t>
            </w:r>
            <w:proofErr w:type="spellEnd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disease</w:t>
            </w: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243694 (2.9)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75116 (1.2)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168578 (7.4)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FC_014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Chronic obstructive pulmonary disease and allied conditions</w:t>
            </w: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295864 (3.5)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129827 (2.1)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166037 (7.3)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FC_017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Contusion with intact skin surface</w:t>
            </w: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665122 (7.9)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481283 (7.9)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183839 (8.0)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FC_019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Diabetic</w:t>
            </w:r>
            <w:proofErr w:type="spellEnd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foot</w:t>
            </w:r>
            <w:proofErr w:type="spellEnd"/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7277 (0.1)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840 (0.0)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6437 (0.3)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FC_024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Diseases of endocrine glands (including diabetes)</w:t>
            </w: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218383 (2.6)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53175 (0.9)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165208 (7.2)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FC_025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Venous</w:t>
            </w:r>
            <w:proofErr w:type="spellEnd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vascular</w:t>
            </w:r>
            <w:proofErr w:type="spellEnd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disease</w:t>
            </w: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33700 (0.4)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13484 (0.2)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20216 (0.9)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FC_032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Hereditary and degenerative diseases of the central nervous system</w:t>
            </w: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66725 (0.8)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11528 (0.2)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55197 (2.4)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FC_034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Special bed provided by the Health Regional System</w:t>
            </w: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18640 (0.2)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1130 (0.0)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17510 (0.8)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FC_037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Hypertension</w:t>
            </w:r>
            <w:proofErr w:type="spellEnd"/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1836261 (21.8)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560164 (9.2)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1276097 (55.8)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FC_038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Ill-defined and unknown causes of morbidity and mortality</w:t>
            </w: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125498 (1.5)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78763 (1.3)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46735 (2.0)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FC_043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Ischemic</w:t>
            </w:r>
            <w:proofErr w:type="spellEnd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myocardial</w:t>
            </w:r>
            <w:proofErr w:type="spellEnd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disease</w:t>
            </w: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246215 (2.9)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52401 (0.9)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193814 (8.5)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FC_050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Chronic</w:t>
            </w:r>
            <w:proofErr w:type="spellEnd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kidney</w:t>
            </w:r>
            <w:proofErr w:type="spellEnd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disease</w:t>
            </w: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69426 (0.8)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10783 (0.2)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58643 (2.6)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FC_051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Neurotic disorders, personality disorders, and other nonpsychotic mental disorders</w:t>
            </w: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82121 (1.0)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50899 (0.8)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31222 (1.4)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FC_053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Nurse care provided at home</w:t>
            </w: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79960 (1.0)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7867 (0.1)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72093 (3.2)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FC_057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Open wound of the lower limb</w:t>
            </w: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58082 (0.7)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24321 (0.4)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33761 (1.5)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FC_058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Organic</w:t>
            </w:r>
            <w:proofErr w:type="spellEnd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psychotic</w:t>
            </w:r>
            <w:proofErr w:type="spellEnd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conditions</w:t>
            </w: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60562 (0.7)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5366 (0.1)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55196 (2.4)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FC_062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Bacterial</w:t>
            </w:r>
            <w:proofErr w:type="spellEnd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diseases</w:t>
            </w:r>
            <w:proofErr w:type="spellEnd"/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91437 (1.1)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28045 (0.5)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63392 (2.8)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FC_064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Diseases of the urinary system</w:t>
            </w: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311849 (3.7)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159355 (2.6)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152494 (6.7)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FC_066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Heart </w:t>
            </w:r>
            <w:proofErr w:type="spellStart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diseases</w:t>
            </w:r>
            <w:proofErr w:type="spellEnd"/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407988 (4.9)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91389 (1.5)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316599 (13.8)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FC_069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Psychosis</w:t>
            </w:r>
            <w:proofErr w:type="spellEnd"/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54514 (0.6)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33914 (0.6)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20600 (0.9)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FC_070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Diabetes</w:t>
            </w:r>
            <w:proofErr w:type="spellEnd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supplies</w:t>
            </w: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363025 (4.3)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111996 (1.8)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251029 (11.0)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FC_077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Pneumonia and influenza</w:t>
            </w: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169312 (2.0)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71594 (1.2)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97718 (4.3)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FC_090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Transportation services including ambulance</w:t>
            </w: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712752 (8.5)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429136 (7.0)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283616 (12.4)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FC_092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Walking aids and attachments</w:t>
            </w: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25991 (0.3)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2348 (0.0)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23643 (1.0)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FC_093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Wheelchairs</w:t>
            </w:r>
            <w:proofErr w:type="spellEnd"/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16700 (0.2)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2794 (0.0)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13906 (0.6)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FC_100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Osteoporosis</w:t>
            </w:r>
            <w:proofErr w:type="spellEnd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fragility</w:t>
            </w:r>
            <w:proofErr w:type="spellEnd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fractures</w:t>
            </w:r>
            <w:proofErr w:type="spellEnd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215262 (2.6)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89346 (1.5)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125916 (5.5)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FC_114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Hearing</w:t>
            </w:r>
            <w:proofErr w:type="spellEnd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impairment</w:t>
            </w: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28447 (0.3)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5986 (0.1)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22461 (1.0)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FC_115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Visual impairment</w:t>
            </w: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1387 (0.0)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534 (0.0)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853 (0.0)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FC_118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Cancer</w:t>
            </w: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439801 (5.2)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166947 (2.7)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272854 (11.9)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FC_125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Dependency in self-care</w:t>
            </w: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92849 (1.1)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8892 (0.1)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83957 (3.7)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FC_126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Dependency in self-dressing</w:t>
            </w: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92630 (1.1)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8875 (0.1)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83755 (3.7)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FC_127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Dependency</w:t>
            </w:r>
            <w:proofErr w:type="spellEnd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in </w:t>
            </w:r>
            <w:proofErr w:type="spellStart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walking</w:t>
            </w:r>
            <w:proofErr w:type="spellEnd"/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97308 (1.2)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9255 (0.2)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88053 (3.8)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FC_128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Dependency</w:t>
            </w:r>
            <w:proofErr w:type="spellEnd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in </w:t>
            </w:r>
            <w:proofErr w:type="spellStart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toileting</w:t>
            </w:r>
            <w:proofErr w:type="spellEnd"/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85196 (1.0)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7907 (0.1)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77289 (3.4)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FC_129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Dependency in self feeding</w:t>
            </w: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67298 (0.8)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6378 (0.1)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60920 (2.7)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lastRenderedPageBreak/>
              <w:t>FC_133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Living in a nursing home</w:t>
            </w: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19902 (0.2)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433 (0.0)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19469 (0.9)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1A1B1A"/>
                <w:sz w:val="20"/>
                <w:szCs w:val="20"/>
              </w:rPr>
              <w:t>FC_134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Living alone</w:t>
            </w: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2493 (0.0)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 (0.0)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2380 (0.1)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FC_135</w:t>
            </w:r>
          </w:p>
        </w:tc>
        <w:tc>
          <w:tcPr>
            <w:tcW w:w="5692" w:type="dxa"/>
            <w:gridSpan w:val="2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Income</w:t>
            </w:r>
            <w:proofErr w:type="spellEnd"/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(n, %)</w:t>
            </w:r>
          </w:p>
        </w:tc>
        <w:tc>
          <w:tcPr>
            <w:tcW w:w="1469" w:type="dxa"/>
          </w:tcPr>
          <w:p w:rsidR="008D1A4B" w:rsidRPr="00837709" w:rsidRDefault="008D1A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5" w:type="dxa"/>
          </w:tcPr>
          <w:p w:rsidR="008D1A4B" w:rsidRPr="00837709" w:rsidRDefault="008D1A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8D1A4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0" w:type="dxa"/>
          </w:tcPr>
          <w:p w:rsidR="008D1A4B" w:rsidRPr="00837709" w:rsidRDefault="009B6C1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Upper-middle and high income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5447043 (64.8)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5004008 (81.8)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443035 (19.4)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8D1A4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0" w:type="dxa"/>
          </w:tcPr>
          <w:p w:rsidR="008D1A4B" w:rsidRPr="00837709" w:rsidRDefault="009B6C1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Lower-middle </w:t>
            </w:r>
            <w:proofErr w:type="spellStart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income</w:t>
            </w:r>
            <w:proofErr w:type="spellEnd"/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2213841 (26.3)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603968 (9.9)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1609873 (70.3)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8D1A4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0" w:type="dxa"/>
          </w:tcPr>
          <w:p w:rsidR="008D1A4B" w:rsidRPr="00837709" w:rsidRDefault="009B6C1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Low </w:t>
            </w:r>
            <w:proofErr w:type="spellStart"/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income</w:t>
            </w:r>
            <w:proofErr w:type="spellEnd"/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743120 (8.8)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507635 (8.3)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235485 (10.3)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</w:rPr>
              <w:t>FC_137</w:t>
            </w: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770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End-stage renal disease (hemodialysis)</w:t>
            </w: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8359 (0.1)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2892 (0.0)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5467 (0.2)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8D1A4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1-year </w:t>
            </w:r>
            <w:proofErr w:type="spellStart"/>
            <w:r w:rsidRPr="008377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death</w:t>
            </w:r>
            <w:proofErr w:type="spellEnd"/>
            <w:r w:rsidRPr="008377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99571 (1.2)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10366 (0.2)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89205 (3.9)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8D1A4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8377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1-year end of assistance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92355 (1.1)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83123 (1.4)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9232 (0.4)</w:t>
            </w:r>
          </w:p>
        </w:tc>
      </w:tr>
      <w:tr w:rsidR="008D1A4B" w:rsidRPr="00837709">
        <w:trPr>
          <w:trHeight w:val="288"/>
        </w:trPr>
        <w:tc>
          <w:tcPr>
            <w:tcW w:w="1002" w:type="dxa"/>
          </w:tcPr>
          <w:p w:rsidR="008D1A4B" w:rsidRPr="00837709" w:rsidRDefault="008D1A4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70" w:type="dxa"/>
          </w:tcPr>
          <w:p w:rsidR="008D1A4B" w:rsidRPr="00837709" w:rsidRDefault="009B6C1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8377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1-year still assisted on </w:t>
            </w:r>
            <w:r w:rsidR="008377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Dec </w:t>
            </w:r>
            <w:r w:rsidRPr="008377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31</w:t>
            </w:r>
            <w:r w:rsidR="00837709" w:rsidRPr="00837709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en-US"/>
              </w:rPr>
              <w:t>st</w:t>
            </w:r>
            <w:r w:rsidR="008377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,</w:t>
            </w:r>
            <w:r w:rsidRPr="008377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 2019 (n, %)</w:t>
            </w:r>
          </w:p>
        </w:tc>
        <w:tc>
          <w:tcPr>
            <w:tcW w:w="1722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8212078 (97.7)</w:t>
            </w:r>
          </w:p>
        </w:tc>
        <w:tc>
          <w:tcPr>
            <w:tcW w:w="1469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6022122 (98.5)</w:t>
            </w:r>
          </w:p>
        </w:tc>
        <w:tc>
          <w:tcPr>
            <w:tcW w:w="1465" w:type="dxa"/>
          </w:tcPr>
          <w:p w:rsidR="008D1A4B" w:rsidRPr="00837709" w:rsidRDefault="009B6C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377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2189956 (95.7)</w:t>
            </w:r>
          </w:p>
        </w:tc>
      </w:tr>
    </w:tbl>
    <w:p w:rsidR="008D1A4B" w:rsidRDefault="008D1A4B"/>
    <w:p w:rsidR="008D1A4B" w:rsidRPr="009B6C1E" w:rsidRDefault="007665A1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b/>
          <w:lang w:val="en-US"/>
        </w:rPr>
        <w:t xml:space="preserve">Supplementary </w:t>
      </w:r>
      <w:r w:rsidR="009B6C1E" w:rsidRPr="009B6C1E">
        <w:rPr>
          <w:rFonts w:ascii="Times New Roman" w:eastAsia="Times New Roman" w:hAnsi="Times New Roman" w:cs="Times New Roman"/>
          <w:b/>
          <w:lang w:val="en-US"/>
        </w:rPr>
        <w:t xml:space="preserve">Figure 1: </w:t>
      </w:r>
      <w:r w:rsidR="009B6C1E" w:rsidRPr="009B6C1E">
        <w:rPr>
          <w:rFonts w:ascii="Times New Roman" w:eastAsia="Times New Roman" w:hAnsi="Times New Roman" w:cs="Times New Roman"/>
          <w:lang w:val="en-US"/>
        </w:rPr>
        <w:t xml:space="preserve">Geographical distribution of the median value of e-RHD-FI value across different territories of Health Protection Agencies in Lombardy. Data are displayed by Provinces, some Health Protection Agencies includes more provinces (i.e. ATS </w:t>
      </w:r>
      <w:proofErr w:type="spellStart"/>
      <w:r w:rsidR="009B6C1E" w:rsidRPr="009B6C1E">
        <w:rPr>
          <w:rFonts w:ascii="Times New Roman" w:eastAsia="Times New Roman" w:hAnsi="Times New Roman" w:cs="Times New Roman"/>
          <w:lang w:val="en-US"/>
        </w:rPr>
        <w:t>Città</w:t>
      </w:r>
      <w:proofErr w:type="spellEnd"/>
      <w:r w:rsidR="009B6C1E" w:rsidRPr="009B6C1E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9B6C1E" w:rsidRPr="009B6C1E">
        <w:rPr>
          <w:rFonts w:ascii="Times New Roman" w:eastAsia="Times New Roman" w:hAnsi="Times New Roman" w:cs="Times New Roman"/>
          <w:lang w:val="en-US"/>
        </w:rPr>
        <w:t>Metropolitana</w:t>
      </w:r>
      <w:proofErr w:type="spellEnd"/>
      <w:r w:rsidR="009B6C1E" w:rsidRPr="009B6C1E">
        <w:rPr>
          <w:rFonts w:ascii="Times New Roman" w:eastAsia="Times New Roman" w:hAnsi="Times New Roman" w:cs="Times New Roman"/>
          <w:lang w:val="en-US"/>
        </w:rPr>
        <w:t xml:space="preserve"> di Milano covers Milan metropolitan area, Milan and Lodi, ATS Brianza (covering parts of Monza-Brianza and Lecco provinces), ATS </w:t>
      </w:r>
      <w:proofErr w:type="spellStart"/>
      <w:r w:rsidR="009B6C1E" w:rsidRPr="009B6C1E">
        <w:rPr>
          <w:rFonts w:ascii="Times New Roman" w:eastAsia="Times New Roman" w:hAnsi="Times New Roman" w:cs="Times New Roman"/>
          <w:lang w:val="en-US"/>
        </w:rPr>
        <w:t>Insubria</w:t>
      </w:r>
      <w:proofErr w:type="spellEnd"/>
      <w:r w:rsidR="009B6C1E" w:rsidRPr="009B6C1E">
        <w:rPr>
          <w:rFonts w:ascii="Times New Roman" w:eastAsia="Times New Roman" w:hAnsi="Times New Roman" w:cs="Times New Roman"/>
          <w:lang w:val="en-US"/>
        </w:rPr>
        <w:t xml:space="preserve"> (covering Como and Varese provinces), ATS Val </w:t>
      </w:r>
      <w:proofErr w:type="spellStart"/>
      <w:r w:rsidR="009B6C1E" w:rsidRPr="009B6C1E">
        <w:rPr>
          <w:rFonts w:ascii="Times New Roman" w:eastAsia="Times New Roman" w:hAnsi="Times New Roman" w:cs="Times New Roman"/>
          <w:lang w:val="en-US"/>
        </w:rPr>
        <w:t>Padana</w:t>
      </w:r>
      <w:proofErr w:type="spellEnd"/>
      <w:r w:rsidR="009B6C1E" w:rsidRPr="009B6C1E">
        <w:rPr>
          <w:rFonts w:ascii="Times New Roman" w:eastAsia="Times New Roman" w:hAnsi="Times New Roman" w:cs="Times New Roman"/>
          <w:lang w:val="en-US"/>
        </w:rPr>
        <w:t xml:space="preserve"> (covering Cremona and </w:t>
      </w:r>
      <w:proofErr w:type="spellStart"/>
      <w:r w:rsidR="009B6C1E" w:rsidRPr="009B6C1E">
        <w:rPr>
          <w:rFonts w:ascii="Times New Roman" w:eastAsia="Times New Roman" w:hAnsi="Times New Roman" w:cs="Times New Roman"/>
          <w:lang w:val="en-US"/>
        </w:rPr>
        <w:t>Mantova</w:t>
      </w:r>
      <w:proofErr w:type="spellEnd"/>
      <w:r w:rsidR="009B6C1E" w:rsidRPr="009B6C1E">
        <w:rPr>
          <w:rFonts w:ascii="Times New Roman" w:eastAsia="Times New Roman" w:hAnsi="Times New Roman" w:cs="Times New Roman"/>
          <w:lang w:val="en-US"/>
        </w:rPr>
        <w:t xml:space="preserve"> provinces)). People with the residence in a nursing home are not assigned to a specific territory.</w:t>
      </w:r>
    </w:p>
    <w:p w:rsidR="008D1A4B" w:rsidRPr="009B6C1E" w:rsidRDefault="00837709" w:rsidP="00837709">
      <w:pPr>
        <w:jc w:val="center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>
            <wp:extent cx="3901440" cy="3901440"/>
            <wp:effectExtent l="0" t="0" r="381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S1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4B" w:rsidRPr="00837709" w:rsidRDefault="008D1A4B">
      <w:pPr>
        <w:rPr>
          <w:lang w:val="en-US"/>
        </w:rPr>
      </w:pPr>
    </w:p>
    <w:p w:rsidR="00837709" w:rsidRDefault="00837709" w:rsidP="0011113C">
      <w:pPr>
        <w:rPr>
          <w:rFonts w:ascii="Times New Roman" w:eastAsia="Times New Roman" w:hAnsi="Times New Roman" w:cs="Times New Roman"/>
          <w:b/>
          <w:lang w:val="en-US"/>
        </w:rPr>
      </w:pPr>
      <w:bookmarkStart w:id="0" w:name="_heading=h.oxggm29shhl5" w:colFirst="0" w:colLast="0"/>
      <w:bookmarkEnd w:id="0"/>
    </w:p>
    <w:p w:rsidR="00837709" w:rsidRDefault="00837709" w:rsidP="0011113C">
      <w:pPr>
        <w:rPr>
          <w:rFonts w:ascii="Times New Roman" w:eastAsia="Times New Roman" w:hAnsi="Times New Roman" w:cs="Times New Roman"/>
          <w:b/>
          <w:lang w:val="en-US"/>
        </w:rPr>
      </w:pPr>
    </w:p>
    <w:p w:rsidR="00837709" w:rsidRDefault="00837709" w:rsidP="0011113C">
      <w:pPr>
        <w:rPr>
          <w:rFonts w:ascii="Times New Roman" w:eastAsia="Times New Roman" w:hAnsi="Times New Roman" w:cs="Times New Roman"/>
          <w:b/>
          <w:lang w:val="en-US"/>
        </w:rPr>
      </w:pPr>
    </w:p>
    <w:p w:rsidR="00837709" w:rsidRDefault="00837709" w:rsidP="0011113C">
      <w:pPr>
        <w:rPr>
          <w:rFonts w:ascii="Times New Roman" w:eastAsia="Times New Roman" w:hAnsi="Times New Roman" w:cs="Times New Roman"/>
          <w:b/>
          <w:lang w:val="en-US"/>
        </w:rPr>
      </w:pPr>
    </w:p>
    <w:p w:rsidR="00837709" w:rsidRDefault="00837709" w:rsidP="0011113C">
      <w:pPr>
        <w:rPr>
          <w:rFonts w:ascii="Times New Roman" w:eastAsia="Times New Roman" w:hAnsi="Times New Roman" w:cs="Times New Roman"/>
          <w:b/>
          <w:lang w:val="en-US"/>
        </w:rPr>
      </w:pPr>
    </w:p>
    <w:p w:rsidR="008D1A4B" w:rsidRPr="00837709" w:rsidRDefault="007665A1" w:rsidP="0011113C">
      <w:pPr>
        <w:rPr>
          <w:rFonts w:ascii="Times New Roman" w:eastAsia="Times New Roman" w:hAnsi="Times New Roman" w:cs="Times New Roman"/>
          <w:b/>
          <w:lang w:val="en-US"/>
        </w:rPr>
      </w:pPr>
      <w:r>
        <w:rPr>
          <w:rFonts w:ascii="Times New Roman" w:eastAsia="Times New Roman" w:hAnsi="Times New Roman" w:cs="Times New Roman"/>
          <w:b/>
          <w:lang w:val="en-US"/>
        </w:rPr>
        <w:lastRenderedPageBreak/>
        <w:t xml:space="preserve">Supplementary </w:t>
      </w:r>
      <w:r w:rsidR="0011113C" w:rsidRPr="00837709">
        <w:rPr>
          <w:rFonts w:ascii="Times New Roman" w:eastAsia="Times New Roman" w:hAnsi="Times New Roman" w:cs="Times New Roman"/>
          <w:b/>
          <w:lang w:val="en-US"/>
        </w:rPr>
        <w:t>F</w:t>
      </w:r>
      <w:bookmarkStart w:id="1" w:name="_GoBack"/>
      <w:bookmarkEnd w:id="1"/>
      <w:r w:rsidR="0011113C" w:rsidRPr="00837709">
        <w:rPr>
          <w:rFonts w:ascii="Times New Roman" w:eastAsia="Times New Roman" w:hAnsi="Times New Roman" w:cs="Times New Roman"/>
          <w:b/>
          <w:lang w:val="en-US"/>
        </w:rPr>
        <w:t>igure 2:</w:t>
      </w:r>
      <w:r w:rsidR="0011113C" w:rsidRPr="00837709">
        <w:rPr>
          <w:rFonts w:ascii="Times New Roman" w:eastAsia="Times New Roman" w:hAnsi="Times New Roman" w:cs="Times New Roman"/>
          <w:lang w:val="en-US"/>
        </w:rPr>
        <w:t xml:space="preserve"> Proportions of </w:t>
      </w:r>
      <w:r w:rsidR="0011113C" w:rsidRPr="00837709">
        <w:rPr>
          <w:rFonts w:ascii="Times New Roman" w:hAnsi="Times New Roman" w:cs="Times New Roman"/>
          <w:lang w:val="en-US"/>
        </w:rPr>
        <w:t>one-year mortality and hospitalization by e-RHD-FI, age and sex classes</w:t>
      </w:r>
    </w:p>
    <w:p w:rsidR="00A15658" w:rsidRDefault="00837709" w:rsidP="00837709">
      <w:pPr>
        <w:jc w:val="center"/>
        <w:rPr>
          <w:rFonts w:ascii="Times New Roman" w:eastAsia="Times New Roman" w:hAnsi="Times New Roman" w:cs="Times New Roman"/>
          <w:b/>
          <w:lang w:val="en-US"/>
        </w:rPr>
      </w:pPr>
      <w:bookmarkStart w:id="2" w:name="_heading=h.eefx0tr00pod" w:colFirst="0" w:colLast="0"/>
      <w:bookmarkStart w:id="3" w:name="_heading=h.q6qqg43cuf84" w:colFirst="0" w:colLast="0"/>
      <w:bookmarkStart w:id="4" w:name="_heading=h.rxnf4mwn0y10" w:colFirst="0" w:colLast="0"/>
      <w:bookmarkStart w:id="5" w:name="_heading=h.f61b1pf54wk8" w:colFirst="0" w:colLast="0"/>
      <w:bookmarkStart w:id="6" w:name="_heading=h.z37blywqcq5h" w:colFirst="0" w:colLast="0"/>
      <w:bookmarkStart w:id="7" w:name="_heading=h.iqjz15t4uavb" w:colFirst="0" w:colLast="0"/>
      <w:bookmarkStart w:id="8" w:name="_heading=h.fyu4ojwjqe6x" w:colFirst="0" w:colLast="0"/>
      <w:bookmarkStart w:id="9" w:name="_heading=h.dvo692mb4eaq" w:colFirst="0" w:colLast="0"/>
      <w:bookmarkEnd w:id="2"/>
      <w:bookmarkEnd w:id="3"/>
      <w:bookmarkEnd w:id="4"/>
      <w:bookmarkEnd w:id="5"/>
      <w:bookmarkEnd w:id="6"/>
      <w:bookmarkEnd w:id="7"/>
      <w:bookmarkEnd w:id="8"/>
      <w:bookmarkEnd w:id="9"/>
      <w:r>
        <w:rPr>
          <w:rFonts w:ascii="Times New Roman" w:eastAsia="Times New Roman" w:hAnsi="Times New Roman" w:cs="Times New Roman"/>
          <w:b/>
          <w:noProof/>
          <w:lang w:val="en-US"/>
        </w:rPr>
        <w:drawing>
          <wp:inline distT="0" distB="0" distL="0" distR="0">
            <wp:extent cx="6120130" cy="3672205"/>
            <wp:effectExtent l="0" t="0" r="0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2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16E" w:rsidRDefault="007665A1" w:rsidP="002D216E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b/>
          <w:lang w:val="en-US"/>
        </w:rPr>
        <w:t xml:space="preserve">Supplementary </w:t>
      </w:r>
      <w:r w:rsidR="002D216E" w:rsidRPr="009B6C1E">
        <w:rPr>
          <w:rFonts w:ascii="Times New Roman" w:eastAsia="Times New Roman" w:hAnsi="Times New Roman" w:cs="Times New Roman"/>
          <w:b/>
          <w:lang w:val="en-US"/>
        </w:rPr>
        <w:t xml:space="preserve">Figure </w:t>
      </w:r>
      <w:r w:rsidR="002D216E">
        <w:rPr>
          <w:rFonts w:ascii="Times New Roman" w:eastAsia="Times New Roman" w:hAnsi="Times New Roman" w:cs="Times New Roman"/>
          <w:b/>
          <w:lang w:val="en-US"/>
        </w:rPr>
        <w:t>3</w:t>
      </w:r>
      <w:r w:rsidR="002D216E" w:rsidRPr="009B6C1E">
        <w:rPr>
          <w:rFonts w:ascii="Times New Roman" w:eastAsia="Times New Roman" w:hAnsi="Times New Roman" w:cs="Times New Roman"/>
          <w:b/>
          <w:lang w:val="en-US"/>
        </w:rPr>
        <w:t xml:space="preserve">: </w:t>
      </w:r>
      <w:r w:rsidR="002D216E" w:rsidRPr="009B6C1E">
        <w:rPr>
          <w:rFonts w:ascii="Times New Roman" w:eastAsia="Times New Roman" w:hAnsi="Times New Roman" w:cs="Times New Roman"/>
          <w:lang w:val="en-US"/>
        </w:rPr>
        <w:t>Hazard Ratios (HR) on 1-year mortality of e-RHD-FI with restricted cubic spline with three knots placed on 10</w:t>
      </w:r>
      <w:r w:rsidR="002D216E" w:rsidRPr="009B6C1E">
        <w:rPr>
          <w:rFonts w:ascii="Times New Roman" w:eastAsia="Times New Roman" w:hAnsi="Times New Roman" w:cs="Times New Roman"/>
          <w:vertAlign w:val="superscript"/>
          <w:lang w:val="en-US"/>
        </w:rPr>
        <w:t>th</w:t>
      </w:r>
      <w:r w:rsidR="002D216E" w:rsidRPr="009B6C1E">
        <w:rPr>
          <w:rFonts w:ascii="Times New Roman" w:eastAsia="Times New Roman" w:hAnsi="Times New Roman" w:cs="Times New Roman"/>
          <w:lang w:val="en-US"/>
        </w:rPr>
        <w:t>, 50</w:t>
      </w:r>
      <w:r w:rsidR="002D216E" w:rsidRPr="009B6C1E">
        <w:rPr>
          <w:rFonts w:ascii="Times New Roman" w:eastAsia="Times New Roman" w:hAnsi="Times New Roman" w:cs="Times New Roman"/>
          <w:vertAlign w:val="superscript"/>
          <w:lang w:val="en-US"/>
        </w:rPr>
        <w:t>th</w:t>
      </w:r>
      <w:r w:rsidR="002D216E" w:rsidRPr="009B6C1E">
        <w:rPr>
          <w:rFonts w:ascii="Times New Roman" w:eastAsia="Times New Roman" w:hAnsi="Times New Roman" w:cs="Times New Roman"/>
          <w:lang w:val="en-US"/>
        </w:rPr>
        <w:t xml:space="preserve"> and 90</w:t>
      </w:r>
      <w:r w:rsidR="002D216E" w:rsidRPr="009B6C1E">
        <w:rPr>
          <w:rFonts w:ascii="Times New Roman" w:eastAsia="Times New Roman" w:hAnsi="Times New Roman" w:cs="Times New Roman"/>
          <w:vertAlign w:val="superscript"/>
          <w:lang w:val="en-US"/>
        </w:rPr>
        <w:t>th</w:t>
      </w:r>
      <w:r w:rsidR="002D216E" w:rsidRPr="009B6C1E">
        <w:rPr>
          <w:rFonts w:ascii="Times New Roman" w:eastAsia="Times New Roman" w:hAnsi="Times New Roman" w:cs="Times New Roman"/>
          <w:lang w:val="en-US"/>
        </w:rPr>
        <w:t xml:space="preserve"> percentiles by Cox proportional hazards models adjusted for age and stratified by sex</w:t>
      </w:r>
      <w:r w:rsidR="002D216E">
        <w:rPr>
          <w:rFonts w:ascii="Times New Roman" w:eastAsia="Times New Roman" w:hAnsi="Times New Roman" w:cs="Times New Roman"/>
          <w:lang w:val="en-US"/>
        </w:rPr>
        <w:t>.</w:t>
      </w:r>
    </w:p>
    <w:p w:rsidR="00A15658" w:rsidRDefault="00837709" w:rsidP="00837709">
      <w:pPr>
        <w:jc w:val="center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>
            <wp:extent cx="4791456" cy="3992880"/>
            <wp:effectExtent l="0" t="0" r="9525" b="762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S3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650" cy="399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4B" w:rsidRPr="009B6C1E" w:rsidRDefault="007665A1" w:rsidP="002D216E">
      <w:pPr>
        <w:spacing w:after="240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b/>
          <w:lang w:val="en-US"/>
        </w:rPr>
        <w:lastRenderedPageBreak/>
        <w:t xml:space="preserve">Supplementary </w:t>
      </w:r>
      <w:r w:rsidR="009B6C1E" w:rsidRPr="009B6C1E">
        <w:rPr>
          <w:rFonts w:ascii="Times New Roman" w:eastAsia="Times New Roman" w:hAnsi="Times New Roman" w:cs="Times New Roman"/>
          <w:b/>
          <w:lang w:val="en-US"/>
        </w:rPr>
        <w:t xml:space="preserve">Figure </w:t>
      </w:r>
      <w:r w:rsidR="00A15658">
        <w:rPr>
          <w:rFonts w:ascii="Times New Roman" w:eastAsia="Times New Roman" w:hAnsi="Times New Roman" w:cs="Times New Roman"/>
          <w:b/>
          <w:lang w:val="en-US"/>
        </w:rPr>
        <w:t>4</w:t>
      </w:r>
      <w:r w:rsidR="009B6C1E" w:rsidRPr="009B6C1E">
        <w:rPr>
          <w:rFonts w:ascii="Times New Roman" w:eastAsia="Times New Roman" w:hAnsi="Times New Roman" w:cs="Times New Roman"/>
          <w:b/>
          <w:lang w:val="en-US"/>
        </w:rPr>
        <w:t xml:space="preserve">: </w:t>
      </w:r>
      <w:r w:rsidR="009B6C1E" w:rsidRPr="009B6C1E">
        <w:rPr>
          <w:rFonts w:ascii="Times New Roman" w:eastAsia="Times New Roman" w:hAnsi="Times New Roman" w:cs="Times New Roman"/>
          <w:lang w:val="en-US"/>
        </w:rPr>
        <w:t xml:space="preserve">Receiver-operating characteristic (a) and Positive predictive value and sensitivity (Precision-Recall) (b) curves on 1-year mortality by e-RHD-FI with performance metrics for the three cut-offs. </w:t>
      </w:r>
    </w:p>
    <w:p w:rsidR="008D1A4B" w:rsidRPr="009B6C1E" w:rsidRDefault="009B6C1E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lang w:val="en-US"/>
        </w:rPr>
      </w:pPr>
      <w:bookmarkStart w:id="10" w:name="_heading=h.rz2j2yd0219m" w:colFirst="0" w:colLast="0"/>
      <w:bookmarkEnd w:id="10"/>
      <w:r w:rsidRPr="009B6C1E">
        <w:rPr>
          <w:rFonts w:ascii="Times New Roman" w:eastAsia="Times New Roman" w:hAnsi="Times New Roman" w:cs="Times New Roman"/>
          <w:lang w:val="en-US"/>
        </w:rPr>
        <w:t>Receiver-operating characteristic curve reports the sensitivity and specificity values on 1</w:t>
      </w:r>
      <w:r w:rsidR="00837709">
        <w:rPr>
          <w:rFonts w:ascii="Times New Roman" w:eastAsia="Times New Roman" w:hAnsi="Times New Roman" w:cs="Times New Roman"/>
          <w:lang w:val="en-US"/>
        </w:rPr>
        <w:t>-</w:t>
      </w:r>
      <w:r w:rsidRPr="009B6C1E">
        <w:rPr>
          <w:rFonts w:ascii="Times New Roman" w:eastAsia="Times New Roman" w:hAnsi="Times New Roman" w:cs="Times New Roman"/>
          <w:lang w:val="en-US"/>
        </w:rPr>
        <w:t>year mortality according to different possible cut-offs of e-RHD-FI. The performance of the three cut-offs previously used are reported with red dots and specific values of Se,</w:t>
      </w:r>
      <w:r w:rsidR="00837709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9B6C1E">
        <w:rPr>
          <w:rFonts w:ascii="Times New Roman" w:eastAsia="Times New Roman" w:hAnsi="Times New Roman" w:cs="Times New Roman"/>
          <w:lang w:val="en-US"/>
        </w:rPr>
        <w:t>Sp</w:t>
      </w:r>
      <w:proofErr w:type="spellEnd"/>
      <w:r w:rsidRPr="009B6C1E">
        <w:rPr>
          <w:rFonts w:ascii="Times New Roman" w:eastAsia="Times New Roman" w:hAnsi="Times New Roman" w:cs="Times New Roman"/>
          <w:lang w:val="en-US"/>
        </w:rPr>
        <w:t>,</w:t>
      </w:r>
      <w:r w:rsidR="00837709">
        <w:rPr>
          <w:rFonts w:ascii="Times New Roman" w:eastAsia="Times New Roman" w:hAnsi="Times New Roman" w:cs="Times New Roman"/>
          <w:lang w:val="en-US"/>
        </w:rPr>
        <w:t xml:space="preserve"> </w:t>
      </w:r>
      <w:r w:rsidRPr="009B6C1E">
        <w:rPr>
          <w:rFonts w:ascii="Times New Roman" w:eastAsia="Times New Roman" w:hAnsi="Times New Roman" w:cs="Times New Roman"/>
          <w:lang w:val="en-US"/>
        </w:rPr>
        <w:t xml:space="preserve">PPV, NPV are reported. </w:t>
      </w:r>
    </w:p>
    <w:p w:rsidR="008D1A4B" w:rsidRPr="009B6C1E" w:rsidRDefault="009B6C1E">
      <w:pPr>
        <w:numPr>
          <w:ilvl w:val="0"/>
          <w:numId w:val="1"/>
        </w:numPr>
        <w:spacing w:after="240"/>
        <w:rPr>
          <w:rFonts w:ascii="Times New Roman" w:eastAsia="Times New Roman" w:hAnsi="Times New Roman" w:cs="Times New Roman"/>
          <w:lang w:val="en-US"/>
        </w:rPr>
      </w:pPr>
      <w:bookmarkStart w:id="11" w:name="_heading=h.k22ey3hdfi7n" w:colFirst="0" w:colLast="0"/>
      <w:bookmarkEnd w:id="11"/>
      <w:r w:rsidRPr="009B6C1E">
        <w:rPr>
          <w:rFonts w:ascii="Times New Roman" w:eastAsia="Times New Roman" w:hAnsi="Times New Roman" w:cs="Times New Roman"/>
          <w:lang w:val="en-US"/>
        </w:rPr>
        <w:t>In machine learning literature the curve in (b) is called precision (PPV) recall (Se) curve, where precision is the positive predictive value and recall the sensitivity. For each cut-off the harmonic mean between Positive predictive value and sensitivity is reported (F1 score). The performance of the three cut-offs previously used are reported with red dots and specific values of Se-recall,</w:t>
      </w:r>
      <w:r w:rsidR="00837709">
        <w:rPr>
          <w:rFonts w:ascii="Times New Roman" w:eastAsia="Times New Roman" w:hAnsi="Times New Roman" w:cs="Times New Roman"/>
          <w:lang w:val="en-US"/>
        </w:rPr>
        <w:t xml:space="preserve"> </w:t>
      </w:r>
      <w:r w:rsidRPr="009B6C1E">
        <w:rPr>
          <w:rFonts w:ascii="Times New Roman" w:eastAsia="Times New Roman" w:hAnsi="Times New Roman" w:cs="Times New Roman"/>
          <w:lang w:val="en-US"/>
        </w:rPr>
        <w:t xml:space="preserve">PPV-precision, and F1 score are reported. </w:t>
      </w:r>
    </w:p>
    <w:p w:rsidR="008D1A4B" w:rsidRDefault="00837709" w:rsidP="00C755E7">
      <w:pPr>
        <w:spacing w:after="240"/>
        <w:jc w:val="center"/>
      </w:pPr>
      <w:bookmarkStart w:id="12" w:name="_heading=h.v2te5vkd7xp" w:colFirst="0" w:colLast="0"/>
      <w:bookmarkEnd w:id="12"/>
      <w:r>
        <w:rPr>
          <w:noProof/>
        </w:rPr>
        <w:drawing>
          <wp:inline distT="0" distB="0" distL="0" distR="0">
            <wp:extent cx="5791200" cy="28956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S4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4B" w:rsidRDefault="007665A1">
      <w:pPr>
        <w:rPr>
          <w:rFonts w:ascii="Times New Roman" w:eastAsia="Times New Roman" w:hAnsi="Times New Roman" w:cs="Times New Roman"/>
          <w:lang w:val="en-US"/>
        </w:rPr>
      </w:pPr>
      <w:bookmarkStart w:id="13" w:name="_heading=h.uvy1adw6l16o" w:colFirst="0" w:colLast="0"/>
      <w:bookmarkStart w:id="14" w:name="_heading=h.q586u43oi6j5" w:colFirst="0" w:colLast="0"/>
      <w:bookmarkStart w:id="15" w:name="_heading=h.8yom4f90g2lo" w:colFirst="0" w:colLast="0"/>
      <w:bookmarkStart w:id="16" w:name="_heading=h.9qhefzffodlt" w:colFirst="0" w:colLast="0"/>
      <w:bookmarkStart w:id="17" w:name="_heading=h.nmn1qyneae2" w:colFirst="0" w:colLast="0"/>
      <w:bookmarkStart w:id="18" w:name="_heading=h.mrmec365eox2" w:colFirst="0" w:colLast="0"/>
      <w:bookmarkStart w:id="19" w:name="_heading=h.sh09jwi8dst8" w:colFirst="0" w:colLast="0"/>
      <w:bookmarkStart w:id="20" w:name="_heading=h.aa13x9rnqb45" w:colFirst="0" w:colLast="0"/>
      <w:bookmarkStart w:id="21" w:name="_heading=h.gm2g9ve44c0r" w:colFirst="0" w:colLast="0"/>
      <w:bookmarkStart w:id="22" w:name="_heading=h.ezerfrcnh8xz" w:colFirst="0" w:colLast="0"/>
      <w:bookmarkStart w:id="23" w:name="_heading=h.f2jrr6bkzck9" w:colFirst="0" w:colLast="0"/>
      <w:bookmarkStart w:id="24" w:name="_heading=h.4tz4ecip0yxr" w:colFirst="0" w:colLast="0"/>
      <w:bookmarkStart w:id="25" w:name="_heading=h.b4ha146x7ltk" w:colFirst="0" w:colLast="0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eastAsia="Times New Roman" w:hAnsi="Times New Roman" w:cs="Times New Roman"/>
          <w:b/>
          <w:lang w:val="en-US"/>
        </w:rPr>
        <w:t xml:space="preserve">Supplementary </w:t>
      </w:r>
      <w:r w:rsidR="009B6C1E" w:rsidRPr="009B6C1E">
        <w:rPr>
          <w:rFonts w:ascii="Times New Roman" w:eastAsia="Times New Roman" w:hAnsi="Times New Roman" w:cs="Times New Roman"/>
          <w:b/>
          <w:lang w:val="en-US"/>
        </w:rPr>
        <w:t xml:space="preserve">Figure </w:t>
      </w:r>
      <w:r w:rsidR="00A15658">
        <w:rPr>
          <w:rFonts w:ascii="Times New Roman" w:eastAsia="Times New Roman" w:hAnsi="Times New Roman" w:cs="Times New Roman"/>
          <w:b/>
          <w:lang w:val="en-US"/>
        </w:rPr>
        <w:t>5</w:t>
      </w:r>
      <w:r w:rsidR="009B6C1E" w:rsidRPr="009B6C1E">
        <w:rPr>
          <w:rFonts w:ascii="Times New Roman" w:eastAsia="Times New Roman" w:hAnsi="Times New Roman" w:cs="Times New Roman"/>
          <w:b/>
          <w:lang w:val="en-US"/>
        </w:rPr>
        <w:t>:</w:t>
      </w:r>
      <w:r w:rsidR="009B6C1E" w:rsidRPr="009B6C1E">
        <w:rPr>
          <w:rFonts w:ascii="Times New Roman" w:eastAsia="Times New Roman" w:hAnsi="Times New Roman" w:cs="Times New Roman"/>
          <w:lang w:val="en-US"/>
        </w:rPr>
        <w:t xml:space="preserve"> Receiver-operating characteristic (ROC) curves on 1-year mortality by e-RHD-FI by sex (panel a) and age (panel b)</w:t>
      </w:r>
    </w:p>
    <w:p w:rsidR="008D1A4B" w:rsidRPr="00C755E7" w:rsidRDefault="00837709" w:rsidP="00C755E7">
      <w:pPr>
        <w:jc w:val="center"/>
        <w:rPr>
          <w:rFonts w:ascii="Times New Roman" w:eastAsia="Times New Roman" w:hAnsi="Times New Roman" w:cs="Times New Roman"/>
          <w:color w:val="FF0000"/>
          <w:lang w:val="en-US"/>
        </w:rPr>
      </w:pPr>
      <w:r>
        <w:rPr>
          <w:rFonts w:ascii="Times New Roman" w:eastAsia="Times New Roman" w:hAnsi="Times New Roman" w:cs="Times New Roman"/>
          <w:noProof/>
          <w:color w:val="FF0000"/>
          <w:lang w:val="en-US"/>
        </w:rPr>
        <w:drawing>
          <wp:inline distT="0" distB="0" distL="0" distR="0">
            <wp:extent cx="5425440" cy="3255376"/>
            <wp:effectExtent l="0" t="0" r="3810" b="254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S5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165" cy="327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1A4B" w:rsidRPr="00C755E7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3A7A53"/>
    <w:multiLevelType w:val="multilevel"/>
    <w:tmpl w:val="49104940"/>
    <w:lvl w:ilvl="0">
      <w:start w:val="1"/>
      <w:numFmt w:val="lowerLetter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(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(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1A4B"/>
    <w:rsid w:val="0011113C"/>
    <w:rsid w:val="002D216E"/>
    <w:rsid w:val="00345267"/>
    <w:rsid w:val="007665A1"/>
    <w:rsid w:val="007A5475"/>
    <w:rsid w:val="00837709"/>
    <w:rsid w:val="008D1A4B"/>
    <w:rsid w:val="009B6C1E"/>
    <w:rsid w:val="00A15658"/>
    <w:rsid w:val="00C755E7"/>
    <w:rsid w:val="00DC1057"/>
    <w:rsid w:val="00EF5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86E71"/>
  <w15:docId w15:val="{7EF8D50E-7AA6-465C-A1BA-1BF205141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F30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305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table" w:styleId="Grigliatabella">
    <w:name w:val="Table Grid"/>
    <w:basedOn w:val="Tabellanormale"/>
    <w:uiPriority w:val="39"/>
    <w:rsid w:val="008411A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47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47F4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AA47F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AA47F4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A47F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A47F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A47F4"/>
    <w:rPr>
      <w:b/>
      <w:bCs/>
      <w:sz w:val="20"/>
      <w:szCs w:val="20"/>
    </w:rPr>
  </w:style>
  <w:style w:type="character" w:styleId="CodiceHTML">
    <w:name w:val="HTML Code"/>
    <w:basedOn w:val="Carpredefinitoparagrafo"/>
    <w:uiPriority w:val="99"/>
    <w:semiHidden/>
    <w:unhideWhenUsed/>
    <w:rsid w:val="00CD6FA4"/>
    <w:rPr>
      <w:rFonts w:ascii="Courier New" w:eastAsia="Times New Roman" w:hAnsi="Courier New" w:cs="Courier New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54567A"/>
    <w:rPr>
      <w:color w:val="0563C1" w:themeColor="hyperlink"/>
      <w:u w:val="singl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e/TMnT0IaRfQ8nKw7iad6UtU1A==">CgMxLjAaJQoBMBIgCh4IB0IaCg9UaW1lcyBOZXcgUm9tYW4SB0d1bmdzdWgyDmgub3hnZ20yOXNoaGw1Mg5oLmVlZngwdHIwMHBvZDIOaC5xNnFxZzQzY3VmODQyDmgucnhuZjRtd24weTEwMg5oLmY2MWIxcGY1NHdrODIOaC56MzdibHl3cWNxNWgyDmguaXFqejE1dDR1YXZiMg5oLmZ5dTRvandqcWU2eDIOaC5kdm82OTJtYjRlYXEyDmgucnoyajJ5ZDAyMTltMg5oLmsyMmV5M2hkZmk3bjINaC52MnRlNXZrZDd4cDIOaC51dnkxYWR3NmwxNm8yDmgucTU4NnU0M29pNmo1Mg5oLjh5b200ZjkwZzJsbzIOaC45cWhlZnpmZm9kbHQyDWgubm1uMXF5bmVhZTIyDmgubXJtZWMzNjVlb3gyMg5oLnNoMDlqd2k4ZHN0ODIOaC5hYTEzeDlybnFiNDUyDmguZ20yZzl2ZTQ0YzByMg5oLmV6ZXJmcmNuaDh4ejIOaC5mMmpycjZia3pjazkyDmguNHR6NGVjaXAweXhyMg5oLmI0aGExNDZ4N2x0azgAalMKNXN1Z2dlc3RJZEltcG9ydDEzNjA1NDVkLWFmOTYtNGMyOC1iYzdkLTczZTJhYjY3NmE5Nl8xEhpwYW9sYS5yZWJvcmFAdW5pbWliLml0IFsyXXIhMUNveDljZW5ycmo0WTNNQXlhY2VEc0JISkRWenVCWkJ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896</Words>
  <Characters>5111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paola.rebora@unimib.it</dc:creator>
  <cp:lastModifiedBy>giuseppe.occhino</cp:lastModifiedBy>
  <cp:revision>4</cp:revision>
  <dcterms:created xsi:type="dcterms:W3CDTF">2025-05-23T07:48:00Z</dcterms:created>
  <dcterms:modified xsi:type="dcterms:W3CDTF">2025-05-28T14:14:00Z</dcterms:modified>
</cp:coreProperties>
</file>