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5D2F1" w14:textId="77777777" w:rsidR="00FE670B" w:rsidRDefault="00FE670B" w:rsidP="00FE670B">
      <w:pPr>
        <w:spacing w:before="0" w:after="0"/>
        <w:rPr>
          <w:color w:val="000000"/>
        </w:rPr>
      </w:pPr>
      <w:r>
        <w:rPr>
          <w:b/>
          <w:color w:val="000000"/>
        </w:rPr>
        <w:t>Table 1.</w:t>
      </w:r>
      <w:r>
        <w:rPr>
          <w:color w:val="000000"/>
        </w:rPr>
        <w:t xml:space="preserve"> Baseline characteristics of the 91 eyes meeting PIVOT trial criteria that underwent pneumatic retinopexy.</w:t>
      </w:r>
    </w:p>
    <w:tbl>
      <w:tblPr>
        <w:tblW w:w="9350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2693"/>
        <w:gridCol w:w="2552"/>
        <w:gridCol w:w="986"/>
      </w:tblGrid>
      <w:tr w:rsidR="00FE670B" w14:paraId="24EDF528" w14:textId="77777777" w:rsidTr="00874156">
        <w:trPr>
          <w:trHeight w:val="679"/>
        </w:trPr>
        <w:tc>
          <w:tcPr>
            <w:tcW w:w="3119" w:type="dxa"/>
            <w:vAlign w:val="center"/>
          </w:tcPr>
          <w:p w14:paraId="069A2DC3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Variable</w:t>
            </w:r>
          </w:p>
          <w:p w14:paraId="63DA4CE2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 w14:paraId="48C45909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Pneumatic Retinopexy Success</w:t>
            </w:r>
          </w:p>
          <w:p w14:paraId="2F988D6E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(n = 90)</w:t>
            </w:r>
          </w:p>
        </w:tc>
        <w:tc>
          <w:tcPr>
            <w:tcW w:w="2552" w:type="dxa"/>
            <w:vAlign w:val="center"/>
          </w:tcPr>
          <w:p w14:paraId="0A7682AA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Pneumatic Retinopexy Failure</w:t>
            </w:r>
          </w:p>
          <w:p w14:paraId="7F7F7517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(n = 15)</w:t>
            </w:r>
          </w:p>
        </w:tc>
        <w:tc>
          <w:tcPr>
            <w:tcW w:w="986" w:type="dxa"/>
            <w:vAlign w:val="center"/>
          </w:tcPr>
          <w:p w14:paraId="57BC028B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 Value</w:t>
            </w:r>
          </w:p>
          <w:p w14:paraId="62BA6CD4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E670B" w14:paraId="5A5821E9" w14:textId="77777777" w:rsidTr="00874156">
        <w:trPr>
          <w:trHeight w:val="203"/>
        </w:trPr>
        <w:tc>
          <w:tcPr>
            <w:tcW w:w="3119" w:type="dxa"/>
            <w:tcBorders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</w:tcPr>
          <w:p w14:paraId="57E2C7D6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Age (yrs), mean (SD)</w:t>
            </w:r>
          </w:p>
        </w:tc>
        <w:tc>
          <w:tcPr>
            <w:tcW w:w="2693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2194172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57.11 (9.96)</w:t>
            </w:r>
          </w:p>
        </w:tc>
        <w:tc>
          <w:tcPr>
            <w:tcW w:w="2552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DF0910D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57.80 (6.27)</w:t>
            </w:r>
          </w:p>
        </w:tc>
        <w:tc>
          <w:tcPr>
            <w:tcW w:w="986" w:type="dxa"/>
            <w:tcBorders>
              <w:left w:val="single" w:sz="4" w:space="0" w:color="FFFFFF"/>
              <w:right w:val="nil"/>
            </w:tcBorders>
            <w:shd w:val="clear" w:color="auto" w:fill="auto"/>
            <w:vAlign w:val="center"/>
          </w:tcPr>
          <w:p w14:paraId="60F96302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0.796</w:t>
            </w:r>
          </w:p>
        </w:tc>
      </w:tr>
      <w:tr w:rsidR="00FE670B" w14:paraId="79611819" w14:textId="77777777" w:rsidTr="00874156">
        <w:trPr>
          <w:trHeight w:val="803"/>
        </w:trPr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</w:tcPr>
          <w:p w14:paraId="0219CDDA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Gender, no. (%)</w:t>
            </w:r>
          </w:p>
          <w:p w14:paraId="32FACE62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Male</w:t>
            </w:r>
          </w:p>
          <w:p w14:paraId="5ACC4332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Female</w:t>
            </w:r>
          </w:p>
        </w:tc>
        <w:tc>
          <w:tcPr>
            <w:tcW w:w="2693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693AAB7B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0AD1711E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49 (54.44)</w:t>
            </w:r>
          </w:p>
          <w:p w14:paraId="1FED40CD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 (45.56)</w:t>
            </w:r>
          </w:p>
        </w:tc>
        <w:tc>
          <w:tcPr>
            <w:tcW w:w="2552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6BDBB516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66BF0B2B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 (46.67)</w:t>
            </w:r>
          </w:p>
          <w:p w14:paraId="4A1C6C54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 (53.33)</w:t>
            </w:r>
          </w:p>
        </w:tc>
        <w:tc>
          <w:tcPr>
            <w:tcW w:w="986" w:type="dxa"/>
            <w:tcBorders>
              <w:left w:val="single" w:sz="4" w:space="0" w:color="FFFFFF"/>
              <w:right w:val="nil"/>
            </w:tcBorders>
            <w:vAlign w:val="center"/>
          </w:tcPr>
          <w:p w14:paraId="3F74A816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0.576</w:t>
            </w:r>
          </w:p>
        </w:tc>
      </w:tr>
      <w:tr w:rsidR="00FE670B" w14:paraId="2305C303" w14:textId="77777777" w:rsidTr="00874156">
        <w:trPr>
          <w:trHeight w:val="1011"/>
        </w:trPr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</w:tcPr>
          <w:p w14:paraId="1CE67B8F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Preoperative lens status, no. (%)</w:t>
            </w:r>
          </w:p>
          <w:p w14:paraId="511ED5D2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Phakic</w:t>
            </w:r>
          </w:p>
          <w:p w14:paraId="26FDADF6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Pseudophakic</w:t>
            </w:r>
          </w:p>
          <w:p w14:paraId="6D077395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Aphakic</w:t>
            </w:r>
          </w:p>
        </w:tc>
        <w:tc>
          <w:tcPr>
            <w:tcW w:w="2693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1EA0454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19B4E542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73 (81.11)</w:t>
            </w:r>
          </w:p>
          <w:p w14:paraId="4BCBC72E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 (17.78)</w:t>
            </w:r>
          </w:p>
          <w:p w14:paraId="63A4FE02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(1.11)</w:t>
            </w:r>
          </w:p>
        </w:tc>
        <w:tc>
          <w:tcPr>
            <w:tcW w:w="2552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BB18BCF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754D726A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 (66.67)</w:t>
            </w:r>
          </w:p>
          <w:p w14:paraId="372B5421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 (33.33)</w:t>
            </w:r>
          </w:p>
          <w:p w14:paraId="14474723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(0.00)</w:t>
            </w:r>
          </w:p>
        </w:tc>
        <w:tc>
          <w:tcPr>
            <w:tcW w:w="986" w:type="dxa"/>
            <w:tcBorders>
              <w:left w:val="single" w:sz="4" w:space="0" w:color="FFFFFF"/>
              <w:right w:val="nil"/>
            </w:tcBorders>
            <w:shd w:val="clear" w:color="auto" w:fill="auto"/>
            <w:vAlign w:val="center"/>
          </w:tcPr>
          <w:p w14:paraId="0D80D8B1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0.357</w:t>
            </w:r>
          </w:p>
        </w:tc>
      </w:tr>
      <w:tr w:rsidR="00FE670B" w14:paraId="75D16915" w14:textId="77777777" w:rsidTr="00874156">
        <w:trPr>
          <w:trHeight w:val="748"/>
        </w:trPr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</w:tcPr>
          <w:p w14:paraId="2F171339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Macular status, no. (%)</w:t>
            </w:r>
          </w:p>
          <w:p w14:paraId="23492FF9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Macula on</w:t>
            </w:r>
          </w:p>
          <w:p w14:paraId="49C23B1F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Macula off (including split)</w:t>
            </w:r>
          </w:p>
        </w:tc>
        <w:tc>
          <w:tcPr>
            <w:tcW w:w="2693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3B630208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6051CAB7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 (35.56)</w:t>
            </w:r>
          </w:p>
          <w:p w14:paraId="3CDAB834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58 (64.44)</w:t>
            </w:r>
          </w:p>
        </w:tc>
        <w:tc>
          <w:tcPr>
            <w:tcW w:w="2552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2DD9880C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0D44F015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 (26.67)</w:t>
            </w:r>
          </w:p>
          <w:p w14:paraId="28BB0031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 (73.33)</w:t>
            </w:r>
          </w:p>
        </w:tc>
        <w:tc>
          <w:tcPr>
            <w:tcW w:w="986" w:type="dxa"/>
            <w:tcBorders>
              <w:left w:val="single" w:sz="4" w:space="0" w:color="FFFFFF"/>
              <w:right w:val="nil"/>
            </w:tcBorders>
            <w:vAlign w:val="center"/>
          </w:tcPr>
          <w:p w14:paraId="290311DF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0.502</w:t>
            </w:r>
          </w:p>
        </w:tc>
      </w:tr>
      <w:tr w:rsidR="00FE670B" w14:paraId="21FAD12D" w14:textId="77777777" w:rsidTr="00874156">
        <w:trPr>
          <w:trHeight w:val="748"/>
        </w:trPr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</w:tcPr>
          <w:p w14:paraId="7DB938FF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Detachment size, no. (%) </w:t>
            </w:r>
          </w:p>
          <w:p w14:paraId="45CC7DE8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≤2 quadrants</w:t>
            </w:r>
          </w:p>
          <w:p w14:paraId="5106FD14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&gt;2 quadrants</w:t>
            </w:r>
          </w:p>
        </w:tc>
        <w:tc>
          <w:tcPr>
            <w:tcW w:w="2693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427D344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56E099DD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 (8.89)</w:t>
            </w:r>
          </w:p>
          <w:p w14:paraId="017B9C0A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82 (91.11)</w:t>
            </w:r>
          </w:p>
        </w:tc>
        <w:tc>
          <w:tcPr>
            <w:tcW w:w="2552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E1DDC8F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5AA34B3E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 (26.67)</w:t>
            </w:r>
          </w:p>
          <w:p w14:paraId="458A611D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 (73.33)</w:t>
            </w:r>
          </w:p>
        </w:tc>
        <w:tc>
          <w:tcPr>
            <w:tcW w:w="986" w:type="dxa"/>
            <w:tcBorders>
              <w:left w:val="single" w:sz="4" w:space="0" w:color="FFFFFF"/>
              <w:right w:val="nil"/>
            </w:tcBorders>
            <w:shd w:val="clear" w:color="auto" w:fill="auto"/>
            <w:vAlign w:val="center"/>
          </w:tcPr>
          <w:p w14:paraId="68BC7C56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0.045</w:t>
            </w:r>
          </w:p>
        </w:tc>
      </w:tr>
      <w:tr w:rsidR="00FE670B" w14:paraId="1D10A8C9" w14:textId="77777777" w:rsidTr="00874156">
        <w:trPr>
          <w:trHeight w:val="3021"/>
        </w:trPr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</w:tcPr>
          <w:p w14:paraId="2E376E56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Category based on location of </w:t>
            </w:r>
          </w:p>
          <w:p w14:paraId="1F909B8E" w14:textId="77777777" w:rsidR="00FE670B" w:rsidRDefault="00FE670B" w:rsidP="00874156">
            <w:pPr>
              <w:spacing w:before="0"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    the lowest break, no. (%)</w:t>
            </w:r>
          </w:p>
          <w:p w14:paraId="09AC66EA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Category 1 (12-o’clock </w:t>
            </w:r>
          </w:p>
          <w:p w14:paraId="35F4C7B2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        meridian)</w:t>
            </w:r>
          </w:p>
          <w:p w14:paraId="0A9DC358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Category 2 (11- or 1-o’clock </w:t>
            </w:r>
          </w:p>
          <w:p w14:paraId="615BCBFA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        meridians)</w:t>
            </w:r>
          </w:p>
          <w:p w14:paraId="19AD1AD4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Category 3 (10- or 2-o’clock </w:t>
            </w:r>
          </w:p>
          <w:p w14:paraId="20EAE4CD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        meridians)</w:t>
            </w:r>
          </w:p>
          <w:p w14:paraId="6E583F46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Category 4 (9- or 3-o’clock </w:t>
            </w:r>
          </w:p>
          <w:p w14:paraId="4A80401D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        meridians)</w:t>
            </w:r>
          </w:p>
          <w:p w14:paraId="352870BA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Category 5 (8- or 4-o’clock </w:t>
            </w:r>
          </w:p>
          <w:p w14:paraId="6B796164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        meridians)</w:t>
            </w:r>
          </w:p>
        </w:tc>
        <w:tc>
          <w:tcPr>
            <w:tcW w:w="2693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2A9A20A8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75E39316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368EACD4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 (10.00)</w:t>
            </w:r>
          </w:p>
          <w:p w14:paraId="1A8901FB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151DC02B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 (45.56)</w:t>
            </w:r>
          </w:p>
          <w:p w14:paraId="3161FE20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175ED690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 (28.89)</w:t>
            </w:r>
          </w:p>
          <w:p w14:paraId="2C5A09FC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153DE0D1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 (13.33)</w:t>
            </w:r>
          </w:p>
          <w:p w14:paraId="01E6645B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7EA4B3E6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(2.22)</w:t>
            </w:r>
          </w:p>
        </w:tc>
        <w:tc>
          <w:tcPr>
            <w:tcW w:w="2552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0F966B48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189E62C7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0F4039EC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(6.67)</w:t>
            </w:r>
          </w:p>
          <w:p w14:paraId="2DFACD1B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099B4B65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 (33.33)</w:t>
            </w:r>
          </w:p>
          <w:p w14:paraId="25A81937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3CDC1D4F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 (53.33)</w:t>
            </w:r>
          </w:p>
          <w:p w14:paraId="635D40BB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0B892865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(6.67)</w:t>
            </w:r>
          </w:p>
          <w:p w14:paraId="27DF51BB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  <w:p w14:paraId="3D4F3EC3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(0.00)</w:t>
            </w:r>
          </w:p>
        </w:tc>
        <w:tc>
          <w:tcPr>
            <w:tcW w:w="986" w:type="dxa"/>
            <w:tcBorders>
              <w:left w:val="single" w:sz="4" w:space="0" w:color="FFFFFF"/>
              <w:right w:val="nil"/>
            </w:tcBorders>
            <w:vAlign w:val="center"/>
          </w:tcPr>
          <w:p w14:paraId="242791CA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0.440</w:t>
            </w:r>
          </w:p>
        </w:tc>
      </w:tr>
      <w:tr w:rsidR="00FE670B" w14:paraId="44B1007F" w14:textId="77777777" w:rsidTr="00874156">
        <w:trPr>
          <w:trHeight w:val="406"/>
        </w:trPr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</w:tcPr>
          <w:p w14:paraId="2327D58D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Presence of retinal breaks in </w:t>
            </w:r>
          </w:p>
          <w:p w14:paraId="4A385458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    attached retina, no. (%)</w:t>
            </w:r>
          </w:p>
        </w:tc>
        <w:tc>
          <w:tcPr>
            <w:tcW w:w="2693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E0890CD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(2.22)</w:t>
            </w:r>
          </w:p>
        </w:tc>
        <w:tc>
          <w:tcPr>
            <w:tcW w:w="2552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9A80AB2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(0.00)</w:t>
            </w:r>
          </w:p>
        </w:tc>
        <w:tc>
          <w:tcPr>
            <w:tcW w:w="986" w:type="dxa"/>
            <w:tcBorders>
              <w:left w:val="single" w:sz="4" w:space="0" w:color="FFFFFF"/>
              <w:right w:val="nil"/>
            </w:tcBorders>
            <w:shd w:val="clear" w:color="auto" w:fill="auto"/>
            <w:vAlign w:val="center"/>
          </w:tcPr>
          <w:p w14:paraId="1EAF432E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0.560</w:t>
            </w:r>
          </w:p>
        </w:tc>
      </w:tr>
      <w:tr w:rsidR="00FE670B" w14:paraId="371AC79D" w14:textId="77777777" w:rsidTr="00874156">
        <w:trPr>
          <w:trHeight w:val="406"/>
        </w:trPr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</w:tcPr>
          <w:p w14:paraId="556CD83C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Lattice degeneration in attached </w:t>
            </w:r>
          </w:p>
          <w:p w14:paraId="4BB0564E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        retina, no. (%)</w:t>
            </w:r>
          </w:p>
        </w:tc>
        <w:tc>
          <w:tcPr>
            <w:tcW w:w="2693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46EBC660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 (6.67)</w:t>
            </w:r>
          </w:p>
        </w:tc>
        <w:tc>
          <w:tcPr>
            <w:tcW w:w="2552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5E263B1F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(6.67)</w:t>
            </w:r>
          </w:p>
        </w:tc>
        <w:tc>
          <w:tcPr>
            <w:tcW w:w="986" w:type="dxa"/>
            <w:tcBorders>
              <w:left w:val="single" w:sz="4" w:space="0" w:color="FFFFFF"/>
              <w:right w:val="nil"/>
            </w:tcBorders>
            <w:vAlign w:val="center"/>
          </w:tcPr>
          <w:p w14:paraId="7BB703D4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1.00</w:t>
            </w:r>
          </w:p>
        </w:tc>
      </w:tr>
      <w:tr w:rsidR="00FE670B" w14:paraId="3B291594" w14:textId="77777777" w:rsidTr="00874156">
        <w:trPr>
          <w:trHeight w:val="203"/>
        </w:trPr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</w:tcPr>
          <w:p w14:paraId="1968A595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Vitreous hemorrhage, no. (%)</w:t>
            </w:r>
          </w:p>
        </w:tc>
        <w:tc>
          <w:tcPr>
            <w:tcW w:w="2693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EA50CE9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 (5.56)</w:t>
            </w:r>
          </w:p>
        </w:tc>
        <w:tc>
          <w:tcPr>
            <w:tcW w:w="2552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CED20EE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(6.67)</w:t>
            </w:r>
          </w:p>
        </w:tc>
        <w:tc>
          <w:tcPr>
            <w:tcW w:w="986" w:type="dxa"/>
            <w:tcBorders>
              <w:left w:val="single" w:sz="4" w:space="0" w:color="FFFFFF"/>
              <w:right w:val="nil"/>
            </w:tcBorders>
            <w:shd w:val="clear" w:color="auto" w:fill="auto"/>
            <w:vAlign w:val="center"/>
          </w:tcPr>
          <w:p w14:paraId="301545F2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0.864</w:t>
            </w:r>
          </w:p>
        </w:tc>
      </w:tr>
      <w:tr w:rsidR="00FE670B" w14:paraId="22C82932" w14:textId="77777777" w:rsidTr="00874156">
        <w:trPr>
          <w:trHeight w:val="406"/>
        </w:trPr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</w:tcPr>
          <w:p w14:paraId="322D9F3D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Days from symptom onset to surgery, median (IQR)</w:t>
            </w:r>
          </w:p>
        </w:tc>
        <w:tc>
          <w:tcPr>
            <w:tcW w:w="2693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1B42C426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 (3 – 30.25)</w:t>
            </w:r>
          </w:p>
        </w:tc>
        <w:tc>
          <w:tcPr>
            <w:tcW w:w="2552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6B6BA93D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 (4 – 24)</w:t>
            </w:r>
          </w:p>
        </w:tc>
        <w:tc>
          <w:tcPr>
            <w:tcW w:w="986" w:type="dxa"/>
            <w:tcBorders>
              <w:left w:val="single" w:sz="4" w:space="0" w:color="FFFFFF"/>
              <w:right w:val="nil"/>
            </w:tcBorders>
            <w:vAlign w:val="center"/>
          </w:tcPr>
          <w:p w14:paraId="1C487549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0.812</w:t>
            </w:r>
          </w:p>
        </w:tc>
      </w:tr>
      <w:tr w:rsidR="00FE670B" w14:paraId="34C885BB" w14:textId="77777777" w:rsidTr="00874156">
        <w:trPr>
          <w:trHeight w:val="406"/>
        </w:trPr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</w:tcPr>
          <w:p w14:paraId="73E11510" w14:textId="77777777" w:rsidR="00FE670B" w:rsidRDefault="00FE670B" w:rsidP="00874156">
            <w:pPr>
              <w:spacing w:before="0" w:after="0" w:line="240" w:lineRule="auto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Days from first consult to surgery, median (IQR)</w:t>
            </w:r>
          </w:p>
        </w:tc>
        <w:tc>
          <w:tcPr>
            <w:tcW w:w="2693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CF205F8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 – 1)</w:t>
            </w:r>
          </w:p>
        </w:tc>
        <w:tc>
          <w:tcPr>
            <w:tcW w:w="2552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BDBB804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 – 0)</w:t>
            </w:r>
          </w:p>
        </w:tc>
        <w:tc>
          <w:tcPr>
            <w:tcW w:w="986" w:type="dxa"/>
            <w:tcBorders>
              <w:left w:val="single" w:sz="4" w:space="0" w:color="FFFFFF"/>
              <w:right w:val="nil"/>
            </w:tcBorders>
            <w:shd w:val="clear" w:color="auto" w:fill="auto"/>
            <w:vAlign w:val="center"/>
          </w:tcPr>
          <w:p w14:paraId="072F186B" w14:textId="77777777" w:rsidR="00FE670B" w:rsidRDefault="00FE670B" w:rsidP="00874156">
            <w:pPr>
              <w:spacing w:before="0"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0.079</w:t>
            </w:r>
          </w:p>
        </w:tc>
      </w:tr>
    </w:tbl>
    <w:p w14:paraId="0BBF2E01" w14:textId="77777777" w:rsidR="00FE670B" w:rsidRDefault="00FE670B" w:rsidP="00FE670B">
      <w:pPr>
        <w:spacing w:before="0" w:after="0" w:line="240" w:lineRule="auto"/>
        <w:jc w:val="left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40549263" w14:textId="77777777" w:rsidR="00FE670B" w:rsidRDefault="00FE670B" w:rsidP="00FE670B">
      <w:pPr>
        <w:spacing w:before="0" w:after="0" w:line="240" w:lineRule="auto"/>
        <w:jc w:val="lef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SD = standard deviation</w:t>
      </w:r>
    </w:p>
    <w:p w14:paraId="57DDBCDD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70B"/>
    <w:rsid w:val="00011C58"/>
    <w:rsid w:val="0006021D"/>
    <w:rsid w:val="00331A6B"/>
    <w:rsid w:val="00755780"/>
    <w:rsid w:val="008175D1"/>
    <w:rsid w:val="00857596"/>
    <w:rsid w:val="00C025DD"/>
    <w:rsid w:val="00FE6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160B1"/>
  <w15:chartTrackingRefBased/>
  <w15:docId w15:val="{DB9D2004-2C98-4D99-8095-FE596961E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670B"/>
    <w:pPr>
      <w:spacing w:before="280" w:after="280" w:line="360" w:lineRule="auto"/>
      <w:jc w:val="both"/>
    </w:pPr>
    <w:rPr>
      <w:rFonts w:ascii="Calibri" w:eastAsia="Calibri" w:hAnsi="Calibri" w:cs="Calibri"/>
      <w:color w:val="333333"/>
      <w:kern w:val="0"/>
      <w:lang w:val="es-419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670B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670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670B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670B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670B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670B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670B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670B"/>
    <w:pPr>
      <w:keepNext/>
      <w:keepLines/>
      <w:spacing w:before="0"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670B"/>
    <w:pPr>
      <w:keepNext/>
      <w:keepLines/>
      <w:spacing w:before="0"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67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67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67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67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67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67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67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67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67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670B"/>
    <w:pPr>
      <w:spacing w:before="0"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E67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670B"/>
    <w:pPr>
      <w:numPr>
        <w:ilvl w:val="1"/>
      </w:numPr>
      <w:spacing w:before="0"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E67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670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E67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670B"/>
    <w:pPr>
      <w:spacing w:before="0"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E67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67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67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67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241</Words>
  <Characters>1378</Characters>
  <Application>Microsoft Office Word</Application>
  <DocSecurity>0</DocSecurity>
  <Lines>11</Lines>
  <Paragraphs>3</Paragraphs>
  <ScaleCrop>false</ScaleCrop>
  <Company>Springer Nature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2025-06-05T10:28:00Z</dcterms:created>
  <dcterms:modified xsi:type="dcterms:W3CDTF">2025-06-05T10:29:00Z</dcterms:modified>
</cp:coreProperties>
</file>