
<file path=[Content_Types].xml><?xml version="1.0" encoding="utf-8"?>
<Types xmlns="http://schemas.openxmlformats.org/package/2006/content-types">
  <Default Extension="emf" ContentType="image/x-emf"/>
  <Default Extension="png" ContentType="image/png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3B9D2C7" w14:textId="03871F21" w:rsidR="00F96FB1" w:rsidRPr="00DB038C" w:rsidRDefault="00956FC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56FCA">
        <w:rPr>
          <w:rFonts w:ascii="Times New Roman" w:hAnsi="Times New Roman" w:cs="Times New Roman"/>
          <w:sz w:val="24"/>
          <w:szCs w:val="24"/>
        </w:rPr>
        <w:t>Supporting Information</w:t>
      </w:r>
    </w:p>
    <w:p w14:paraId="378664FE" w14:textId="77777777" w:rsidR="00F96FB1" w:rsidRDefault="00F96FB1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EF1B7C7" w14:textId="158D6140" w:rsidR="00956FCA" w:rsidRPr="00956FCA" w:rsidRDefault="00411B4C" w:rsidP="00956FC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0" w:name="OLE_LINK4"/>
      <w:r w:rsidRPr="00411B4C">
        <w:rPr>
          <w:rFonts w:ascii="Times New Roman" w:hAnsi="Times New Roman" w:cs="Times New Roman"/>
          <w:b/>
          <w:bCs/>
          <w:sz w:val="24"/>
          <w:szCs w:val="24"/>
        </w:rPr>
        <w:t>Dipolar interaction-mediated molecular anchoring electrolyte enables wide-temperature sodium-ion batteries with enhanced safety and durability</w:t>
      </w:r>
    </w:p>
    <w:p w14:paraId="369BE42D" w14:textId="77777777" w:rsidR="00AD4B4A" w:rsidRDefault="00AD4B4A" w:rsidP="0021723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bookmarkStart w:id="1" w:name="OLE_LINK18"/>
      <w:bookmarkEnd w:id="0"/>
    </w:p>
    <w:p w14:paraId="38FC1717" w14:textId="36A70E0E" w:rsidR="0021723B" w:rsidRDefault="0021723B" w:rsidP="0021723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>Yong</w:t>
      </w:r>
      <w:r>
        <w:rPr>
          <w:rFonts w:ascii="Times New Roman" w:hAnsi="Times New Roman" w:cs="Times New Roman"/>
          <w:sz w:val="24"/>
          <w:szCs w:val="24"/>
        </w:rPr>
        <w:t>-L</w:t>
      </w:r>
      <w:r>
        <w:rPr>
          <w:rFonts w:ascii="Times New Roman" w:hAnsi="Times New Roman" w:cs="Times New Roman" w:hint="eastAsia"/>
          <w:sz w:val="24"/>
          <w:szCs w:val="24"/>
        </w:rPr>
        <w:t>i Heng</w:t>
      </w:r>
      <w:r w:rsidRPr="007B0069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zCs w:val="24"/>
        </w:rPr>
        <w:t>, Zhen</w:t>
      </w:r>
      <w:r>
        <w:rPr>
          <w:rFonts w:ascii="Times New Roman" w:hAnsi="Times New Roman" w:cs="Times New Roman"/>
          <w:sz w:val="24"/>
          <w:szCs w:val="24"/>
        </w:rPr>
        <w:t>-Y</w:t>
      </w:r>
      <w:r>
        <w:rPr>
          <w:rFonts w:ascii="Times New Roman" w:hAnsi="Times New Roman" w:cs="Times New Roman" w:hint="eastAsia"/>
          <w:sz w:val="24"/>
          <w:szCs w:val="24"/>
        </w:rPr>
        <w:t>i Gu</w:t>
      </w:r>
      <w:r w:rsidRPr="007B0069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="00927410" w:rsidRPr="001F5FDC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>
        <w:rPr>
          <w:rFonts w:ascii="Times New Roman" w:hAnsi="Times New Roman" w:cs="Times New Roman" w:hint="eastAsia"/>
          <w:sz w:val="24"/>
          <w:szCs w:val="24"/>
        </w:rPr>
        <w:t>, Han</w:t>
      </w:r>
      <w:r>
        <w:rPr>
          <w:rFonts w:ascii="Times New Roman" w:hAnsi="Times New Roman" w:cs="Times New Roman"/>
          <w:sz w:val="24"/>
          <w:szCs w:val="24"/>
        </w:rPr>
        <w:t>-H</w:t>
      </w:r>
      <w:r>
        <w:rPr>
          <w:rFonts w:ascii="Times New Roman" w:hAnsi="Times New Roman" w:cs="Times New Roman" w:hint="eastAsia"/>
          <w:sz w:val="24"/>
          <w:szCs w:val="24"/>
        </w:rPr>
        <w:t>ao Liu</w:t>
      </w:r>
      <w:r w:rsidRPr="007B0069">
        <w:rPr>
          <w:rFonts w:ascii="Times New Roman" w:hAnsi="Times New Roman" w:cs="Times New Roman" w:hint="eastAsia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>, Xiao</w:t>
      </w:r>
      <w:r>
        <w:rPr>
          <w:rFonts w:ascii="Times New Roman" w:hAnsi="Times New Roman" w:cs="Times New Roman"/>
          <w:sz w:val="24"/>
          <w:szCs w:val="24"/>
        </w:rPr>
        <w:t>-T</w:t>
      </w:r>
      <w:r>
        <w:rPr>
          <w:rFonts w:ascii="Times New Roman" w:hAnsi="Times New Roman" w:cs="Times New Roman" w:hint="eastAsia"/>
          <w:sz w:val="24"/>
          <w:szCs w:val="24"/>
        </w:rPr>
        <w:t>ong Wang</w:t>
      </w:r>
      <w:r w:rsidRPr="007B0069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>
        <w:rPr>
          <w:rFonts w:ascii="Times New Roman" w:hAnsi="Times New Roman" w:cs="Times New Roman" w:hint="eastAsia"/>
          <w:sz w:val="24"/>
          <w:szCs w:val="24"/>
        </w:rPr>
        <w:t>,</w:t>
      </w:r>
      <w:r w:rsidRPr="00322980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Jie Wang</w:t>
      </w:r>
      <w:r w:rsidRPr="007B0069">
        <w:rPr>
          <w:rFonts w:ascii="Times New Roman" w:hAnsi="Times New Roman" w:cs="Times New Roman" w:hint="eastAsia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>, Shu</w:t>
      </w:r>
      <w:r>
        <w:rPr>
          <w:rFonts w:ascii="Times New Roman" w:hAnsi="Times New Roman" w:cs="Times New Roman"/>
          <w:sz w:val="24"/>
          <w:szCs w:val="24"/>
        </w:rPr>
        <w:t>-Y</w:t>
      </w:r>
      <w:r>
        <w:rPr>
          <w:rFonts w:ascii="Times New Roman" w:hAnsi="Times New Roman" w:cs="Times New Roman" w:hint="eastAsia"/>
          <w:sz w:val="24"/>
          <w:szCs w:val="24"/>
        </w:rPr>
        <w:t>u Li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 w:hint="eastAsia"/>
          <w:sz w:val="24"/>
          <w:szCs w:val="24"/>
        </w:rPr>
        <w:t>, Xing</w:t>
      </w:r>
      <w:r>
        <w:rPr>
          <w:rFonts w:ascii="Times New Roman" w:hAnsi="Times New Roman" w:cs="Times New Roman"/>
          <w:sz w:val="24"/>
          <w:szCs w:val="24"/>
        </w:rPr>
        <w:t>-L</w:t>
      </w:r>
      <w:r>
        <w:rPr>
          <w:rFonts w:ascii="Times New Roman" w:hAnsi="Times New Roman" w:cs="Times New Roman" w:hint="eastAsia"/>
          <w:sz w:val="24"/>
          <w:szCs w:val="24"/>
        </w:rPr>
        <w:t>ong Wu</w:t>
      </w:r>
      <w:r w:rsidRPr="007B0069">
        <w:rPr>
          <w:rFonts w:ascii="Times New Roman" w:hAnsi="Times New Roman" w:cs="Times New Roman" w:hint="eastAsia"/>
          <w:sz w:val="24"/>
          <w:szCs w:val="24"/>
          <w:vertAlign w:val="superscript"/>
        </w:rPr>
        <w:t>1</w:t>
      </w:r>
      <w:r w:rsidRPr="001F5FDC">
        <w:rPr>
          <w:rFonts w:ascii="Times New Roman" w:hAnsi="Times New Roman" w:cs="Times New Roman"/>
          <w:sz w:val="24"/>
          <w:szCs w:val="24"/>
          <w:vertAlign w:val="superscript"/>
        </w:rPr>
        <w:t>*</w:t>
      </w:r>
    </w:p>
    <w:bookmarkEnd w:id="1"/>
    <w:p w14:paraId="3A0EA699" w14:textId="77777777" w:rsidR="0021723B" w:rsidRPr="00923BF4" w:rsidRDefault="0021723B" w:rsidP="0021723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1 </w:t>
      </w:r>
      <w:r w:rsidRPr="00923BF4">
        <w:rPr>
          <w:rFonts w:ascii="Times New Roman" w:hAnsi="Times New Roman" w:cs="Times New Roman" w:hint="eastAsia"/>
          <w:sz w:val="24"/>
          <w:szCs w:val="24"/>
        </w:rPr>
        <w:t>Y.</w:t>
      </w:r>
      <w:r>
        <w:rPr>
          <w:rFonts w:ascii="Times New Roman" w:hAnsi="Times New Roman" w:cs="Times New Roman"/>
          <w:sz w:val="24"/>
          <w:szCs w:val="24"/>
        </w:rPr>
        <w:t>-L.</w:t>
      </w:r>
      <w:r w:rsidRPr="00923BF4">
        <w:rPr>
          <w:rFonts w:ascii="Times New Roman" w:hAnsi="Times New Roman" w:cs="Times New Roman" w:hint="eastAsia"/>
          <w:sz w:val="24"/>
          <w:szCs w:val="24"/>
        </w:rPr>
        <w:t xml:space="preserve"> Heng, Z.</w:t>
      </w:r>
      <w:r>
        <w:rPr>
          <w:rFonts w:ascii="Times New Roman" w:hAnsi="Times New Roman" w:cs="Times New Roman"/>
          <w:sz w:val="24"/>
          <w:szCs w:val="24"/>
        </w:rPr>
        <w:t>-Y.</w:t>
      </w:r>
      <w:r w:rsidRPr="00923BF4">
        <w:rPr>
          <w:rFonts w:ascii="Times New Roman" w:hAnsi="Times New Roman" w:cs="Times New Roman" w:hint="eastAsia"/>
          <w:sz w:val="24"/>
          <w:szCs w:val="24"/>
        </w:rPr>
        <w:t xml:space="preserve"> Gu, X.</w:t>
      </w:r>
      <w:r>
        <w:rPr>
          <w:rFonts w:ascii="Times New Roman" w:hAnsi="Times New Roman" w:cs="Times New Roman"/>
          <w:sz w:val="24"/>
          <w:szCs w:val="24"/>
        </w:rPr>
        <w:t>-T.</w:t>
      </w:r>
      <w:r w:rsidRPr="00923BF4">
        <w:rPr>
          <w:rFonts w:ascii="Times New Roman" w:hAnsi="Times New Roman" w:cs="Times New Roman" w:hint="eastAsia"/>
          <w:sz w:val="24"/>
          <w:szCs w:val="24"/>
        </w:rPr>
        <w:t xml:space="preserve"> Wang, X.</w:t>
      </w:r>
      <w:r>
        <w:rPr>
          <w:rFonts w:ascii="Times New Roman" w:hAnsi="Times New Roman" w:cs="Times New Roman"/>
          <w:sz w:val="24"/>
          <w:szCs w:val="24"/>
        </w:rPr>
        <w:t>-L.</w:t>
      </w:r>
      <w:r w:rsidRPr="00923BF4">
        <w:rPr>
          <w:rFonts w:ascii="Times New Roman" w:hAnsi="Times New Roman" w:cs="Times New Roman" w:hint="eastAsia"/>
          <w:sz w:val="24"/>
          <w:szCs w:val="24"/>
        </w:rPr>
        <w:t xml:space="preserve"> Wu</w:t>
      </w:r>
    </w:p>
    <w:p w14:paraId="5F19FBDE" w14:textId="77777777" w:rsidR="0021723B" w:rsidRPr="00923BF4" w:rsidRDefault="0021723B" w:rsidP="0021723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DB17FE">
        <w:rPr>
          <w:rFonts w:ascii="Times New Roman" w:hAnsi="Times New Roman" w:cs="Times New Roman"/>
          <w:sz w:val="24"/>
          <w:szCs w:val="24"/>
        </w:rPr>
        <w:t>State Key Laboratory of Integrated Optoelectronics,</w:t>
      </w:r>
      <w:r w:rsidRPr="00DB17FE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and </w:t>
      </w:r>
      <w:r w:rsidRPr="00923BF4">
        <w:rPr>
          <w:rFonts w:ascii="Times New Roman" w:hAnsi="Times New Roman" w:cs="Times New Roman" w:hint="eastAsia"/>
          <w:sz w:val="24"/>
          <w:szCs w:val="24"/>
        </w:rPr>
        <w:t>MOE Key Laboratory for UV Light-Emitting Materials and Technology,</w:t>
      </w:r>
      <w:r w:rsidRPr="00DB17FE">
        <w:t xml:space="preserve"> </w:t>
      </w:r>
      <w:r w:rsidRPr="00DB17FE">
        <w:rPr>
          <w:rFonts w:ascii="Times New Roman" w:hAnsi="Times New Roman" w:cs="Times New Roman"/>
          <w:sz w:val="24"/>
          <w:szCs w:val="24"/>
        </w:rPr>
        <w:t>Department of Physics</w:t>
      </w:r>
      <w:r>
        <w:rPr>
          <w:rFonts w:ascii="Times New Roman" w:hAnsi="Times New Roman" w:cs="Times New Roman"/>
          <w:sz w:val="24"/>
          <w:szCs w:val="24"/>
        </w:rPr>
        <w:t>,</w:t>
      </w:r>
      <w:r w:rsidRPr="00923BF4">
        <w:rPr>
          <w:rFonts w:ascii="Times New Roman" w:hAnsi="Times New Roman" w:cs="Times New Roman" w:hint="eastAsia"/>
          <w:sz w:val="24"/>
          <w:szCs w:val="24"/>
        </w:rPr>
        <w:t xml:space="preserve"> Northeast Normal University, Changchun, Jilin 130024, P. R. China</w:t>
      </w:r>
    </w:p>
    <w:p w14:paraId="02E06E03" w14:textId="77777777" w:rsidR="0021723B" w:rsidRDefault="0021723B" w:rsidP="0021723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23BF4">
        <w:rPr>
          <w:rFonts w:ascii="Times New Roman" w:hAnsi="Times New Roman" w:cs="Times New Roman" w:hint="eastAsia"/>
          <w:sz w:val="24"/>
          <w:szCs w:val="24"/>
        </w:rPr>
        <w:t>E-mail: xinglong@nenu.edu.cn</w:t>
      </w:r>
    </w:p>
    <w:p w14:paraId="76E90DF4" w14:textId="77777777" w:rsidR="0021723B" w:rsidRPr="00923BF4" w:rsidRDefault="0021723B" w:rsidP="0021723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 w:hint="eastAsia"/>
          <w:sz w:val="24"/>
          <w:szCs w:val="24"/>
        </w:rPr>
        <w:t xml:space="preserve">2 </w:t>
      </w:r>
      <w:r>
        <w:rPr>
          <w:rFonts w:ascii="Times New Roman" w:hAnsi="Times New Roman" w:cs="Times New Roman"/>
          <w:sz w:val="24"/>
          <w:szCs w:val="24"/>
        </w:rPr>
        <w:t xml:space="preserve">H.-H. Liu, </w:t>
      </w:r>
      <w:r>
        <w:rPr>
          <w:rFonts w:ascii="Times New Roman" w:hAnsi="Times New Roman" w:cs="Times New Roman" w:hint="eastAsia"/>
          <w:sz w:val="24"/>
          <w:szCs w:val="24"/>
        </w:rPr>
        <w:t>J</w:t>
      </w:r>
      <w:r w:rsidRPr="00923BF4">
        <w:rPr>
          <w:rFonts w:ascii="Times New Roman" w:hAnsi="Times New Roman" w:cs="Times New Roman" w:hint="eastAsia"/>
          <w:sz w:val="24"/>
          <w:szCs w:val="24"/>
        </w:rPr>
        <w:t xml:space="preserve">. </w:t>
      </w:r>
      <w:r>
        <w:rPr>
          <w:rFonts w:ascii="Times New Roman" w:hAnsi="Times New Roman" w:cs="Times New Roman"/>
          <w:sz w:val="24"/>
          <w:szCs w:val="24"/>
        </w:rPr>
        <w:t>Wang</w:t>
      </w:r>
      <w:r w:rsidRPr="00923BF4">
        <w:rPr>
          <w:rFonts w:ascii="Times New Roman" w:hAnsi="Times New Roman" w:cs="Times New Roman" w:hint="eastAsia"/>
          <w:sz w:val="24"/>
          <w:szCs w:val="24"/>
        </w:rPr>
        <w:t xml:space="preserve">, </w:t>
      </w:r>
      <w:r>
        <w:rPr>
          <w:rFonts w:ascii="Times New Roman" w:hAnsi="Times New Roman" w:cs="Times New Roman"/>
          <w:sz w:val="24"/>
          <w:szCs w:val="24"/>
        </w:rPr>
        <w:t>S.-Y. Li</w:t>
      </w:r>
    </w:p>
    <w:p w14:paraId="65C93191" w14:textId="77777777" w:rsidR="0021723B" w:rsidRDefault="0021723B" w:rsidP="0021723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923BF4">
        <w:rPr>
          <w:rFonts w:ascii="Times New Roman" w:hAnsi="Times New Roman" w:cs="Times New Roman" w:hint="eastAsia"/>
          <w:sz w:val="24"/>
          <w:szCs w:val="24"/>
        </w:rPr>
        <w:t>Department of Chemistry, Northeast Normal University, Changchun, Jilin 130024, P. R. China</w:t>
      </w:r>
    </w:p>
    <w:p w14:paraId="722BF4B2" w14:textId="77777777" w:rsidR="001A02A9" w:rsidRPr="0021723B" w:rsidRDefault="001A02A9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F366CDC" w14:textId="77777777" w:rsidR="001A02A9" w:rsidRPr="00DB038C" w:rsidRDefault="001A02A9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7EF6CD7" w14:textId="1168571E" w:rsidR="00F96FB1" w:rsidRDefault="00F96FB1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AE2C907" w14:textId="1946F50D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233AF97" w14:textId="23E412B7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FAECEAB" w14:textId="703B6E4E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3038DAA" w14:textId="2A5E78D1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54DBD66" w14:textId="1267B2DF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F45CD0F" w14:textId="23D88D32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5AD7B59" w14:textId="2B61EA69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66A9941" w14:textId="22864E06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56BF5E1" w14:textId="71C1E697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6B81223" w14:textId="77777777" w:rsidR="00956FCA" w:rsidRDefault="00956FC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EAF14B5" w14:textId="0DBA2AB7" w:rsidR="00826605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765DF0A" w14:textId="77777777" w:rsidR="00826605" w:rsidRPr="00DB038C" w:rsidRDefault="008266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575BD46" w14:textId="1B6F58CB" w:rsidR="00A7075A" w:rsidRPr="001A02A9" w:rsidRDefault="001A02A9" w:rsidP="001A02A9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6F26A88D" wp14:editId="278A8EEA">
            <wp:extent cx="6120000" cy="2158688"/>
            <wp:effectExtent l="0" t="0" r="0" b="0"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15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6C03C1" w14:textId="4C58489B" w:rsidR="00907BF9" w:rsidRPr="00DB038C" w:rsidRDefault="00DB038C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950CA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</w:t>
      </w:r>
      <w:r w:rsidR="00907BF9" w:rsidRPr="00E950CA">
        <w:rPr>
          <w:rFonts w:ascii="Times New Roman" w:hAnsi="Times New Roman" w:cs="Times New Roman" w:hint="eastAsia"/>
          <w:b/>
          <w:bCs/>
          <w:sz w:val="24"/>
          <w:szCs w:val="24"/>
        </w:rPr>
        <w:t>Figure 1</w:t>
      </w:r>
      <w:r w:rsidRPr="00E950CA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DB038C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7075A">
        <w:rPr>
          <w:rFonts w:ascii="Times New Roman" w:hAnsi="Times New Roman" w:cs="Times New Roman" w:hint="eastAsia"/>
          <w:sz w:val="24"/>
          <w:szCs w:val="24"/>
        </w:rPr>
        <w:t>The calculated HOMO/LUMO energy levels of</w:t>
      </w:r>
      <w:r w:rsidR="00E950CA">
        <w:rPr>
          <w:rFonts w:ascii="Times New Roman" w:hAnsi="Times New Roman" w:cs="Times New Roman" w:hint="eastAsia"/>
          <w:sz w:val="24"/>
          <w:szCs w:val="24"/>
        </w:rPr>
        <w:t xml:space="preserve"> a series of carbonate ester and ether based solvents.</w:t>
      </w:r>
    </w:p>
    <w:p w14:paraId="25A3ABBB" w14:textId="77777777" w:rsidR="00907BF9" w:rsidRDefault="00907BF9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D82953C" w14:textId="1A2A7367" w:rsidR="00A7075A" w:rsidRDefault="00A7075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478D9E7" w14:textId="1B4C3B9A" w:rsidR="00826605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434D586" w14:textId="6002F948" w:rsidR="00A7075A" w:rsidRPr="001A02A9" w:rsidRDefault="001A02A9" w:rsidP="001A02A9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213FB7F" wp14:editId="61BE647B">
            <wp:extent cx="6120000" cy="4612728"/>
            <wp:effectExtent l="0" t="0" r="0" b="0"/>
            <wp:docPr id="1000245868" name="图片 10002458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461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E8C98" w14:textId="2D1EC68B" w:rsidR="00907BF9" w:rsidRPr="00DB038C" w:rsidRDefault="00DB038C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E950CA"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2.</w:t>
      </w:r>
      <w:r w:rsidR="00A7075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7075A">
        <w:rPr>
          <w:rFonts w:ascii="Times New Roman" w:hAnsi="Times New Roman" w:cs="Times New Roman"/>
          <w:sz w:val="24"/>
          <w:szCs w:val="24"/>
        </w:rPr>
        <w:t>T</w:t>
      </w:r>
      <w:r w:rsidR="00A7075A">
        <w:rPr>
          <w:rFonts w:ascii="Times New Roman" w:hAnsi="Times New Roman" w:cs="Times New Roman" w:hint="eastAsia"/>
          <w:sz w:val="24"/>
          <w:szCs w:val="24"/>
        </w:rPr>
        <w:t>he binding energy</w:t>
      </w:r>
      <w:r w:rsidR="00E950CA">
        <w:rPr>
          <w:rFonts w:ascii="Times New Roman" w:hAnsi="Times New Roman" w:cs="Times New Roman" w:hint="eastAsia"/>
          <w:sz w:val="24"/>
          <w:szCs w:val="24"/>
        </w:rPr>
        <w:t xml:space="preserve"> calculations with optimized structures for various Na</w:t>
      </w:r>
      <w:r w:rsidR="00E950CA" w:rsidRPr="00E950CA">
        <w:rPr>
          <w:rFonts w:ascii="Times New Roman" w:hAnsi="Times New Roman" w:cs="Times New Roman" w:hint="eastAsia"/>
          <w:sz w:val="24"/>
          <w:szCs w:val="24"/>
          <w:vertAlign w:val="superscript"/>
        </w:rPr>
        <w:t>+</w:t>
      </w:r>
      <w:r w:rsidR="00E950CA">
        <w:rPr>
          <w:rFonts w:ascii="Times New Roman" w:hAnsi="Times New Roman" w:cs="Times New Roman" w:hint="eastAsia"/>
          <w:sz w:val="24"/>
          <w:szCs w:val="24"/>
        </w:rPr>
        <w:t>-solvent complexes.</w:t>
      </w:r>
    </w:p>
    <w:p w14:paraId="369E4E7C" w14:textId="77777777" w:rsidR="00972006" w:rsidRDefault="00972006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2165F46" w14:textId="15B6F321" w:rsidR="00A7075A" w:rsidRDefault="00A7075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EF3EDF5" w14:textId="5CD1BE98" w:rsidR="00B43A53" w:rsidRPr="008821A3" w:rsidRDefault="00B43A53" w:rsidP="008821A3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 w:rsidR="008821A3" w:rsidRPr="008821A3">
        <w:rPr>
          <w:noProof/>
        </w:rPr>
        <w:lastRenderedPageBreak/>
        <w:t xml:space="preserve"> </w:t>
      </w:r>
      <w:r w:rsidR="008821A3">
        <w:rPr>
          <w:noProof/>
        </w:rPr>
        <w:drawing>
          <wp:inline distT="0" distB="0" distL="0" distR="0" wp14:anchorId="3564AE43" wp14:editId="727E1E13">
            <wp:extent cx="6120000" cy="2494653"/>
            <wp:effectExtent l="0" t="0" r="0" b="127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94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4E3D8" w14:textId="643D2F99" w:rsidR="00B43A53" w:rsidRDefault="00B43A53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821A3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Pr="008821A3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8821A3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8821A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821A3" w:rsidRPr="008821A3">
        <w:rPr>
          <w:rFonts w:ascii="Times New Roman" w:hAnsi="Times New Roman" w:cs="Times New Roman"/>
          <w:sz w:val="24"/>
          <w:szCs w:val="24"/>
        </w:rPr>
        <w:t>Initial</w:t>
      </w:r>
      <w:r w:rsidR="008821A3">
        <w:rPr>
          <w:rFonts w:ascii="Times New Roman" w:hAnsi="Times New Roman" w:cs="Times New Roman"/>
          <w:sz w:val="24"/>
          <w:szCs w:val="24"/>
        </w:rPr>
        <w:t xml:space="preserve"> GCD curves of the sodium-ion half cells with (a) NVPOF cathode at 0.1 C and (b) HC anode at 25 mA g</w:t>
      </w:r>
      <w:r w:rsidR="008821A3" w:rsidRPr="008821A3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8821A3">
        <w:rPr>
          <w:rFonts w:ascii="Times New Roman" w:hAnsi="Times New Roman" w:cs="Times New Roman"/>
          <w:sz w:val="24"/>
          <w:szCs w:val="24"/>
        </w:rPr>
        <w:t xml:space="preserve"> in the NDP electrolyte</w:t>
      </w:r>
      <w:r w:rsidR="002B4503">
        <w:rPr>
          <w:rFonts w:ascii="Times New Roman" w:hAnsi="Times New Roman" w:cs="Times New Roman"/>
          <w:sz w:val="24"/>
          <w:szCs w:val="24"/>
        </w:rPr>
        <w:t>.</w:t>
      </w:r>
    </w:p>
    <w:p w14:paraId="0748FA4C" w14:textId="38E5CBB6" w:rsidR="00B43A53" w:rsidRDefault="00B43A53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2C4D2E4" w14:textId="77777777" w:rsidR="00B43A53" w:rsidRPr="00B43A53" w:rsidRDefault="00B43A53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329523C" w14:textId="63448CF4" w:rsidR="004C088B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0537248" w14:textId="7589C45A" w:rsidR="004C088B" w:rsidRPr="00826605" w:rsidRDefault="008821A3" w:rsidP="00826605">
      <w:pPr>
        <w:pStyle w:val="af3"/>
        <w:spacing w:before="0" w:beforeAutospacing="0" w:after="0" w:afterAutospacing="0"/>
        <w:jc w:val="center"/>
        <w:rPr>
          <w:rFonts w:hint="eastAsia"/>
        </w:rPr>
      </w:pPr>
      <w:bookmarkStart w:id="2" w:name="OLE_LINK3"/>
      <w:r>
        <w:rPr>
          <w:noProof/>
        </w:rPr>
        <w:lastRenderedPageBreak/>
        <w:drawing>
          <wp:inline distT="0" distB="0" distL="0" distR="0" wp14:anchorId="413EA98E" wp14:editId="1BFB85FA">
            <wp:extent cx="3600000" cy="2554950"/>
            <wp:effectExtent l="0" t="0" r="635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55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69B47" w14:textId="6E040B8D" w:rsidR="00972006" w:rsidRPr="00DB038C" w:rsidRDefault="00DB038C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>Supplementary Figu</w:t>
      </w:r>
      <w:r w:rsidRPr="00C4583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re </w:t>
      </w:r>
      <w:r w:rsidR="00C4583D" w:rsidRPr="00C4583D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C4583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8821A3" w:rsidRPr="00C4583D">
        <w:rPr>
          <w:rFonts w:ascii="Times New Roman" w:hAnsi="Times New Roman" w:cs="Times New Roman"/>
          <w:sz w:val="24"/>
          <w:szCs w:val="24"/>
        </w:rPr>
        <w:t xml:space="preserve"> B</w:t>
      </w:r>
      <w:r w:rsidR="008821A3" w:rsidRPr="00C4583D">
        <w:rPr>
          <w:rFonts w:ascii="Times New Roman" w:hAnsi="Times New Roman" w:cs="Times New Roman" w:hint="eastAsia"/>
          <w:sz w:val="24"/>
          <w:szCs w:val="24"/>
        </w:rPr>
        <w:t>inding energ</w:t>
      </w:r>
      <w:r w:rsidR="008821A3">
        <w:rPr>
          <w:rFonts w:ascii="Times New Roman" w:hAnsi="Times New Roman" w:cs="Times New Roman"/>
          <w:sz w:val="24"/>
          <w:szCs w:val="24"/>
        </w:rPr>
        <w:t>ies between various species and Na</w:t>
      </w:r>
      <w:r w:rsidR="008821A3" w:rsidRPr="002B4503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826605">
        <w:rPr>
          <w:rFonts w:ascii="Times New Roman" w:hAnsi="Times New Roman" w:cs="Times New Roman"/>
          <w:sz w:val="24"/>
          <w:szCs w:val="24"/>
        </w:rPr>
        <w:t>.</w:t>
      </w:r>
    </w:p>
    <w:bookmarkEnd w:id="2"/>
    <w:p w14:paraId="593EF741" w14:textId="77777777" w:rsidR="00972006" w:rsidRDefault="00972006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9D51EAE" w14:textId="77777777" w:rsidR="00F20EA4" w:rsidRDefault="00F20EA4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C708D67" w14:textId="66F3D7D9" w:rsidR="006E2846" w:rsidRDefault="001A08F5" w:rsidP="001A08F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F3A0E3A" w14:textId="77F61D66" w:rsidR="006E2846" w:rsidRPr="00894AFB" w:rsidRDefault="00894AFB" w:rsidP="00894AFB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834040B" wp14:editId="5D778EFA">
            <wp:extent cx="6120000" cy="2394900"/>
            <wp:effectExtent l="0" t="0" r="0" b="571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39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C95AD" w14:textId="1D72D9E7" w:rsidR="00F20EA4" w:rsidRPr="00DB038C" w:rsidRDefault="00F20EA4" w:rsidP="00F20EA4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956FCA">
        <w:rPr>
          <w:rFonts w:ascii="Times New Roman" w:hAnsi="Times New Roman" w:cs="Times New Roman"/>
          <w:sz w:val="24"/>
          <w:szCs w:val="24"/>
        </w:rPr>
        <w:t>C</w:t>
      </w:r>
      <w:r w:rsidR="00DD521D">
        <w:rPr>
          <w:rFonts w:ascii="Times New Roman" w:hAnsi="Times New Roman" w:cs="Times New Roman" w:hint="eastAsia"/>
          <w:sz w:val="24"/>
          <w:szCs w:val="24"/>
        </w:rPr>
        <w:t>harge/discharge</w:t>
      </w:r>
      <w:r>
        <w:rPr>
          <w:rFonts w:ascii="Times New Roman" w:hAnsi="Times New Roman" w:cs="Times New Roman" w:hint="eastAsia"/>
          <w:sz w:val="24"/>
          <w:szCs w:val="24"/>
        </w:rPr>
        <w:t xml:space="preserve"> curves of the NVPOF cathode </w:t>
      </w:r>
      <w:r w:rsidR="00956FCA">
        <w:rPr>
          <w:rFonts w:ascii="Times New Roman" w:hAnsi="Times New Roman" w:cs="Times New Roman"/>
          <w:sz w:val="24"/>
          <w:szCs w:val="24"/>
        </w:rPr>
        <w:t xml:space="preserve">after different cycles </w:t>
      </w:r>
      <w:r>
        <w:rPr>
          <w:rFonts w:ascii="Times New Roman" w:hAnsi="Times New Roman" w:cs="Times New Roman" w:hint="eastAsia"/>
          <w:sz w:val="24"/>
          <w:szCs w:val="24"/>
        </w:rPr>
        <w:t>in (a) ND</w:t>
      </w:r>
      <w:r w:rsidR="00956FCA">
        <w:rPr>
          <w:rFonts w:ascii="Times New Roman" w:hAnsi="Times New Roman" w:cs="Times New Roman"/>
          <w:sz w:val="24"/>
          <w:szCs w:val="24"/>
        </w:rPr>
        <w:t xml:space="preserve"> and </w:t>
      </w:r>
      <w:r>
        <w:rPr>
          <w:rFonts w:ascii="Times New Roman" w:hAnsi="Times New Roman" w:cs="Times New Roman" w:hint="eastAsia"/>
          <w:sz w:val="24"/>
          <w:szCs w:val="24"/>
        </w:rPr>
        <w:t>(b) NP electrolytes, respectively.</w:t>
      </w:r>
    </w:p>
    <w:p w14:paraId="05C661D4" w14:textId="6134A471" w:rsidR="009C19EE" w:rsidRPr="00894AFB" w:rsidRDefault="009C19EE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A98E228" w14:textId="77777777" w:rsidR="00D03105" w:rsidRDefault="00D03105" w:rsidP="00D031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5BFBA09" w14:textId="50A758FA" w:rsidR="00894AFB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35E4BE3" w14:textId="7623701A" w:rsidR="00894AFB" w:rsidRPr="00A3571A" w:rsidRDefault="00443BD4" w:rsidP="00443BD4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6802D642" wp14:editId="39A726B0">
            <wp:extent cx="6120000" cy="2345034"/>
            <wp:effectExtent l="0" t="0" r="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345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20421" w14:textId="532C516C" w:rsidR="00894AFB" w:rsidRDefault="00894AFB" w:rsidP="00894AF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Pr="00956FC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56FCA" w:rsidRPr="00956FCA">
        <w:rPr>
          <w:rFonts w:ascii="Times New Roman" w:hAnsi="Times New Roman" w:cs="Times New Roman"/>
          <w:sz w:val="24"/>
          <w:szCs w:val="24"/>
        </w:rPr>
        <w:t xml:space="preserve">Electrochemical </w:t>
      </w:r>
      <w:r w:rsidR="00956FCA">
        <w:rPr>
          <w:rFonts w:ascii="Times New Roman" w:hAnsi="Times New Roman" w:cs="Times New Roman"/>
          <w:sz w:val="24"/>
          <w:szCs w:val="24"/>
        </w:rPr>
        <w:t xml:space="preserve">properties </w:t>
      </w:r>
      <w:r>
        <w:rPr>
          <w:rFonts w:ascii="Times New Roman" w:hAnsi="Times New Roman" w:cs="Times New Roman" w:hint="eastAsia"/>
          <w:sz w:val="24"/>
          <w:szCs w:val="24"/>
        </w:rPr>
        <w:t xml:space="preserve">of the NVP cathode in NDPP </w:t>
      </w:r>
      <w:r>
        <w:rPr>
          <w:rFonts w:ascii="Times New Roman" w:hAnsi="Times New Roman" w:cs="Times New Roman"/>
          <w:sz w:val="24"/>
          <w:szCs w:val="24"/>
        </w:rPr>
        <w:t xml:space="preserve">electrolyte </w:t>
      </w:r>
      <w:r>
        <w:rPr>
          <w:rFonts w:ascii="Times New Roman" w:hAnsi="Times New Roman" w:cs="Times New Roman" w:hint="eastAsia"/>
          <w:sz w:val="24"/>
          <w:szCs w:val="24"/>
        </w:rPr>
        <w:t>at RT.</w:t>
      </w:r>
      <w:r w:rsidR="00956FCA" w:rsidRPr="00956FC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56FCA">
        <w:rPr>
          <w:rFonts w:ascii="Times New Roman" w:hAnsi="Times New Roman" w:cs="Times New Roman"/>
          <w:sz w:val="24"/>
          <w:szCs w:val="24"/>
        </w:rPr>
        <w:t xml:space="preserve">(a) </w:t>
      </w:r>
      <w:r w:rsidR="00956FCA">
        <w:rPr>
          <w:rFonts w:ascii="Times New Roman" w:hAnsi="Times New Roman" w:cs="Times New Roman" w:hint="eastAsia"/>
          <w:sz w:val="24"/>
          <w:szCs w:val="24"/>
        </w:rPr>
        <w:t>Typical GCD curves</w:t>
      </w:r>
      <w:r w:rsidR="00956FCA">
        <w:rPr>
          <w:rFonts w:ascii="Times New Roman" w:hAnsi="Times New Roman" w:cs="Times New Roman"/>
          <w:sz w:val="24"/>
          <w:szCs w:val="24"/>
        </w:rPr>
        <w:t>. (b) Cycling stability.</w:t>
      </w:r>
    </w:p>
    <w:p w14:paraId="29F8AA5D" w14:textId="77777777" w:rsidR="00F20EA4" w:rsidRDefault="00F20EA4" w:rsidP="00D031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DD97281" w14:textId="77777777" w:rsidR="009C19EE" w:rsidRDefault="009C19EE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EAE8A46" w14:textId="08FBA328" w:rsidR="00F20EA4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78DFF8E1" w14:textId="73A15332" w:rsidR="00E84F6C" w:rsidRDefault="00B27133" w:rsidP="00B27133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FD0E2DE" wp14:editId="3B6382E5">
            <wp:extent cx="6120000" cy="248802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48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7B195" w14:textId="380EEE23" w:rsidR="00D03105" w:rsidRDefault="00D03105" w:rsidP="00D031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F20EA4">
        <w:rPr>
          <w:rFonts w:ascii="Times New Roman" w:hAnsi="Times New Roman" w:cs="Times New Roman" w:hint="eastAsia"/>
          <w:sz w:val="24"/>
          <w:szCs w:val="24"/>
        </w:rPr>
        <w:t>O</w:t>
      </w:r>
      <w:r w:rsidR="00F20EA4">
        <w:rPr>
          <w:rFonts w:ascii="Times New Roman" w:hAnsi="Times New Roman" w:cs="Times New Roman"/>
          <w:sz w:val="24"/>
          <w:szCs w:val="24"/>
        </w:rPr>
        <w:t>p</w:t>
      </w:r>
      <w:r w:rsidR="00F20EA4">
        <w:rPr>
          <w:rFonts w:ascii="Times New Roman" w:hAnsi="Times New Roman" w:cs="Times New Roman" w:hint="eastAsia"/>
          <w:sz w:val="24"/>
          <w:szCs w:val="24"/>
        </w:rPr>
        <w:t xml:space="preserve">tical </w:t>
      </w:r>
      <w:r w:rsidR="008B3845">
        <w:rPr>
          <w:rFonts w:ascii="Times New Roman" w:hAnsi="Times New Roman" w:cs="Times New Roman" w:hint="eastAsia"/>
          <w:sz w:val="24"/>
          <w:szCs w:val="24"/>
        </w:rPr>
        <w:t>photograph</w:t>
      </w:r>
      <w:r w:rsidR="00F20EA4">
        <w:rPr>
          <w:rFonts w:ascii="Times New Roman" w:hAnsi="Times New Roman" w:cs="Times New Roman" w:hint="eastAsia"/>
          <w:sz w:val="24"/>
          <w:szCs w:val="24"/>
        </w:rPr>
        <w:t xml:space="preserve">s of the formulated NDPP electrolyte </w:t>
      </w:r>
      <w:r w:rsidR="00737638">
        <w:rPr>
          <w:rFonts w:ascii="Times New Roman" w:hAnsi="Times New Roman" w:cs="Times New Roman"/>
          <w:sz w:val="24"/>
          <w:szCs w:val="24"/>
        </w:rPr>
        <w:t>after storage</w:t>
      </w:r>
      <w:r w:rsidR="00E84F6C">
        <w:rPr>
          <w:rFonts w:ascii="Times New Roman" w:hAnsi="Times New Roman" w:cs="Times New Roman"/>
          <w:sz w:val="24"/>
          <w:szCs w:val="24"/>
        </w:rPr>
        <w:t xml:space="preserve"> </w:t>
      </w:r>
      <w:r w:rsidR="00F20EA4">
        <w:rPr>
          <w:rFonts w:ascii="Times New Roman" w:hAnsi="Times New Roman" w:cs="Times New Roman" w:hint="eastAsia"/>
          <w:sz w:val="24"/>
          <w:szCs w:val="24"/>
        </w:rPr>
        <w:t xml:space="preserve">at </w:t>
      </w:r>
      <w:r w:rsidR="00E84F6C">
        <w:rPr>
          <w:rFonts w:ascii="Times New Roman" w:hAnsi="Times New Roman" w:cs="Times New Roman"/>
          <w:sz w:val="24"/>
          <w:szCs w:val="24"/>
        </w:rPr>
        <w:t>25</w:t>
      </w:r>
      <w:r w:rsidR="00F20EA4">
        <w:rPr>
          <w:rFonts w:ascii="Times New Roman" w:hAnsi="Times New Roman" w:cs="Times New Roman" w:hint="eastAsia"/>
          <w:sz w:val="24"/>
          <w:szCs w:val="24"/>
        </w:rPr>
        <w:t>, -</w:t>
      </w:r>
      <w:r w:rsidR="00E84F6C">
        <w:rPr>
          <w:rFonts w:ascii="Times New Roman" w:hAnsi="Times New Roman" w:cs="Times New Roman"/>
          <w:sz w:val="24"/>
          <w:szCs w:val="24"/>
        </w:rPr>
        <w:t>6</w:t>
      </w:r>
      <w:r w:rsidR="00F20EA4">
        <w:rPr>
          <w:rFonts w:ascii="Times New Roman" w:hAnsi="Times New Roman" w:cs="Times New Roman" w:hint="eastAsia"/>
          <w:sz w:val="24"/>
          <w:szCs w:val="24"/>
        </w:rPr>
        <w:t>0</w:t>
      </w:r>
      <w:r w:rsidR="00E84F6C">
        <w:rPr>
          <w:rFonts w:ascii="Times New Roman" w:hAnsi="Times New Roman" w:cs="Times New Roman"/>
          <w:sz w:val="24"/>
          <w:szCs w:val="24"/>
        </w:rPr>
        <w:t xml:space="preserve"> and</w:t>
      </w:r>
      <w:r w:rsidR="00F20EA4">
        <w:rPr>
          <w:rFonts w:ascii="Times New Roman" w:hAnsi="Times New Roman" w:cs="Times New Roman" w:hint="eastAsia"/>
          <w:sz w:val="24"/>
          <w:szCs w:val="24"/>
        </w:rPr>
        <w:t xml:space="preserve"> 60</w:t>
      </w:r>
      <w:r w:rsidR="00F20EA4" w:rsidRPr="00F20EA4">
        <w:rPr>
          <w:rFonts w:ascii="Times New Roman" w:hAnsi="Times New Roman" w:cs="Times New Roman"/>
          <w:sz w:val="24"/>
          <w:szCs w:val="24"/>
        </w:rPr>
        <w:t xml:space="preserve"> </w:t>
      </w:r>
      <w:bookmarkStart w:id="3" w:name="_Hlk196403534"/>
      <w:r w:rsidR="00F20EA4" w:rsidRPr="00F20EA4">
        <w:rPr>
          <w:rFonts w:ascii="Times New Roman" w:hAnsi="Times New Roman" w:cs="Times New Roman"/>
          <w:sz w:val="24"/>
          <w:szCs w:val="24"/>
        </w:rPr>
        <w:t>℃</w:t>
      </w:r>
      <w:bookmarkEnd w:id="3"/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6A95E4C3" w14:textId="7500051D" w:rsidR="00D03105" w:rsidRPr="00E84F6C" w:rsidRDefault="00D0310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D12133" w14:textId="5D931835" w:rsidR="00A3571A" w:rsidRDefault="00A3571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B10ADAC" w14:textId="39E37714" w:rsidR="00EB34FA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AFB9CC4" w14:textId="6058DEF9" w:rsidR="006A2F64" w:rsidRDefault="00956FCA" w:rsidP="006A2F64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D4FA0BD" wp14:editId="7CCE2E75">
            <wp:extent cx="4860000" cy="5428633"/>
            <wp:effectExtent l="0" t="0" r="0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0000" cy="5428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ED523" w14:textId="25BABCD9" w:rsidR="00A3571A" w:rsidRPr="00EB34FA" w:rsidRDefault="00A3571A" w:rsidP="009C66A8">
      <w:pPr>
        <w:pStyle w:val="af3"/>
        <w:spacing w:before="0" w:beforeAutospacing="0" w:after="0" w:afterAutospacing="0"/>
        <w:jc w:val="center"/>
        <w:rPr>
          <w:rFonts w:hint="eastAsia"/>
        </w:rPr>
      </w:pPr>
    </w:p>
    <w:p w14:paraId="4C7F0670" w14:textId="3971E941" w:rsidR="00A3571A" w:rsidRDefault="00A3571A" w:rsidP="00A3571A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956FCA">
        <w:rPr>
          <w:rFonts w:ascii="Times New Roman" w:hAnsi="Times New Roman" w:cs="Times New Roman"/>
          <w:sz w:val="24"/>
          <w:szCs w:val="24"/>
        </w:rPr>
        <w:t>Cycling stability of the NVPOF cathode in NDPP electrolyte at high temperatures. (a) 50</w:t>
      </w:r>
      <w:r w:rsidR="00956FCA" w:rsidRPr="00F20EA4">
        <w:rPr>
          <w:rFonts w:ascii="Times New Roman" w:hAnsi="Times New Roman" w:cs="Times New Roman"/>
          <w:sz w:val="24"/>
          <w:szCs w:val="24"/>
        </w:rPr>
        <w:t xml:space="preserve"> ℃</w:t>
      </w:r>
      <w:r w:rsidR="00956FCA">
        <w:rPr>
          <w:rFonts w:ascii="Times New Roman" w:hAnsi="Times New Roman" w:cs="Times New Roman"/>
          <w:sz w:val="24"/>
          <w:szCs w:val="24"/>
        </w:rPr>
        <w:t>. (b) 60</w:t>
      </w:r>
      <w:r w:rsidR="00956FCA" w:rsidRPr="00F20EA4">
        <w:rPr>
          <w:rFonts w:ascii="Times New Roman" w:hAnsi="Times New Roman" w:cs="Times New Roman"/>
          <w:sz w:val="24"/>
          <w:szCs w:val="24"/>
        </w:rPr>
        <w:t xml:space="preserve"> ℃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32835D01" w14:textId="02409441" w:rsidR="00A3571A" w:rsidRDefault="00A3571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2844055" w14:textId="26A4B1A2" w:rsidR="006A2F64" w:rsidRDefault="006A2F64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73F5988" w14:textId="18ED68CC" w:rsidR="006A2F64" w:rsidRDefault="006A2F64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6869E85" w14:textId="1B8EDF27" w:rsidR="006A2F64" w:rsidRDefault="00956FCA" w:rsidP="006A2F64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313893F" wp14:editId="016FCDDA">
            <wp:extent cx="3168000" cy="7597566"/>
            <wp:effectExtent l="0" t="0" r="0" b="381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000" cy="7597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DA282F" w14:textId="41C2A447" w:rsidR="006A2F64" w:rsidRPr="006A2F64" w:rsidRDefault="006A2F64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956FCA">
        <w:rPr>
          <w:rFonts w:ascii="Times New Roman" w:hAnsi="Times New Roman" w:cs="Times New Roman" w:hint="eastAsia"/>
          <w:sz w:val="24"/>
          <w:szCs w:val="24"/>
        </w:rPr>
        <w:t xml:space="preserve">GCD curves </w:t>
      </w:r>
      <w:r w:rsidR="00956FCA">
        <w:rPr>
          <w:rFonts w:ascii="Times New Roman" w:hAnsi="Times New Roman" w:cs="Times New Roman"/>
          <w:sz w:val="24"/>
          <w:szCs w:val="24"/>
        </w:rPr>
        <w:t>of the NVPOF cathode in NDPP electrolyte at high temperatures.</w:t>
      </w:r>
      <w:r w:rsidR="00956FC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56FCA">
        <w:rPr>
          <w:rFonts w:ascii="Times New Roman" w:hAnsi="Times New Roman" w:cs="Times New Roman"/>
          <w:sz w:val="24"/>
          <w:szCs w:val="24"/>
        </w:rPr>
        <w:t>(a) 50</w:t>
      </w:r>
      <w:r w:rsidR="00956FCA" w:rsidRPr="00F20EA4">
        <w:rPr>
          <w:rFonts w:ascii="Times New Roman" w:hAnsi="Times New Roman" w:cs="Times New Roman"/>
          <w:sz w:val="24"/>
          <w:szCs w:val="24"/>
        </w:rPr>
        <w:t xml:space="preserve"> ℃</w:t>
      </w:r>
      <w:r w:rsidR="00956FCA">
        <w:rPr>
          <w:rFonts w:ascii="Times New Roman" w:hAnsi="Times New Roman" w:cs="Times New Roman"/>
          <w:sz w:val="24"/>
          <w:szCs w:val="24"/>
        </w:rPr>
        <w:t>. (b) 60</w:t>
      </w:r>
      <w:r w:rsidR="00956FCA" w:rsidRPr="00F20EA4">
        <w:rPr>
          <w:rFonts w:ascii="Times New Roman" w:hAnsi="Times New Roman" w:cs="Times New Roman"/>
          <w:sz w:val="24"/>
          <w:szCs w:val="24"/>
        </w:rPr>
        <w:t xml:space="preserve"> ℃</w:t>
      </w:r>
      <w:r w:rsidR="00956FCA">
        <w:rPr>
          <w:rFonts w:ascii="Times New Roman" w:hAnsi="Times New Roman" w:cs="Times New Roman"/>
          <w:sz w:val="24"/>
          <w:szCs w:val="24"/>
        </w:rPr>
        <w:t xml:space="preserve">. (c) 70 </w:t>
      </w:r>
      <w:r w:rsidR="00956FCA" w:rsidRPr="00F20EA4">
        <w:rPr>
          <w:rFonts w:ascii="Times New Roman" w:hAnsi="Times New Roman" w:cs="Times New Roman"/>
          <w:sz w:val="24"/>
          <w:szCs w:val="24"/>
        </w:rPr>
        <w:t>℃</w:t>
      </w:r>
      <w:r>
        <w:rPr>
          <w:rFonts w:ascii="Times New Roman" w:hAnsi="Times New Roman" w:cs="Times New Roman"/>
          <w:sz w:val="24"/>
          <w:szCs w:val="24"/>
        </w:rPr>
        <w:t>.</w:t>
      </w:r>
    </w:p>
    <w:p w14:paraId="71499739" w14:textId="12134709" w:rsidR="00A3571A" w:rsidRDefault="00A3571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1ADAD52" w14:textId="2EDF0C24" w:rsidR="00894AFB" w:rsidRPr="00D03105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AC76FC5" w14:textId="470C543B" w:rsidR="00D03105" w:rsidRPr="00A3571A" w:rsidRDefault="00BF4248" w:rsidP="00BF4248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4ECC277" wp14:editId="56D98B7A">
            <wp:extent cx="3420000" cy="4834871"/>
            <wp:effectExtent l="0" t="0" r="9525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0000" cy="4834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6E823" w14:textId="77847CC0" w:rsidR="00D03105" w:rsidRDefault="00D03105" w:rsidP="00D031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10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A3571A">
        <w:rPr>
          <w:rFonts w:ascii="Times New Roman" w:hAnsi="Times New Roman" w:cs="Times New Roman"/>
          <w:sz w:val="24"/>
          <w:szCs w:val="24"/>
        </w:rPr>
        <w:t>Electrochemical properties of the NVPOF cathode in NDPP electrolyte</w:t>
      </w:r>
      <w:r w:rsidR="00894AFB">
        <w:rPr>
          <w:rFonts w:ascii="Times New Roman" w:hAnsi="Times New Roman" w:cs="Times New Roman"/>
          <w:sz w:val="24"/>
          <w:szCs w:val="24"/>
        </w:rPr>
        <w:t xml:space="preserve"> at low temperatures</w:t>
      </w:r>
      <w:r w:rsidR="00A3571A">
        <w:rPr>
          <w:rFonts w:ascii="Times New Roman" w:hAnsi="Times New Roman" w:cs="Times New Roman"/>
          <w:sz w:val="24"/>
          <w:szCs w:val="24"/>
        </w:rPr>
        <w:t xml:space="preserve">. (a) Cycling stability at </w:t>
      </w:r>
      <w:r w:rsidR="00A3571A" w:rsidRPr="00A3571A">
        <w:rPr>
          <w:rFonts w:ascii="Times New Roman" w:hAnsi="Times New Roman" w:cs="Times New Roman"/>
          <w:sz w:val="24"/>
          <w:szCs w:val="24"/>
        </w:rPr>
        <w:t>-25 ℃</w:t>
      </w:r>
      <w:r w:rsidR="00894AFB">
        <w:rPr>
          <w:rFonts w:ascii="Times New Roman" w:hAnsi="Times New Roman" w:cs="Times New Roman"/>
          <w:sz w:val="24"/>
          <w:szCs w:val="24"/>
        </w:rPr>
        <w:t>.</w:t>
      </w:r>
      <w:r w:rsidR="00A3571A">
        <w:rPr>
          <w:rFonts w:ascii="Times New Roman" w:hAnsi="Times New Roman" w:cs="Times New Roman"/>
          <w:sz w:val="24"/>
          <w:szCs w:val="24"/>
        </w:rPr>
        <w:t xml:space="preserve"> (b) </w:t>
      </w:r>
      <w:r w:rsidR="00F20EA4">
        <w:rPr>
          <w:rFonts w:ascii="Times New Roman" w:hAnsi="Times New Roman" w:cs="Times New Roman" w:hint="eastAsia"/>
          <w:sz w:val="24"/>
          <w:szCs w:val="24"/>
        </w:rPr>
        <w:t xml:space="preserve">Typical </w:t>
      </w:r>
      <w:r>
        <w:rPr>
          <w:rFonts w:ascii="Times New Roman" w:hAnsi="Times New Roman" w:cs="Times New Roman" w:hint="eastAsia"/>
          <w:sz w:val="24"/>
          <w:szCs w:val="24"/>
        </w:rPr>
        <w:t xml:space="preserve">GCD curves </w:t>
      </w:r>
      <w:r w:rsidR="00F20EA4">
        <w:rPr>
          <w:rFonts w:ascii="Times New Roman" w:hAnsi="Times New Roman" w:cs="Times New Roman" w:hint="eastAsia"/>
          <w:sz w:val="24"/>
          <w:szCs w:val="24"/>
        </w:rPr>
        <w:t>at -4</w:t>
      </w:r>
      <w:r w:rsidR="00F20EA4" w:rsidRPr="00F20EA4">
        <w:rPr>
          <w:rFonts w:ascii="Times New Roman" w:hAnsi="Times New Roman" w:cs="Times New Roman"/>
          <w:sz w:val="24"/>
          <w:szCs w:val="24"/>
        </w:rPr>
        <w:t>0 ℃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56D0D4A0" w14:textId="77777777" w:rsidR="009C19EE" w:rsidRPr="00D03105" w:rsidRDefault="009C19EE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4306FF0" w14:textId="5734FFAC" w:rsidR="009C19EE" w:rsidRDefault="009C19EE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F802365" w14:textId="41DAA080" w:rsidR="006E2846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8DE1689" w14:textId="1122446B" w:rsidR="009C66A8" w:rsidRPr="009C66A8" w:rsidRDefault="009C66A8" w:rsidP="009C66A8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1D52C216" wp14:editId="24B81C0D">
            <wp:extent cx="3600000" cy="2738328"/>
            <wp:effectExtent l="0" t="0" r="635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738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79CBC" w14:textId="584422C4" w:rsidR="006E2846" w:rsidRDefault="00894AF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C66A8" w:rsidRPr="00826605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C66A8">
        <w:rPr>
          <w:rFonts w:ascii="Times New Roman" w:hAnsi="Times New Roman" w:cs="Times New Roman"/>
          <w:sz w:val="24"/>
          <w:szCs w:val="24"/>
        </w:rPr>
        <w:t>Typical GCD curves</w:t>
      </w:r>
      <w:r w:rsidR="009C66A8" w:rsidRPr="009C66A8">
        <w:rPr>
          <w:rFonts w:ascii="Times New Roman" w:hAnsi="Times New Roman" w:cs="Times New Roman"/>
          <w:sz w:val="24"/>
          <w:szCs w:val="24"/>
        </w:rPr>
        <w:t xml:space="preserve"> of the NVP cathode in NDPP electrolyte at high temperatures</w:t>
      </w:r>
      <w:r w:rsidR="009C66A8">
        <w:rPr>
          <w:rFonts w:ascii="Times New Roman" w:hAnsi="Times New Roman" w:cs="Times New Roman"/>
          <w:sz w:val="24"/>
          <w:szCs w:val="24"/>
        </w:rPr>
        <w:t>.</w:t>
      </w:r>
    </w:p>
    <w:p w14:paraId="7F1936CB" w14:textId="0557FE6A" w:rsidR="00956FCA" w:rsidRDefault="00956FC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BC7D4F1" w14:textId="77777777" w:rsidR="00956FCA" w:rsidRDefault="00956FC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1B1DA6E" w14:textId="0F1569D5" w:rsidR="006E2846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9FDFE72" w14:textId="7E70B39A" w:rsidR="009A2F08" w:rsidRDefault="0035560C" w:rsidP="0035560C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7032C238" wp14:editId="41D300FC">
            <wp:extent cx="3600000" cy="2430465"/>
            <wp:effectExtent l="0" t="0" r="635" b="825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43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49535" w14:textId="39B85909" w:rsidR="00956FCA" w:rsidRDefault="00956FCA" w:rsidP="00956FCA">
      <w:pPr>
        <w:pStyle w:val="af3"/>
        <w:spacing w:before="0" w:beforeAutospacing="0" w:after="0" w:afterAutospacing="0" w:line="360" w:lineRule="auto"/>
        <w:jc w:val="both"/>
        <w:rPr>
          <w:rFonts w:hint="eastAsia"/>
        </w:rPr>
      </w:pPr>
      <w:r w:rsidRPr="00826605">
        <w:rPr>
          <w:rFonts w:ascii="Times New Roman" w:hAnsi="Times New Roman" w:cs="Times New Roman" w:hint="eastAsia"/>
          <w:b/>
          <w:bCs/>
        </w:rPr>
        <w:t>Supplementary Figure 1</w:t>
      </w:r>
      <w:r w:rsidR="00C4583D">
        <w:rPr>
          <w:rFonts w:ascii="Times New Roman" w:hAnsi="Times New Roman" w:cs="Times New Roman"/>
          <w:b/>
          <w:bCs/>
        </w:rPr>
        <w:t>2</w:t>
      </w:r>
      <w:r w:rsidRPr="00826605">
        <w:rPr>
          <w:rFonts w:ascii="Times New Roman" w:hAnsi="Times New Roman" w:cs="Times New Roman" w:hint="eastAsia"/>
          <w:b/>
          <w:bCs/>
        </w:rPr>
        <w:t>.</w:t>
      </w:r>
      <w:r w:rsidRPr="00826605">
        <w:rPr>
          <w:rFonts w:ascii="Times New Roman" w:hAnsi="Times New Roman" w:cs="Times New Roman"/>
          <w:b/>
          <w:bCs/>
        </w:rPr>
        <w:t xml:space="preserve"> </w:t>
      </w:r>
      <w:r>
        <w:rPr>
          <w:rFonts w:ascii="Times New Roman" w:hAnsi="Times New Roman" w:cs="Times New Roman"/>
        </w:rPr>
        <w:t>Cycling stability</w:t>
      </w:r>
      <w:r w:rsidR="009A2F08">
        <w:rPr>
          <w:rFonts w:ascii="Times New Roman" w:hAnsi="Times New Roman" w:cs="Times New Roman"/>
        </w:rPr>
        <w:t xml:space="preserve"> of the NVP cathode in NDPP electrolyte at </w:t>
      </w:r>
      <w:r w:rsidR="0035560C">
        <w:rPr>
          <w:rFonts w:ascii="Times New Roman" w:hAnsi="Times New Roman" w:cs="Times New Roman"/>
        </w:rPr>
        <w:t xml:space="preserve">0.1 C and </w:t>
      </w:r>
      <w:r w:rsidR="009A2F08">
        <w:rPr>
          <w:rFonts w:ascii="Times New Roman" w:hAnsi="Times New Roman" w:cs="Times New Roman"/>
        </w:rPr>
        <w:t>low temperatures.</w:t>
      </w:r>
    </w:p>
    <w:p w14:paraId="1B88D209" w14:textId="6AEE53AC" w:rsidR="00956FCA" w:rsidRDefault="00956FCA" w:rsidP="00956FCA">
      <w:pPr>
        <w:pStyle w:val="af3"/>
        <w:spacing w:before="0" w:beforeAutospacing="0" w:after="0" w:afterAutospacing="0" w:line="360" w:lineRule="auto"/>
        <w:jc w:val="both"/>
        <w:rPr>
          <w:rFonts w:hint="eastAsia"/>
        </w:rPr>
      </w:pPr>
    </w:p>
    <w:p w14:paraId="540CD45C" w14:textId="77777777" w:rsidR="00956FCA" w:rsidRDefault="00956FCA" w:rsidP="00956FCA">
      <w:pPr>
        <w:pStyle w:val="af3"/>
        <w:spacing w:before="0" w:beforeAutospacing="0" w:after="0" w:afterAutospacing="0" w:line="360" w:lineRule="auto"/>
        <w:jc w:val="both"/>
        <w:rPr>
          <w:rFonts w:hint="eastAsia"/>
        </w:rPr>
      </w:pPr>
    </w:p>
    <w:p w14:paraId="1C984D87" w14:textId="19E2F71B" w:rsidR="00956FCA" w:rsidRPr="00956FCA" w:rsidRDefault="00956FCA" w:rsidP="00956FCA">
      <w:pPr>
        <w:widowControl/>
        <w:jc w:val="left"/>
        <w:rPr>
          <w:rFonts w:ascii="宋体" w:eastAsia="宋体" w:hAnsi="宋体" w:cs="宋体" w:hint="eastAsia"/>
          <w:kern w:val="0"/>
          <w:sz w:val="24"/>
          <w:szCs w:val="24"/>
        </w:rPr>
      </w:pPr>
      <w:r>
        <w:br w:type="page"/>
      </w:r>
    </w:p>
    <w:p w14:paraId="40132BAC" w14:textId="5C40F060" w:rsidR="00894AFB" w:rsidRPr="00435D4A" w:rsidRDefault="001A08F5" w:rsidP="001A08F5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0B748236" wp14:editId="1523C1E0">
            <wp:extent cx="2988000" cy="7713792"/>
            <wp:effectExtent l="0" t="0" r="3175" b="190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000" cy="7713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F2DF1" w14:textId="0C288323" w:rsidR="00894AFB" w:rsidRDefault="00894AFB" w:rsidP="00894AF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9C66A8" w:rsidRPr="0082660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 xml:space="preserve">GCD curves of the HC//Na half cells </w:t>
      </w:r>
      <w:r w:rsidR="00180D9D">
        <w:rPr>
          <w:rFonts w:ascii="Times New Roman" w:hAnsi="Times New Roman" w:cs="Times New Roman"/>
          <w:sz w:val="24"/>
          <w:szCs w:val="24"/>
        </w:rPr>
        <w:t>at 25 mA g</w:t>
      </w:r>
      <w:r w:rsidR="00180D9D" w:rsidRPr="00180D9D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180D9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with</w:t>
      </w:r>
      <w:r w:rsidR="00180D9D">
        <w:rPr>
          <w:rFonts w:ascii="Times New Roman" w:hAnsi="Times New Roman" w:cs="Times New Roman"/>
          <w:sz w:val="24"/>
          <w:szCs w:val="24"/>
        </w:rPr>
        <w:t xml:space="preserve"> different electrolytes.</w:t>
      </w:r>
      <w:r>
        <w:rPr>
          <w:rFonts w:ascii="Times New Roman" w:hAnsi="Times New Roman" w:cs="Times New Roman" w:hint="eastAsia"/>
          <w:sz w:val="24"/>
          <w:szCs w:val="24"/>
        </w:rPr>
        <w:t xml:space="preserve"> (a) ND, (b) NP and (c) NDPP.</w:t>
      </w:r>
    </w:p>
    <w:p w14:paraId="119905A5" w14:textId="77777777" w:rsidR="00705143" w:rsidRDefault="00705143" w:rsidP="00894AF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8ABDB37" w14:textId="5BD7355B" w:rsidR="00705143" w:rsidRDefault="006A2F64" w:rsidP="005743D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2FBABF7" w14:textId="41BF1D63" w:rsidR="009A2F08" w:rsidRPr="005743D1" w:rsidRDefault="005743D1" w:rsidP="005743D1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2D9A949F" wp14:editId="5648CBCB">
            <wp:extent cx="3600000" cy="2815644"/>
            <wp:effectExtent l="0" t="0" r="635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815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CE38DA" w14:textId="4DCB5A4C" w:rsidR="00894AFB" w:rsidRDefault="00894AFB" w:rsidP="00894AFB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>Supplementary Figure 1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4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Electrochemical stability of the HC//Na half cells with different electrolytes</w:t>
      </w:r>
      <w:r w:rsidR="005743D1">
        <w:rPr>
          <w:rFonts w:ascii="Times New Roman" w:hAnsi="Times New Roman" w:cs="Times New Roman"/>
          <w:sz w:val="24"/>
          <w:szCs w:val="24"/>
        </w:rPr>
        <w:t xml:space="preserve"> at 100 mA g</w:t>
      </w:r>
      <w:r w:rsidR="005743D1" w:rsidRPr="005743D1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7867E69F" w14:textId="77777777" w:rsidR="00894AFB" w:rsidRDefault="00894AFB" w:rsidP="00894AFB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D8ED675" w14:textId="1BC646B5" w:rsidR="00894AFB" w:rsidRPr="00894AFB" w:rsidRDefault="00894AF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7EC1192" w14:textId="566AB97F" w:rsidR="0016079E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C0DFDAB" w14:textId="77777777" w:rsidR="00705143" w:rsidRDefault="00705143" w:rsidP="00705143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FC93FBE" wp14:editId="1506D9FC">
            <wp:extent cx="6120000" cy="2287571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228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1D593" w14:textId="0B500E11" w:rsidR="00705143" w:rsidRDefault="00705143" w:rsidP="00705143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Pr="0082660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Electrochemical evaluation of NVPOF//HC full cells with the NDPP electrolyte.</w:t>
      </w:r>
      <w:r>
        <w:rPr>
          <w:rFonts w:ascii="Times New Roman" w:hAnsi="Times New Roman" w:cs="Times New Roman"/>
          <w:sz w:val="24"/>
          <w:szCs w:val="24"/>
        </w:rPr>
        <w:t xml:space="preserve"> (a) The initial GCD profile. (b) Cycling performance.</w:t>
      </w:r>
    </w:p>
    <w:p w14:paraId="335241B7" w14:textId="4D88951F" w:rsidR="009C19EE" w:rsidRPr="00705143" w:rsidRDefault="009C19EE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BCD9DC8" w14:textId="6A2ABB20" w:rsidR="0085528E" w:rsidRDefault="0085528E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E92AF36" w14:textId="3C589D7C" w:rsidR="0085528E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623F11B" w14:textId="69BD38EF" w:rsidR="003419BC" w:rsidRPr="00DC1E4C" w:rsidRDefault="00DC1E4C" w:rsidP="00DC1E4C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69B1985" wp14:editId="288C693B">
            <wp:extent cx="6120000" cy="1647807"/>
            <wp:effectExtent l="0" t="0" r="0" b="0"/>
            <wp:docPr id="9447462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647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F4250" w14:textId="2035251C" w:rsidR="003419BC" w:rsidRDefault="003419BC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4360D9" w:rsidRPr="00826605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6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SEM images for the cycled NVPOF cathodes</w:t>
      </w:r>
      <w:r w:rsidR="00DC1E4C">
        <w:rPr>
          <w:rFonts w:ascii="Times New Roman" w:hAnsi="Times New Roman" w:cs="Times New Roman" w:hint="eastAsia"/>
          <w:sz w:val="24"/>
          <w:szCs w:val="24"/>
        </w:rPr>
        <w:t xml:space="preserve"> at RT</w:t>
      </w:r>
      <w:r>
        <w:rPr>
          <w:rFonts w:ascii="Times New Roman" w:hAnsi="Times New Roman" w:cs="Times New Roman" w:hint="eastAsia"/>
          <w:sz w:val="24"/>
          <w:szCs w:val="24"/>
        </w:rPr>
        <w:t xml:space="preserve"> in (a) ND, (b) NP and (c) NDPP electrolytes, respectively.</w:t>
      </w:r>
    </w:p>
    <w:p w14:paraId="4A5BB000" w14:textId="0427CB35" w:rsidR="003419BC" w:rsidRDefault="003419BC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5AB6F46" w14:textId="1CD87AB1" w:rsidR="00EB34FA" w:rsidRDefault="00EB34FA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D481539" w14:textId="2162DD9D" w:rsidR="00EB34FA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2BF7888" w14:textId="7F3A76C8" w:rsidR="00D03105" w:rsidRPr="00A50184" w:rsidRDefault="00A50184" w:rsidP="00A50184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7359AD23" wp14:editId="333C1AC5">
            <wp:extent cx="6120000" cy="1672499"/>
            <wp:effectExtent l="0" t="0" r="0" b="4445"/>
            <wp:docPr id="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67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B189D" w14:textId="17B5DD6A" w:rsidR="003419BC" w:rsidRDefault="003419BC" w:rsidP="003419BC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4360D9" w:rsidRPr="00826605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7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 xml:space="preserve">SEM images </w:t>
      </w:r>
      <w:r w:rsidR="0046629F">
        <w:rPr>
          <w:rFonts w:ascii="Times New Roman" w:hAnsi="Times New Roman" w:cs="Times New Roman" w:hint="eastAsia"/>
          <w:sz w:val="24"/>
          <w:szCs w:val="24"/>
        </w:rPr>
        <w:t>of</w:t>
      </w:r>
      <w:r>
        <w:rPr>
          <w:rFonts w:ascii="Times New Roman" w:hAnsi="Times New Roman" w:cs="Times New Roman" w:hint="eastAsia"/>
          <w:sz w:val="24"/>
          <w:szCs w:val="24"/>
        </w:rPr>
        <w:t xml:space="preserve"> the cycled </w:t>
      </w:r>
      <w:r w:rsidR="0046629F">
        <w:rPr>
          <w:rFonts w:ascii="Times New Roman" w:hAnsi="Times New Roman" w:cs="Times New Roman" w:hint="eastAsia"/>
          <w:sz w:val="24"/>
          <w:szCs w:val="24"/>
        </w:rPr>
        <w:t>HC</w:t>
      </w:r>
      <w:r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6629F">
        <w:rPr>
          <w:rFonts w:ascii="Times New Roman" w:hAnsi="Times New Roman" w:cs="Times New Roman" w:hint="eastAsia"/>
          <w:sz w:val="24"/>
          <w:szCs w:val="24"/>
        </w:rPr>
        <w:t>anode</w:t>
      </w:r>
      <w:r>
        <w:rPr>
          <w:rFonts w:ascii="Times New Roman" w:hAnsi="Times New Roman" w:cs="Times New Roman" w:hint="eastAsia"/>
          <w:sz w:val="24"/>
          <w:szCs w:val="24"/>
        </w:rPr>
        <w:t xml:space="preserve">s </w:t>
      </w:r>
      <w:r w:rsidR="0046629F">
        <w:rPr>
          <w:rFonts w:ascii="Times New Roman" w:hAnsi="Times New Roman" w:cs="Times New Roman" w:hint="eastAsia"/>
          <w:sz w:val="24"/>
          <w:szCs w:val="24"/>
        </w:rPr>
        <w:t xml:space="preserve">at RT </w:t>
      </w:r>
      <w:r>
        <w:rPr>
          <w:rFonts w:ascii="Times New Roman" w:hAnsi="Times New Roman" w:cs="Times New Roman" w:hint="eastAsia"/>
          <w:sz w:val="24"/>
          <w:szCs w:val="24"/>
        </w:rPr>
        <w:t>in (a) ND, (b) NP and (c) NDPP electrolytes, respectively.</w:t>
      </w:r>
    </w:p>
    <w:p w14:paraId="3870CEE8" w14:textId="77777777" w:rsidR="003419BC" w:rsidRDefault="003419BC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7413797" w14:textId="08CDDD32" w:rsidR="00236A03" w:rsidRDefault="00236A03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E85CC12" w14:textId="1DF2BB43" w:rsidR="0085528E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83D1223" w14:textId="644179B9" w:rsidR="003419BC" w:rsidRPr="00236A03" w:rsidRDefault="004C35A0" w:rsidP="004C35A0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1D21C570" wp14:editId="608F030E">
            <wp:extent cx="6120000" cy="1696757"/>
            <wp:effectExtent l="0" t="0" r="0" b="0"/>
            <wp:docPr id="179669484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69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96B6F" w14:textId="77921C1F" w:rsidR="0046629F" w:rsidRDefault="0046629F" w:rsidP="0046629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1A08F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8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TEM images for the cycled HC anodes at RT in (a) ND</w:t>
      </w:r>
      <w:r w:rsidR="00DF1F17">
        <w:rPr>
          <w:rFonts w:ascii="Times New Roman" w:hAnsi="Times New Roman" w:cs="Times New Roman"/>
          <w:sz w:val="24"/>
          <w:szCs w:val="24"/>
        </w:rPr>
        <w:t>PP</w:t>
      </w:r>
      <w:r>
        <w:rPr>
          <w:rFonts w:ascii="Times New Roman" w:hAnsi="Times New Roman" w:cs="Times New Roman" w:hint="eastAsia"/>
          <w:sz w:val="24"/>
          <w:szCs w:val="24"/>
        </w:rPr>
        <w:t>, (b) NP and (c) ND electrolytes, respectively.</w:t>
      </w:r>
    </w:p>
    <w:p w14:paraId="707005FE" w14:textId="7E1C3F4D" w:rsidR="003419BC" w:rsidRDefault="003419BC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CB57AAA" w14:textId="77777777" w:rsidR="001A08F5" w:rsidRPr="0046629F" w:rsidRDefault="001A08F5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25C7A5B" w14:textId="00CEAA7D" w:rsidR="004360D9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B0E2645" w14:textId="77777777" w:rsidR="004360D9" w:rsidRDefault="004360D9" w:rsidP="004360D9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070D7C9C" wp14:editId="7DF03193">
            <wp:extent cx="5580000" cy="4574319"/>
            <wp:effectExtent l="0" t="0" r="1905" b="0"/>
            <wp:docPr id="151199861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000" cy="457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F25B9" w14:textId="31EB4541" w:rsidR="004360D9" w:rsidRPr="00DB038C" w:rsidRDefault="004360D9" w:rsidP="004360D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956FCA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9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X</w:t>
      </w:r>
      <w:r w:rsidRPr="00DF1F17">
        <w:rPr>
          <w:rFonts w:ascii="Times New Roman" w:hAnsi="Times New Roman" w:cs="Times New Roman" w:hint="eastAsia"/>
          <w:sz w:val="24"/>
          <w:szCs w:val="24"/>
        </w:rPr>
        <w:t>PS spectra for C1s, O1s and F1s for the cycle</w:t>
      </w:r>
      <w:r>
        <w:rPr>
          <w:rFonts w:ascii="Times New Roman" w:hAnsi="Times New Roman" w:cs="Times New Roman" w:hint="eastAsia"/>
          <w:sz w:val="24"/>
          <w:szCs w:val="24"/>
        </w:rPr>
        <w:t>d HC anodes in (a) ND, (b) NP and (c) NDPP electrolytes, respectively.</w:t>
      </w:r>
    </w:p>
    <w:p w14:paraId="43B6D90A" w14:textId="77777777" w:rsidR="004360D9" w:rsidRDefault="004360D9" w:rsidP="004360D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58B11C43" w14:textId="77777777" w:rsidR="004360D9" w:rsidRDefault="004360D9" w:rsidP="004360D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8E1C69A" w14:textId="788CBF0C" w:rsidR="004360D9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4B1DB73" w14:textId="3574F69E" w:rsidR="004360D9" w:rsidRPr="00BF4248" w:rsidRDefault="00BF4248" w:rsidP="00BF4248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3D844E31" wp14:editId="472BC7D1">
            <wp:extent cx="3060000" cy="4803284"/>
            <wp:effectExtent l="0" t="0" r="762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480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C8AB1" w14:textId="018BEE2F" w:rsidR="004360D9" w:rsidRDefault="004360D9" w:rsidP="004360D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20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XPS spectr</w:t>
      </w:r>
      <w:r w:rsidRPr="00BD24DA">
        <w:rPr>
          <w:rFonts w:ascii="Times New Roman" w:hAnsi="Times New Roman" w:cs="Times New Roman" w:hint="eastAsia"/>
          <w:sz w:val="24"/>
          <w:szCs w:val="24"/>
        </w:rPr>
        <w:t>a for N1s for the cycled</w:t>
      </w:r>
      <w:r>
        <w:rPr>
          <w:rFonts w:ascii="Times New Roman" w:hAnsi="Times New Roman" w:cs="Times New Roman" w:hint="eastAsia"/>
          <w:sz w:val="24"/>
          <w:szCs w:val="24"/>
        </w:rPr>
        <w:t xml:space="preserve"> (a) NVPOF cathode and (b) HC anode in NDPP, respectively.</w:t>
      </w:r>
    </w:p>
    <w:p w14:paraId="6BA17FD1" w14:textId="61A2F0C1" w:rsidR="004360D9" w:rsidRDefault="004360D9" w:rsidP="004360D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2FB1187" w14:textId="77777777" w:rsidR="00826605" w:rsidRPr="004360D9" w:rsidRDefault="00826605" w:rsidP="004360D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302BE1BC" w14:textId="1E7FB893" w:rsidR="003419BC" w:rsidRDefault="00826605" w:rsidP="00826605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AA7A5E6" w14:textId="4FBE8267" w:rsidR="003419BC" w:rsidRPr="00C01C39" w:rsidRDefault="00C01C39" w:rsidP="00C01C39">
      <w:pPr>
        <w:pStyle w:val="af3"/>
        <w:spacing w:before="0" w:beforeAutospacing="0" w:after="0" w:afterAutospacing="0"/>
        <w:jc w:val="center"/>
        <w:rPr>
          <w:rFonts w:hint="eastAsia"/>
        </w:rPr>
      </w:pPr>
      <w:r>
        <w:rPr>
          <w:rFonts w:hint="eastAsia"/>
          <w:noProof/>
        </w:rPr>
        <w:lastRenderedPageBreak/>
        <w:drawing>
          <wp:inline distT="0" distB="0" distL="0" distR="0" wp14:anchorId="3F1D03B1" wp14:editId="0C955BAB">
            <wp:extent cx="6120000" cy="1586782"/>
            <wp:effectExtent l="0" t="0" r="0" b="0"/>
            <wp:docPr id="2043076558" name="图片 20430765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000" cy="1586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5FD9E" w14:textId="7674DE23" w:rsidR="0046629F" w:rsidRDefault="0046629F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Figure </w:t>
      </w:r>
      <w:r w:rsidR="0016079E" w:rsidRPr="00826605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C4583D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>
        <w:rPr>
          <w:rFonts w:ascii="Times New Roman" w:hAnsi="Times New Roman" w:cs="Times New Roman" w:hint="eastAsia"/>
          <w:sz w:val="24"/>
          <w:szCs w:val="24"/>
        </w:rPr>
        <w:t>2</w:t>
      </w:r>
      <w:r w:rsidR="00826605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D AFM images for the cycled NVPOF cathodes in (a) ND, (b) NP and (c) NDPP electrolytes, respectively.</w:t>
      </w:r>
    </w:p>
    <w:p w14:paraId="2095BCEF" w14:textId="1F5C26E4" w:rsidR="00AB6422" w:rsidRDefault="00AB6422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FF75BCD" w14:textId="77777777" w:rsidR="0085528E" w:rsidRPr="001A08F5" w:rsidRDefault="0085528E" w:rsidP="00907BF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248A47C6" w14:textId="77777777" w:rsidR="00826605" w:rsidRDefault="0082660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BC96BBD" w14:textId="19CFB153" w:rsidR="00D50CBF" w:rsidRPr="00DB038C" w:rsidRDefault="00D50CBF" w:rsidP="00D50CBF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Supplementary </w:t>
      </w:r>
      <w:r w:rsidR="00AB1F60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able </w:t>
      </w:r>
      <w:r w:rsidR="00826605">
        <w:rPr>
          <w:rFonts w:ascii="Times New Roman" w:hAnsi="Times New Roman" w:cs="Times New Roman"/>
          <w:b/>
          <w:bCs/>
          <w:sz w:val="24"/>
          <w:szCs w:val="24"/>
        </w:rPr>
        <w:t>1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>
        <w:rPr>
          <w:rFonts w:ascii="Times New Roman" w:hAnsi="Times New Roman" w:cs="Times New Roman" w:hint="eastAsia"/>
          <w:sz w:val="24"/>
          <w:szCs w:val="24"/>
        </w:rPr>
        <w:t>Abbreviations of different solvents.</w:t>
      </w:r>
    </w:p>
    <w:tbl>
      <w:tblPr>
        <w:tblStyle w:val="ae"/>
        <w:tblW w:w="0" w:type="auto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536"/>
        <w:gridCol w:w="1985"/>
      </w:tblGrid>
      <w:tr w:rsidR="008515CB" w14:paraId="21C4C1BD" w14:textId="77777777" w:rsidTr="008515CB">
        <w:trPr>
          <w:jc w:val="center"/>
        </w:trPr>
        <w:tc>
          <w:tcPr>
            <w:tcW w:w="4536" w:type="dxa"/>
            <w:tcBorders>
              <w:top w:val="single" w:sz="12" w:space="0" w:color="auto"/>
              <w:bottom w:val="single" w:sz="8" w:space="0" w:color="auto"/>
            </w:tcBorders>
          </w:tcPr>
          <w:p w14:paraId="5937116B" w14:textId="77777777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Name</w:t>
            </w:r>
          </w:p>
        </w:tc>
        <w:tc>
          <w:tcPr>
            <w:tcW w:w="1985" w:type="dxa"/>
            <w:tcBorders>
              <w:top w:val="single" w:sz="12" w:space="0" w:color="auto"/>
              <w:bottom w:val="single" w:sz="8" w:space="0" w:color="auto"/>
            </w:tcBorders>
          </w:tcPr>
          <w:p w14:paraId="30A414F5" w14:textId="6E6B0034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Abbreviations</w:t>
            </w:r>
          </w:p>
        </w:tc>
      </w:tr>
      <w:tr w:rsidR="008515CB" w14:paraId="0A52401E" w14:textId="77777777" w:rsidTr="008515CB">
        <w:trPr>
          <w:jc w:val="center"/>
        </w:trPr>
        <w:tc>
          <w:tcPr>
            <w:tcW w:w="4536" w:type="dxa"/>
            <w:tcBorders>
              <w:top w:val="single" w:sz="8" w:space="0" w:color="auto"/>
            </w:tcBorders>
          </w:tcPr>
          <w:p w14:paraId="1449351F" w14:textId="21A3B138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E</w:t>
            </w: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thylene carbonate</w:t>
            </w:r>
          </w:p>
        </w:tc>
        <w:tc>
          <w:tcPr>
            <w:tcW w:w="1985" w:type="dxa"/>
            <w:tcBorders>
              <w:top w:val="single" w:sz="8" w:space="0" w:color="auto"/>
            </w:tcBorders>
          </w:tcPr>
          <w:p w14:paraId="5787A859" w14:textId="670D188A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EC</w:t>
            </w:r>
          </w:p>
        </w:tc>
      </w:tr>
      <w:tr w:rsidR="00D50CBF" w14:paraId="7F87E9F3" w14:textId="77777777" w:rsidTr="008515CB">
        <w:trPr>
          <w:jc w:val="center"/>
        </w:trPr>
        <w:tc>
          <w:tcPr>
            <w:tcW w:w="4536" w:type="dxa"/>
          </w:tcPr>
          <w:p w14:paraId="107273F3" w14:textId="7954A453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Propylene carbonate</w:t>
            </w:r>
          </w:p>
        </w:tc>
        <w:tc>
          <w:tcPr>
            <w:tcW w:w="1985" w:type="dxa"/>
          </w:tcPr>
          <w:p w14:paraId="11D6FBD6" w14:textId="71145F6E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PC</w:t>
            </w:r>
          </w:p>
        </w:tc>
      </w:tr>
      <w:tr w:rsidR="00D50CBF" w14:paraId="30F4B4C9" w14:textId="77777777" w:rsidTr="008515CB">
        <w:trPr>
          <w:jc w:val="center"/>
        </w:trPr>
        <w:tc>
          <w:tcPr>
            <w:tcW w:w="4536" w:type="dxa"/>
          </w:tcPr>
          <w:p w14:paraId="1C270BBC" w14:textId="3C2AB517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Dimethyl carbonate</w:t>
            </w:r>
          </w:p>
        </w:tc>
        <w:tc>
          <w:tcPr>
            <w:tcW w:w="1985" w:type="dxa"/>
          </w:tcPr>
          <w:p w14:paraId="20F9F9E6" w14:textId="707F4DC5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DMC</w:t>
            </w:r>
          </w:p>
        </w:tc>
      </w:tr>
      <w:tr w:rsidR="00D50CBF" w14:paraId="402563EC" w14:textId="77777777" w:rsidTr="008515CB">
        <w:trPr>
          <w:jc w:val="center"/>
        </w:trPr>
        <w:tc>
          <w:tcPr>
            <w:tcW w:w="4536" w:type="dxa"/>
          </w:tcPr>
          <w:p w14:paraId="36C860C1" w14:textId="4ED5B432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Diethyl carbonate</w:t>
            </w:r>
          </w:p>
        </w:tc>
        <w:tc>
          <w:tcPr>
            <w:tcW w:w="1985" w:type="dxa"/>
          </w:tcPr>
          <w:p w14:paraId="4034AEDE" w14:textId="55C184B2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DEC</w:t>
            </w:r>
          </w:p>
        </w:tc>
      </w:tr>
      <w:tr w:rsidR="00D50CBF" w14:paraId="754A45DB" w14:textId="77777777" w:rsidTr="008515CB">
        <w:trPr>
          <w:jc w:val="center"/>
        </w:trPr>
        <w:tc>
          <w:tcPr>
            <w:tcW w:w="4536" w:type="dxa"/>
          </w:tcPr>
          <w:p w14:paraId="420C69BE" w14:textId="2DFC35AA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Ethyl methyl carbonate</w:t>
            </w:r>
          </w:p>
        </w:tc>
        <w:tc>
          <w:tcPr>
            <w:tcW w:w="1985" w:type="dxa"/>
          </w:tcPr>
          <w:p w14:paraId="71416846" w14:textId="0BEF43B3" w:rsid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EMC</w:t>
            </w:r>
          </w:p>
        </w:tc>
      </w:tr>
      <w:tr w:rsidR="00D50CBF" w14:paraId="0A01CC07" w14:textId="77777777" w:rsidTr="008515CB">
        <w:trPr>
          <w:jc w:val="center"/>
        </w:trPr>
        <w:tc>
          <w:tcPr>
            <w:tcW w:w="4536" w:type="dxa"/>
          </w:tcPr>
          <w:p w14:paraId="3D66C949" w14:textId="2AA0AF89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1,2-D</w:t>
            </w: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imethoxyethane</w:t>
            </w:r>
          </w:p>
        </w:tc>
        <w:tc>
          <w:tcPr>
            <w:tcW w:w="1985" w:type="dxa"/>
          </w:tcPr>
          <w:p w14:paraId="2B44D08F" w14:textId="2667563E" w:rsid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DME</w:t>
            </w:r>
          </w:p>
        </w:tc>
      </w:tr>
      <w:tr w:rsidR="00D50CBF" w14:paraId="467D12B7" w14:textId="77777777" w:rsidTr="008515CB">
        <w:trPr>
          <w:jc w:val="center"/>
        </w:trPr>
        <w:tc>
          <w:tcPr>
            <w:tcW w:w="4536" w:type="dxa"/>
          </w:tcPr>
          <w:p w14:paraId="01FCE65D" w14:textId="4D52E1FC" w:rsidR="00D50CBF" w:rsidRP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D</w:t>
            </w: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iethylene glycol dimethyl ether</w:t>
            </w:r>
          </w:p>
        </w:tc>
        <w:tc>
          <w:tcPr>
            <w:tcW w:w="1985" w:type="dxa"/>
          </w:tcPr>
          <w:p w14:paraId="5E1E2BA4" w14:textId="32F1A93E" w:rsid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G2</w:t>
            </w:r>
          </w:p>
        </w:tc>
      </w:tr>
      <w:tr w:rsidR="00D50CBF" w14:paraId="7BFE5F27" w14:textId="77777777" w:rsidTr="008515CB">
        <w:trPr>
          <w:jc w:val="center"/>
        </w:trPr>
        <w:tc>
          <w:tcPr>
            <w:tcW w:w="4536" w:type="dxa"/>
          </w:tcPr>
          <w:p w14:paraId="4743C2AF" w14:textId="29F9CD13" w:rsidR="00D50CBF" w:rsidRPr="00D50CBF" w:rsidRDefault="008515CB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15CB">
              <w:rPr>
                <w:rFonts w:ascii="Times New Roman" w:hAnsi="Times New Roman" w:cs="Times New Roman" w:hint="eastAsia"/>
                <w:sz w:val="24"/>
                <w:szCs w:val="24"/>
              </w:rPr>
              <w:t>Ethylene glycol diethyl ether</w:t>
            </w:r>
          </w:p>
        </w:tc>
        <w:tc>
          <w:tcPr>
            <w:tcW w:w="1985" w:type="dxa"/>
          </w:tcPr>
          <w:p w14:paraId="0D908300" w14:textId="036A31C3" w:rsid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DEE</w:t>
            </w:r>
          </w:p>
        </w:tc>
      </w:tr>
      <w:tr w:rsidR="001A02A9" w14:paraId="48CD423C" w14:textId="77777777" w:rsidTr="008515CB">
        <w:trPr>
          <w:jc w:val="center"/>
        </w:trPr>
        <w:tc>
          <w:tcPr>
            <w:tcW w:w="4536" w:type="dxa"/>
          </w:tcPr>
          <w:p w14:paraId="6A40EC6F" w14:textId="47517E00" w:rsidR="001A02A9" w:rsidRPr="008515CB" w:rsidRDefault="0085528E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T</w:t>
            </w: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etrahydrofuran</w:t>
            </w:r>
          </w:p>
        </w:tc>
        <w:tc>
          <w:tcPr>
            <w:tcW w:w="1985" w:type="dxa"/>
          </w:tcPr>
          <w:p w14:paraId="57BB5589" w14:textId="5A06856D" w:rsidR="001A02A9" w:rsidRDefault="001A02A9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THF</w:t>
            </w:r>
          </w:p>
        </w:tc>
      </w:tr>
      <w:tr w:rsidR="001A02A9" w14:paraId="7855E0E4" w14:textId="77777777" w:rsidTr="008515CB">
        <w:trPr>
          <w:jc w:val="center"/>
        </w:trPr>
        <w:tc>
          <w:tcPr>
            <w:tcW w:w="4536" w:type="dxa"/>
          </w:tcPr>
          <w:p w14:paraId="444FD7A2" w14:textId="14DA0C1D" w:rsidR="001A02A9" w:rsidRPr="008515CB" w:rsidRDefault="0085528E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2-Methyltetrahydrofuran</w:t>
            </w:r>
          </w:p>
        </w:tc>
        <w:tc>
          <w:tcPr>
            <w:tcW w:w="1985" w:type="dxa"/>
          </w:tcPr>
          <w:p w14:paraId="46103F36" w14:textId="627DEED4" w:rsidR="001A02A9" w:rsidRDefault="001A02A9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MeTHF</w:t>
            </w:r>
          </w:p>
        </w:tc>
      </w:tr>
      <w:tr w:rsidR="001A02A9" w14:paraId="5BB2B39B" w14:textId="77777777" w:rsidTr="008515CB">
        <w:trPr>
          <w:jc w:val="center"/>
        </w:trPr>
        <w:tc>
          <w:tcPr>
            <w:tcW w:w="4536" w:type="dxa"/>
          </w:tcPr>
          <w:p w14:paraId="79C0CB8B" w14:textId="6ACD20CF" w:rsidR="001A02A9" w:rsidRPr="008515CB" w:rsidRDefault="0085528E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Tetrahydropyran</w:t>
            </w:r>
          </w:p>
        </w:tc>
        <w:tc>
          <w:tcPr>
            <w:tcW w:w="1985" w:type="dxa"/>
          </w:tcPr>
          <w:p w14:paraId="744D7C9E" w14:textId="74F48475" w:rsidR="001A02A9" w:rsidRDefault="001A02A9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THP</w:t>
            </w:r>
          </w:p>
        </w:tc>
      </w:tr>
      <w:tr w:rsidR="00D50CBF" w14:paraId="0B2C0871" w14:textId="77777777" w:rsidTr="008515CB">
        <w:trPr>
          <w:jc w:val="center"/>
        </w:trPr>
        <w:tc>
          <w:tcPr>
            <w:tcW w:w="4536" w:type="dxa"/>
          </w:tcPr>
          <w:p w14:paraId="626F146E" w14:textId="20EE5614" w:rsidR="00D50CBF" w:rsidRDefault="008515CB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E</w:t>
            </w:r>
            <w:r w:rsidRPr="008515CB">
              <w:rPr>
                <w:rFonts w:ascii="Times New Roman" w:hAnsi="Times New Roman" w:cs="Times New Roman" w:hint="eastAsia"/>
                <w:sz w:val="24"/>
                <w:szCs w:val="24"/>
              </w:rPr>
              <w:t>thoxy (pentafluoro)cyclotriphosphazene</w:t>
            </w:r>
          </w:p>
        </w:tc>
        <w:tc>
          <w:tcPr>
            <w:tcW w:w="1985" w:type="dxa"/>
          </w:tcPr>
          <w:p w14:paraId="5A6FB97E" w14:textId="42EE7137" w:rsidR="00D50CBF" w:rsidRDefault="00D50CBF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PFPN</w:t>
            </w:r>
          </w:p>
        </w:tc>
      </w:tr>
    </w:tbl>
    <w:p w14:paraId="4F95B90F" w14:textId="77777777" w:rsidR="00D50CBF" w:rsidRPr="00D50CBF" w:rsidRDefault="00D50CBF" w:rsidP="00907BF9">
      <w:pPr>
        <w:spacing w:line="36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4A26CCB8" w14:textId="77777777" w:rsidR="0085528E" w:rsidRDefault="0085528E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56F143F" w14:textId="77777777" w:rsidR="00826605" w:rsidRDefault="0082660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E172C83" w14:textId="583496C7" w:rsidR="00684894" w:rsidRPr="008515CB" w:rsidRDefault="008515C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Supplementary </w:t>
      </w:r>
      <w:r w:rsidR="00AB1F60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able </w:t>
      </w:r>
      <w:r w:rsidR="00956FCA"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 w:rsidR="005166DA" w:rsidRPr="00DB038C">
        <w:rPr>
          <w:rFonts w:ascii="Times New Roman" w:hAnsi="Times New Roman" w:cs="Times New Roman" w:hint="eastAsia"/>
          <w:sz w:val="24"/>
          <w:szCs w:val="24"/>
        </w:rPr>
        <w:t xml:space="preserve">A series of basic physicochemical properties of </w:t>
      </w:r>
      <w:r>
        <w:rPr>
          <w:rFonts w:ascii="Times New Roman" w:hAnsi="Times New Roman" w:cs="Times New Roman" w:hint="eastAsia"/>
          <w:sz w:val="24"/>
          <w:szCs w:val="24"/>
        </w:rPr>
        <w:t>various</w:t>
      </w:r>
      <w:r w:rsidR="005166DA" w:rsidRPr="00DB038C">
        <w:rPr>
          <w:rFonts w:ascii="Times New Roman" w:hAnsi="Times New Roman" w:cs="Times New Roman" w:hint="eastAsia"/>
          <w:sz w:val="24"/>
          <w:szCs w:val="24"/>
        </w:rPr>
        <w:t xml:space="preserve"> solvents.</w:t>
      </w:r>
    </w:p>
    <w:tbl>
      <w:tblPr>
        <w:tblStyle w:val="ae"/>
        <w:tblW w:w="9751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20"/>
        <w:gridCol w:w="1531"/>
        <w:gridCol w:w="1531"/>
        <w:gridCol w:w="1304"/>
        <w:gridCol w:w="1474"/>
        <w:gridCol w:w="2041"/>
        <w:gridCol w:w="850"/>
      </w:tblGrid>
      <w:tr w:rsidR="00AD4B4A" w14:paraId="0121656D" w14:textId="4EA2CC9F" w:rsidTr="00AD4B4A">
        <w:trPr>
          <w:jc w:val="center"/>
        </w:trPr>
        <w:tc>
          <w:tcPr>
            <w:tcW w:w="10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A6163B" w14:textId="21BA1FD1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Solvent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AF8502" w14:textId="17A79D5A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4" w:name="OLE_LINK1"/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Melting point</w:t>
            </w:r>
            <w:bookmarkEnd w:id="4"/>
            <w:r w:rsidRPr="0085528E">
              <w:rPr>
                <w:rFonts w:ascii="Times New Roman" w:hAnsi="Times New Roman" w:cs="Times New Roman"/>
                <w:sz w:val="24"/>
                <w:szCs w:val="24"/>
              </w:rPr>
              <w:t xml:space="preserve"> (</w:t>
            </w:r>
            <w:r w:rsidRPr="008552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</w:t>
            </w:r>
            <w:r w:rsidRPr="0085528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m</w:t>
            </w: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) [</w:t>
            </w:r>
            <w:bookmarkStart w:id="5" w:name="OLE_LINK5"/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℃</w:t>
            </w:r>
            <w:bookmarkEnd w:id="5"/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]</w:t>
            </w:r>
          </w:p>
        </w:tc>
        <w:tc>
          <w:tcPr>
            <w:tcW w:w="153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8EAB0A" w14:textId="4BA3AA9A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Boiling point (</w:t>
            </w:r>
            <w:r w:rsidRPr="008552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</w:t>
            </w:r>
            <w:r w:rsidRPr="0085528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b</w:t>
            </w: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) [℃]</w:t>
            </w:r>
          </w:p>
        </w:tc>
        <w:tc>
          <w:tcPr>
            <w:tcW w:w="130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448EA7" w14:textId="550C7F93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Flash point (</w:t>
            </w:r>
            <w:r w:rsidRPr="008552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T</w:t>
            </w:r>
            <w:r w:rsidRPr="0085528E">
              <w:rPr>
                <w:rFonts w:ascii="Times New Roman" w:hAnsi="Times New Roman" w:cs="Times New Roman"/>
                <w:sz w:val="24"/>
                <w:szCs w:val="24"/>
                <w:vertAlign w:val="subscript"/>
              </w:rPr>
              <w:t>f</w:t>
            </w: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) [℃]</w:t>
            </w:r>
          </w:p>
        </w:tc>
        <w:tc>
          <w:tcPr>
            <w:tcW w:w="147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1B5FA4" w14:textId="6BED66B0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Viscosity (</w:t>
            </w:r>
            <w:r w:rsidRPr="008552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η</w:t>
            </w: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) at 25 ℃ [cP]</w:t>
            </w:r>
          </w:p>
        </w:tc>
        <w:tc>
          <w:tcPr>
            <w:tcW w:w="204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11A6B2" w14:textId="2E69AED2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Dielectric constant (</w:t>
            </w:r>
            <w:r w:rsidRPr="0085528E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>ε</w:t>
            </w:r>
            <w:r w:rsidRPr="0085528E">
              <w:rPr>
                <w:rFonts w:ascii="Times New Roman" w:hAnsi="Times New Roman" w:cs="Times New Roman"/>
                <w:sz w:val="24"/>
                <w:szCs w:val="24"/>
              </w:rPr>
              <w:t>) at 25 ℃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90C840" w14:textId="168A31CB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6" w:name="OLE_LINK2"/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DN value</w:t>
            </w:r>
            <w:bookmarkEnd w:id="6"/>
          </w:p>
        </w:tc>
      </w:tr>
      <w:tr w:rsidR="00AD4B4A" w:rsidRPr="00A7075A" w14:paraId="5448A9BD" w14:textId="0B5F2CF3" w:rsidTr="00AD4B4A">
        <w:trPr>
          <w:jc w:val="center"/>
        </w:trPr>
        <w:tc>
          <w:tcPr>
            <w:tcW w:w="1020" w:type="dxa"/>
            <w:tcBorders>
              <w:top w:val="single" w:sz="4" w:space="0" w:color="auto"/>
            </w:tcBorders>
            <w:vAlign w:val="center"/>
          </w:tcPr>
          <w:p w14:paraId="793CC862" w14:textId="5A52C599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7" w:name="_Hlk193098485"/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EC</w:t>
            </w:r>
          </w:p>
        </w:tc>
        <w:tc>
          <w:tcPr>
            <w:tcW w:w="1531" w:type="dxa"/>
            <w:tcBorders>
              <w:top w:val="single" w:sz="4" w:space="0" w:color="auto"/>
            </w:tcBorders>
            <w:vAlign w:val="center"/>
          </w:tcPr>
          <w:p w14:paraId="2BE043E0" w14:textId="62B11B46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36.4</w:t>
            </w:r>
          </w:p>
        </w:tc>
        <w:tc>
          <w:tcPr>
            <w:tcW w:w="1531" w:type="dxa"/>
            <w:tcBorders>
              <w:top w:val="single" w:sz="4" w:space="0" w:color="auto"/>
            </w:tcBorders>
            <w:vAlign w:val="center"/>
          </w:tcPr>
          <w:p w14:paraId="5598B985" w14:textId="1834A4C3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248</w:t>
            </w:r>
          </w:p>
        </w:tc>
        <w:tc>
          <w:tcPr>
            <w:tcW w:w="1304" w:type="dxa"/>
            <w:tcBorders>
              <w:top w:val="single" w:sz="4" w:space="0" w:color="auto"/>
            </w:tcBorders>
            <w:vAlign w:val="center"/>
          </w:tcPr>
          <w:p w14:paraId="5F1218A7" w14:textId="3945B9F5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160</w:t>
            </w:r>
          </w:p>
        </w:tc>
        <w:tc>
          <w:tcPr>
            <w:tcW w:w="1474" w:type="dxa"/>
            <w:tcBorders>
              <w:top w:val="single" w:sz="4" w:space="0" w:color="auto"/>
            </w:tcBorders>
            <w:vAlign w:val="center"/>
          </w:tcPr>
          <w:p w14:paraId="4F1D9442" w14:textId="506BAAA5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1.9</w:t>
            </w:r>
          </w:p>
        </w:tc>
        <w:tc>
          <w:tcPr>
            <w:tcW w:w="2041" w:type="dxa"/>
            <w:tcBorders>
              <w:top w:val="single" w:sz="4" w:space="0" w:color="auto"/>
            </w:tcBorders>
            <w:vAlign w:val="center"/>
          </w:tcPr>
          <w:p w14:paraId="18389774" w14:textId="65A9DC6D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89.78</w:t>
            </w:r>
          </w:p>
        </w:tc>
        <w:tc>
          <w:tcPr>
            <w:tcW w:w="850" w:type="dxa"/>
            <w:tcBorders>
              <w:top w:val="single" w:sz="4" w:space="0" w:color="auto"/>
            </w:tcBorders>
          </w:tcPr>
          <w:p w14:paraId="5D4C16C1" w14:textId="58462AF5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16.4</w:t>
            </w:r>
          </w:p>
        </w:tc>
      </w:tr>
      <w:tr w:rsidR="00AD4B4A" w:rsidRPr="00A7075A" w14:paraId="6E3F0447" w14:textId="4B11D7F5" w:rsidTr="00AD4B4A">
        <w:trPr>
          <w:jc w:val="center"/>
        </w:trPr>
        <w:tc>
          <w:tcPr>
            <w:tcW w:w="1020" w:type="dxa"/>
            <w:vAlign w:val="center"/>
          </w:tcPr>
          <w:p w14:paraId="02A4A728" w14:textId="4C4FA826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PC</w:t>
            </w:r>
          </w:p>
        </w:tc>
        <w:tc>
          <w:tcPr>
            <w:tcW w:w="1531" w:type="dxa"/>
            <w:vAlign w:val="center"/>
          </w:tcPr>
          <w:p w14:paraId="01AD67CD" w14:textId="0BF05BF1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-48.8</w:t>
            </w:r>
          </w:p>
        </w:tc>
        <w:tc>
          <w:tcPr>
            <w:tcW w:w="1531" w:type="dxa"/>
            <w:vAlign w:val="center"/>
          </w:tcPr>
          <w:p w14:paraId="7473D4C6" w14:textId="7D8658AB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242</w:t>
            </w:r>
          </w:p>
        </w:tc>
        <w:tc>
          <w:tcPr>
            <w:tcW w:w="1304" w:type="dxa"/>
            <w:vAlign w:val="center"/>
          </w:tcPr>
          <w:p w14:paraId="1AB6B4B3" w14:textId="548B105B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132</w:t>
            </w:r>
          </w:p>
        </w:tc>
        <w:tc>
          <w:tcPr>
            <w:tcW w:w="1474" w:type="dxa"/>
            <w:vAlign w:val="center"/>
          </w:tcPr>
          <w:p w14:paraId="343BF21D" w14:textId="10CBB84C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2.53</w:t>
            </w:r>
          </w:p>
        </w:tc>
        <w:tc>
          <w:tcPr>
            <w:tcW w:w="2041" w:type="dxa"/>
            <w:vAlign w:val="center"/>
          </w:tcPr>
          <w:p w14:paraId="644CEA36" w14:textId="04F5B783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64.9</w:t>
            </w:r>
          </w:p>
        </w:tc>
        <w:tc>
          <w:tcPr>
            <w:tcW w:w="850" w:type="dxa"/>
          </w:tcPr>
          <w:p w14:paraId="0696B6C9" w14:textId="1EEB796A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15.1</w:t>
            </w:r>
          </w:p>
        </w:tc>
      </w:tr>
      <w:tr w:rsidR="00AD4B4A" w:rsidRPr="00A7075A" w14:paraId="19F49CF2" w14:textId="5EEEFC42" w:rsidTr="00AD4B4A">
        <w:trPr>
          <w:jc w:val="center"/>
        </w:trPr>
        <w:tc>
          <w:tcPr>
            <w:tcW w:w="1020" w:type="dxa"/>
            <w:vAlign w:val="center"/>
          </w:tcPr>
          <w:p w14:paraId="0293FC0D" w14:textId="01701CFC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DMC</w:t>
            </w:r>
          </w:p>
        </w:tc>
        <w:tc>
          <w:tcPr>
            <w:tcW w:w="1531" w:type="dxa"/>
            <w:vAlign w:val="center"/>
          </w:tcPr>
          <w:p w14:paraId="023933B3" w14:textId="26CD5850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4.6</w:t>
            </w:r>
          </w:p>
        </w:tc>
        <w:tc>
          <w:tcPr>
            <w:tcW w:w="1531" w:type="dxa"/>
            <w:vAlign w:val="center"/>
          </w:tcPr>
          <w:p w14:paraId="67811D9D" w14:textId="56F2A1BA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91</w:t>
            </w:r>
          </w:p>
        </w:tc>
        <w:tc>
          <w:tcPr>
            <w:tcW w:w="1304" w:type="dxa"/>
            <w:vAlign w:val="center"/>
          </w:tcPr>
          <w:p w14:paraId="5F59FABA" w14:textId="681F9F07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18</w:t>
            </w:r>
          </w:p>
        </w:tc>
        <w:tc>
          <w:tcPr>
            <w:tcW w:w="1474" w:type="dxa"/>
            <w:vAlign w:val="center"/>
          </w:tcPr>
          <w:p w14:paraId="50422364" w14:textId="73881A66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0.59</w:t>
            </w:r>
          </w:p>
        </w:tc>
        <w:tc>
          <w:tcPr>
            <w:tcW w:w="2041" w:type="dxa"/>
            <w:vAlign w:val="center"/>
          </w:tcPr>
          <w:p w14:paraId="2ECAA87A" w14:textId="6269B903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3.11</w:t>
            </w:r>
          </w:p>
        </w:tc>
        <w:tc>
          <w:tcPr>
            <w:tcW w:w="850" w:type="dxa"/>
          </w:tcPr>
          <w:p w14:paraId="11505582" w14:textId="6C33F098" w:rsidR="00684894" w:rsidRPr="0085528E" w:rsidRDefault="00382A8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16</w:t>
            </w:r>
          </w:p>
        </w:tc>
      </w:tr>
      <w:tr w:rsidR="00AD4B4A" w:rsidRPr="00A7075A" w14:paraId="12F94952" w14:textId="51ED146C" w:rsidTr="00AD4B4A">
        <w:trPr>
          <w:jc w:val="center"/>
        </w:trPr>
        <w:tc>
          <w:tcPr>
            <w:tcW w:w="1020" w:type="dxa"/>
            <w:vAlign w:val="center"/>
          </w:tcPr>
          <w:p w14:paraId="5835AE8E" w14:textId="4BC575BD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DEC</w:t>
            </w:r>
          </w:p>
        </w:tc>
        <w:tc>
          <w:tcPr>
            <w:tcW w:w="1531" w:type="dxa"/>
            <w:vAlign w:val="center"/>
          </w:tcPr>
          <w:p w14:paraId="1E7651BC" w14:textId="507024F8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-74.3</w:t>
            </w:r>
          </w:p>
        </w:tc>
        <w:tc>
          <w:tcPr>
            <w:tcW w:w="1531" w:type="dxa"/>
            <w:vAlign w:val="center"/>
          </w:tcPr>
          <w:p w14:paraId="3C2A4C19" w14:textId="231E2680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126</w:t>
            </w:r>
          </w:p>
        </w:tc>
        <w:tc>
          <w:tcPr>
            <w:tcW w:w="1304" w:type="dxa"/>
            <w:vAlign w:val="center"/>
          </w:tcPr>
          <w:p w14:paraId="3DB63AC4" w14:textId="60B2F24F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31</w:t>
            </w:r>
          </w:p>
        </w:tc>
        <w:tc>
          <w:tcPr>
            <w:tcW w:w="1474" w:type="dxa"/>
            <w:vAlign w:val="center"/>
          </w:tcPr>
          <w:p w14:paraId="0CBDE505" w14:textId="34EE05CF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0.75</w:t>
            </w:r>
          </w:p>
        </w:tc>
        <w:tc>
          <w:tcPr>
            <w:tcW w:w="2041" w:type="dxa"/>
            <w:vAlign w:val="center"/>
          </w:tcPr>
          <w:p w14:paraId="448C1B7C" w14:textId="3D7F67A7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2.81</w:t>
            </w:r>
          </w:p>
        </w:tc>
        <w:tc>
          <w:tcPr>
            <w:tcW w:w="850" w:type="dxa"/>
          </w:tcPr>
          <w:p w14:paraId="0F3555EB" w14:textId="65AF048D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16</w:t>
            </w:r>
          </w:p>
        </w:tc>
      </w:tr>
      <w:tr w:rsidR="00AD4B4A" w:rsidRPr="00A7075A" w14:paraId="4E45BB7D" w14:textId="0C2DD451" w:rsidTr="00AD4B4A">
        <w:trPr>
          <w:jc w:val="center"/>
        </w:trPr>
        <w:tc>
          <w:tcPr>
            <w:tcW w:w="1020" w:type="dxa"/>
            <w:vAlign w:val="center"/>
          </w:tcPr>
          <w:p w14:paraId="007E99A6" w14:textId="443B1579" w:rsidR="00684894" w:rsidRPr="0085528E" w:rsidRDefault="0068489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EMC</w:t>
            </w:r>
          </w:p>
        </w:tc>
        <w:tc>
          <w:tcPr>
            <w:tcW w:w="1531" w:type="dxa"/>
            <w:vAlign w:val="center"/>
          </w:tcPr>
          <w:p w14:paraId="13D91407" w14:textId="12AD9DFC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-53</w:t>
            </w:r>
          </w:p>
        </w:tc>
        <w:tc>
          <w:tcPr>
            <w:tcW w:w="1531" w:type="dxa"/>
            <w:vAlign w:val="center"/>
          </w:tcPr>
          <w:p w14:paraId="09E21628" w14:textId="15BEC0C6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110</w:t>
            </w:r>
          </w:p>
        </w:tc>
        <w:tc>
          <w:tcPr>
            <w:tcW w:w="1304" w:type="dxa"/>
            <w:vAlign w:val="center"/>
          </w:tcPr>
          <w:p w14:paraId="4178B1B1" w14:textId="5BD3131C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23</w:t>
            </w:r>
          </w:p>
        </w:tc>
        <w:tc>
          <w:tcPr>
            <w:tcW w:w="1474" w:type="dxa"/>
            <w:vAlign w:val="center"/>
          </w:tcPr>
          <w:p w14:paraId="7A36F9EF" w14:textId="0921B6FC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0.65</w:t>
            </w:r>
          </w:p>
        </w:tc>
        <w:tc>
          <w:tcPr>
            <w:tcW w:w="2041" w:type="dxa"/>
            <w:vAlign w:val="center"/>
          </w:tcPr>
          <w:p w14:paraId="06D27FA8" w14:textId="2E21044B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2.</w:t>
            </w:r>
            <w:r w:rsidR="00425C35"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4</w:t>
            </w:r>
          </w:p>
        </w:tc>
        <w:tc>
          <w:tcPr>
            <w:tcW w:w="850" w:type="dxa"/>
          </w:tcPr>
          <w:p w14:paraId="5536E6E4" w14:textId="1816559A" w:rsidR="00684894" w:rsidRPr="0085528E" w:rsidRDefault="00EE1E3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17.2</w:t>
            </w:r>
          </w:p>
        </w:tc>
      </w:tr>
      <w:tr w:rsidR="00AD4B4A" w:rsidRPr="00A7075A" w14:paraId="34845143" w14:textId="36448CE6" w:rsidTr="00AD4B4A">
        <w:trPr>
          <w:jc w:val="center"/>
        </w:trPr>
        <w:tc>
          <w:tcPr>
            <w:tcW w:w="1020" w:type="dxa"/>
            <w:vAlign w:val="center"/>
          </w:tcPr>
          <w:p w14:paraId="48C4010E" w14:textId="1539510A" w:rsidR="00684894" w:rsidRPr="0085528E" w:rsidRDefault="005166DA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DME</w:t>
            </w:r>
          </w:p>
        </w:tc>
        <w:tc>
          <w:tcPr>
            <w:tcW w:w="1531" w:type="dxa"/>
            <w:vAlign w:val="center"/>
          </w:tcPr>
          <w:p w14:paraId="226944D6" w14:textId="5EF6995E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-58</w:t>
            </w:r>
          </w:p>
        </w:tc>
        <w:tc>
          <w:tcPr>
            <w:tcW w:w="1531" w:type="dxa"/>
            <w:vAlign w:val="center"/>
          </w:tcPr>
          <w:p w14:paraId="3B829BE9" w14:textId="235CF62B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82.5</w:t>
            </w:r>
          </w:p>
        </w:tc>
        <w:tc>
          <w:tcPr>
            <w:tcW w:w="1304" w:type="dxa"/>
            <w:vAlign w:val="center"/>
          </w:tcPr>
          <w:p w14:paraId="1CA40F24" w14:textId="21345892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</w:p>
        </w:tc>
        <w:tc>
          <w:tcPr>
            <w:tcW w:w="1474" w:type="dxa"/>
            <w:vAlign w:val="center"/>
          </w:tcPr>
          <w:p w14:paraId="5CE59538" w14:textId="3964B59B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0.45</w:t>
            </w:r>
          </w:p>
        </w:tc>
        <w:tc>
          <w:tcPr>
            <w:tcW w:w="2041" w:type="dxa"/>
            <w:vAlign w:val="center"/>
          </w:tcPr>
          <w:p w14:paraId="6E9A6792" w14:textId="62DDF269" w:rsidR="00684894" w:rsidRPr="0085528E" w:rsidRDefault="00F11BB4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7.18</w:t>
            </w:r>
          </w:p>
        </w:tc>
        <w:tc>
          <w:tcPr>
            <w:tcW w:w="850" w:type="dxa"/>
          </w:tcPr>
          <w:p w14:paraId="7EDE25BF" w14:textId="206BA55C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20</w:t>
            </w:r>
          </w:p>
        </w:tc>
      </w:tr>
      <w:tr w:rsidR="00AD4B4A" w:rsidRPr="00A7075A" w14:paraId="24983285" w14:textId="2B5B1A8E" w:rsidTr="00AD4B4A">
        <w:trPr>
          <w:jc w:val="center"/>
        </w:trPr>
        <w:tc>
          <w:tcPr>
            <w:tcW w:w="1020" w:type="dxa"/>
            <w:vAlign w:val="center"/>
          </w:tcPr>
          <w:p w14:paraId="532E4FAE" w14:textId="316163C0" w:rsidR="00684894" w:rsidRPr="0085528E" w:rsidRDefault="008515CB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G2</w:t>
            </w:r>
          </w:p>
        </w:tc>
        <w:tc>
          <w:tcPr>
            <w:tcW w:w="1531" w:type="dxa"/>
            <w:vAlign w:val="center"/>
          </w:tcPr>
          <w:p w14:paraId="32B3A5F8" w14:textId="61786F4D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-64</w:t>
            </w:r>
          </w:p>
        </w:tc>
        <w:tc>
          <w:tcPr>
            <w:tcW w:w="1531" w:type="dxa"/>
            <w:vAlign w:val="center"/>
          </w:tcPr>
          <w:p w14:paraId="30F2FA2E" w14:textId="036D6061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162</w:t>
            </w:r>
          </w:p>
        </w:tc>
        <w:tc>
          <w:tcPr>
            <w:tcW w:w="1304" w:type="dxa"/>
            <w:vAlign w:val="center"/>
          </w:tcPr>
          <w:p w14:paraId="74747D71" w14:textId="0CD86B22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57</w:t>
            </w:r>
          </w:p>
        </w:tc>
        <w:tc>
          <w:tcPr>
            <w:tcW w:w="1474" w:type="dxa"/>
            <w:vAlign w:val="center"/>
          </w:tcPr>
          <w:p w14:paraId="33FD43E0" w14:textId="275D4948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1.88</w:t>
            </w:r>
          </w:p>
        </w:tc>
        <w:tc>
          <w:tcPr>
            <w:tcW w:w="2041" w:type="dxa"/>
            <w:vAlign w:val="center"/>
          </w:tcPr>
          <w:p w14:paraId="1621AA8A" w14:textId="7FECA500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7.23</w:t>
            </w:r>
          </w:p>
        </w:tc>
        <w:tc>
          <w:tcPr>
            <w:tcW w:w="850" w:type="dxa"/>
          </w:tcPr>
          <w:p w14:paraId="61169153" w14:textId="1AE68779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19.5</w:t>
            </w:r>
          </w:p>
        </w:tc>
      </w:tr>
      <w:tr w:rsidR="00AD4B4A" w:rsidRPr="00A7075A" w14:paraId="7097A8E6" w14:textId="39D211E4" w:rsidTr="00AD4B4A">
        <w:trPr>
          <w:jc w:val="center"/>
        </w:trPr>
        <w:tc>
          <w:tcPr>
            <w:tcW w:w="1020" w:type="dxa"/>
            <w:vAlign w:val="center"/>
          </w:tcPr>
          <w:p w14:paraId="7DD6EF9B" w14:textId="07934EFF" w:rsidR="00684894" w:rsidRPr="0085528E" w:rsidRDefault="005166DA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DEE</w:t>
            </w:r>
          </w:p>
        </w:tc>
        <w:tc>
          <w:tcPr>
            <w:tcW w:w="1531" w:type="dxa"/>
            <w:vAlign w:val="center"/>
          </w:tcPr>
          <w:p w14:paraId="39B2FE9A" w14:textId="6F9E171D" w:rsidR="00684894" w:rsidRPr="0085528E" w:rsidRDefault="00382A8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-74</w:t>
            </w:r>
          </w:p>
        </w:tc>
        <w:tc>
          <w:tcPr>
            <w:tcW w:w="1531" w:type="dxa"/>
            <w:vAlign w:val="center"/>
          </w:tcPr>
          <w:p w14:paraId="22DE2600" w14:textId="271BDBA9" w:rsidR="00684894" w:rsidRPr="0085528E" w:rsidRDefault="00382A8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121</w:t>
            </w:r>
          </w:p>
        </w:tc>
        <w:tc>
          <w:tcPr>
            <w:tcW w:w="1304" w:type="dxa"/>
            <w:vAlign w:val="center"/>
          </w:tcPr>
          <w:p w14:paraId="3F648F7D" w14:textId="479CD14B" w:rsidR="00684894" w:rsidRPr="0085528E" w:rsidRDefault="00425C35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27</w:t>
            </w:r>
          </w:p>
        </w:tc>
        <w:tc>
          <w:tcPr>
            <w:tcW w:w="1474" w:type="dxa"/>
            <w:vAlign w:val="center"/>
          </w:tcPr>
          <w:p w14:paraId="0FE17ED0" w14:textId="26AEB19B" w:rsidR="00684894" w:rsidRPr="0085528E" w:rsidRDefault="00425C35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  <w:tc>
          <w:tcPr>
            <w:tcW w:w="2041" w:type="dxa"/>
            <w:vAlign w:val="center"/>
          </w:tcPr>
          <w:p w14:paraId="58CAA137" w14:textId="49B6DA52" w:rsidR="00684894" w:rsidRPr="0085528E" w:rsidRDefault="00425C35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3.9</w:t>
            </w:r>
          </w:p>
        </w:tc>
        <w:tc>
          <w:tcPr>
            <w:tcW w:w="850" w:type="dxa"/>
          </w:tcPr>
          <w:p w14:paraId="4B053184" w14:textId="5218895F" w:rsidR="00684894" w:rsidRPr="0085528E" w:rsidRDefault="00382A8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</w:p>
        </w:tc>
      </w:tr>
      <w:bookmarkEnd w:id="7"/>
      <w:tr w:rsidR="00AD4B4A" w:rsidRPr="00A7075A" w14:paraId="0D81BDD7" w14:textId="21497F0E" w:rsidTr="00AD4B4A">
        <w:trPr>
          <w:jc w:val="center"/>
        </w:trPr>
        <w:tc>
          <w:tcPr>
            <w:tcW w:w="1020" w:type="dxa"/>
            <w:vAlign w:val="center"/>
          </w:tcPr>
          <w:p w14:paraId="05376B4E" w14:textId="4DDA86CD" w:rsidR="00684894" w:rsidRPr="0085528E" w:rsidRDefault="005166DA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THF</w:t>
            </w:r>
          </w:p>
        </w:tc>
        <w:tc>
          <w:tcPr>
            <w:tcW w:w="1531" w:type="dxa"/>
            <w:vAlign w:val="center"/>
          </w:tcPr>
          <w:p w14:paraId="3A1C4A9B" w14:textId="47A7F7E7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-108.5</w:t>
            </w:r>
          </w:p>
        </w:tc>
        <w:tc>
          <w:tcPr>
            <w:tcW w:w="1531" w:type="dxa"/>
            <w:vAlign w:val="center"/>
          </w:tcPr>
          <w:p w14:paraId="6A66E9C8" w14:textId="11DE4A37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66</w:t>
            </w:r>
          </w:p>
        </w:tc>
        <w:tc>
          <w:tcPr>
            <w:tcW w:w="1304" w:type="dxa"/>
            <w:vAlign w:val="center"/>
          </w:tcPr>
          <w:p w14:paraId="092396D2" w14:textId="68113E02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-14</w:t>
            </w:r>
          </w:p>
        </w:tc>
        <w:tc>
          <w:tcPr>
            <w:tcW w:w="1474" w:type="dxa"/>
            <w:vAlign w:val="center"/>
          </w:tcPr>
          <w:p w14:paraId="355D9EC0" w14:textId="224F964E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0.46</w:t>
            </w:r>
          </w:p>
        </w:tc>
        <w:tc>
          <w:tcPr>
            <w:tcW w:w="2041" w:type="dxa"/>
            <w:vAlign w:val="center"/>
          </w:tcPr>
          <w:p w14:paraId="63A008E2" w14:textId="6B9346C3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7.58</w:t>
            </w:r>
          </w:p>
        </w:tc>
        <w:tc>
          <w:tcPr>
            <w:tcW w:w="850" w:type="dxa"/>
          </w:tcPr>
          <w:p w14:paraId="1B9BF75B" w14:textId="224A8B3E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</w:t>
            </w:r>
            <w:r w:rsidR="00382A86"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0</w:t>
            </w:r>
          </w:p>
        </w:tc>
      </w:tr>
      <w:tr w:rsidR="00AD4B4A" w14:paraId="04DC2F7F" w14:textId="496D2B89" w:rsidTr="00AD4B4A">
        <w:trPr>
          <w:jc w:val="center"/>
        </w:trPr>
        <w:tc>
          <w:tcPr>
            <w:tcW w:w="1020" w:type="dxa"/>
            <w:vAlign w:val="center"/>
          </w:tcPr>
          <w:p w14:paraId="455C9E9F" w14:textId="0C0E9BCE" w:rsidR="00684894" w:rsidRPr="0085528E" w:rsidRDefault="005166DA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MeTHF</w:t>
            </w:r>
          </w:p>
        </w:tc>
        <w:tc>
          <w:tcPr>
            <w:tcW w:w="1531" w:type="dxa"/>
            <w:vAlign w:val="center"/>
          </w:tcPr>
          <w:p w14:paraId="0D3E1879" w14:textId="2C25DE29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</w:t>
            </w:r>
            <w:r w:rsidR="00EE1E36"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137.2</w:t>
            </w:r>
          </w:p>
        </w:tc>
        <w:tc>
          <w:tcPr>
            <w:tcW w:w="1531" w:type="dxa"/>
            <w:vAlign w:val="center"/>
          </w:tcPr>
          <w:p w14:paraId="223DA437" w14:textId="38C85198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78</w:t>
            </w:r>
          </w:p>
        </w:tc>
        <w:tc>
          <w:tcPr>
            <w:tcW w:w="1304" w:type="dxa"/>
            <w:vAlign w:val="center"/>
          </w:tcPr>
          <w:p w14:paraId="31D185AF" w14:textId="3AED8B7B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-11</w:t>
            </w:r>
          </w:p>
        </w:tc>
        <w:tc>
          <w:tcPr>
            <w:tcW w:w="1474" w:type="dxa"/>
            <w:vAlign w:val="center"/>
          </w:tcPr>
          <w:p w14:paraId="4E024ACA" w14:textId="4D4CDA2D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0.4</w:t>
            </w:r>
            <w:r w:rsidR="00382A86"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7</w:t>
            </w:r>
          </w:p>
        </w:tc>
        <w:tc>
          <w:tcPr>
            <w:tcW w:w="2041" w:type="dxa"/>
            <w:vAlign w:val="center"/>
          </w:tcPr>
          <w:p w14:paraId="48FBF469" w14:textId="66F8A9F7" w:rsidR="00684894" w:rsidRPr="0085528E" w:rsidRDefault="005A700D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6.</w:t>
            </w:r>
            <w:r w:rsidR="00425C35"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97</w:t>
            </w:r>
          </w:p>
        </w:tc>
        <w:tc>
          <w:tcPr>
            <w:tcW w:w="850" w:type="dxa"/>
          </w:tcPr>
          <w:p w14:paraId="7C2BF990" w14:textId="64C0E2AC" w:rsidR="00684894" w:rsidRPr="0085528E" w:rsidRDefault="00EE1E3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1</w:t>
            </w:r>
            <w:r w:rsidR="00382A86"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8</w:t>
            </w:r>
          </w:p>
        </w:tc>
      </w:tr>
      <w:tr w:rsidR="00AD4B4A" w14:paraId="48D8D95F" w14:textId="3E11AB96" w:rsidTr="00AD4B4A">
        <w:trPr>
          <w:jc w:val="center"/>
        </w:trPr>
        <w:tc>
          <w:tcPr>
            <w:tcW w:w="1020" w:type="dxa"/>
            <w:tcBorders>
              <w:bottom w:val="single" w:sz="4" w:space="0" w:color="auto"/>
            </w:tcBorders>
            <w:vAlign w:val="center"/>
          </w:tcPr>
          <w:p w14:paraId="32402E0E" w14:textId="5D8F14D3" w:rsidR="00684894" w:rsidRPr="0085528E" w:rsidRDefault="005166DA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THP</w:t>
            </w:r>
          </w:p>
        </w:tc>
        <w:tc>
          <w:tcPr>
            <w:tcW w:w="1531" w:type="dxa"/>
            <w:tcBorders>
              <w:bottom w:val="single" w:sz="4" w:space="0" w:color="auto"/>
            </w:tcBorders>
            <w:vAlign w:val="center"/>
          </w:tcPr>
          <w:p w14:paraId="63339824" w14:textId="4DFFBAEF" w:rsidR="00684894" w:rsidRPr="0085528E" w:rsidRDefault="00EE1E3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-45.2</w:t>
            </w:r>
          </w:p>
        </w:tc>
        <w:tc>
          <w:tcPr>
            <w:tcW w:w="1531" w:type="dxa"/>
            <w:tcBorders>
              <w:bottom w:val="single" w:sz="4" w:space="0" w:color="auto"/>
            </w:tcBorders>
            <w:vAlign w:val="center"/>
          </w:tcPr>
          <w:p w14:paraId="4D607ABD" w14:textId="09745E89" w:rsidR="00684894" w:rsidRPr="0085528E" w:rsidRDefault="00EE1E3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87.9</w:t>
            </w:r>
          </w:p>
        </w:tc>
        <w:tc>
          <w:tcPr>
            <w:tcW w:w="1304" w:type="dxa"/>
            <w:tcBorders>
              <w:bottom w:val="single" w:sz="4" w:space="0" w:color="auto"/>
            </w:tcBorders>
            <w:vAlign w:val="center"/>
          </w:tcPr>
          <w:p w14:paraId="09518073" w14:textId="237DA84F" w:rsidR="00684894" w:rsidRPr="0085528E" w:rsidRDefault="00425C35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-15.6</w:t>
            </w:r>
          </w:p>
        </w:tc>
        <w:tc>
          <w:tcPr>
            <w:tcW w:w="1474" w:type="dxa"/>
            <w:tcBorders>
              <w:bottom w:val="single" w:sz="4" w:space="0" w:color="auto"/>
            </w:tcBorders>
            <w:vAlign w:val="center"/>
          </w:tcPr>
          <w:p w14:paraId="16B982D0" w14:textId="1A3FAFA5" w:rsidR="00684894" w:rsidRPr="0085528E" w:rsidRDefault="00EE1E3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0.764</w:t>
            </w:r>
          </w:p>
        </w:tc>
        <w:tc>
          <w:tcPr>
            <w:tcW w:w="2041" w:type="dxa"/>
            <w:tcBorders>
              <w:bottom w:val="single" w:sz="4" w:space="0" w:color="auto"/>
            </w:tcBorders>
            <w:vAlign w:val="center"/>
          </w:tcPr>
          <w:p w14:paraId="65DC2087" w14:textId="55B7C9FE" w:rsidR="00684894" w:rsidRPr="0085528E" w:rsidRDefault="00EE1E3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5.61</w:t>
            </w:r>
          </w:p>
        </w:tc>
        <w:tc>
          <w:tcPr>
            <w:tcW w:w="850" w:type="dxa"/>
            <w:tcBorders>
              <w:bottom w:val="single" w:sz="4" w:space="0" w:color="auto"/>
            </w:tcBorders>
          </w:tcPr>
          <w:p w14:paraId="46F07D5F" w14:textId="002E76F6" w:rsidR="00684894" w:rsidRPr="0085528E" w:rsidRDefault="00EE1E36" w:rsidP="00907BF9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85528E">
              <w:rPr>
                <w:rFonts w:ascii="Times New Roman" w:hAnsi="Times New Roman" w:cs="Times New Roman" w:hint="eastAsia"/>
                <w:sz w:val="24"/>
                <w:szCs w:val="24"/>
              </w:rPr>
              <w:t>22</w:t>
            </w:r>
          </w:p>
        </w:tc>
      </w:tr>
    </w:tbl>
    <w:p w14:paraId="08CDDDA5" w14:textId="77777777" w:rsidR="00684894" w:rsidRPr="00684894" w:rsidRDefault="00684894" w:rsidP="00907BF9">
      <w:pPr>
        <w:spacing w:line="360" w:lineRule="auto"/>
        <w:rPr>
          <w:rFonts w:ascii="Times New Roman" w:hAnsi="Times New Roman" w:cs="Times New Roman"/>
        </w:rPr>
      </w:pPr>
    </w:p>
    <w:p w14:paraId="541B2F46" w14:textId="77777777" w:rsidR="001A02A9" w:rsidRDefault="001A02A9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6F9AB0E2" w14:textId="77777777" w:rsidR="00826605" w:rsidRDefault="0082660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082790C" w14:textId="5035C896" w:rsidR="00826605" w:rsidRPr="00DB038C" w:rsidRDefault="00826605" w:rsidP="00826605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Supplementary </w:t>
      </w:r>
      <w:r w:rsidR="00AB1F60">
        <w:rPr>
          <w:rFonts w:ascii="Times New Roman" w:hAnsi="Times New Roman" w:cs="Times New Roman"/>
          <w:b/>
          <w:bCs/>
          <w:sz w:val="24"/>
          <w:szCs w:val="24"/>
        </w:rPr>
        <w:t>T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able </w:t>
      </w:r>
      <w:r w:rsidRPr="00826605">
        <w:rPr>
          <w:rFonts w:ascii="Times New Roman" w:hAnsi="Times New Roman" w:cs="Times New Roman"/>
          <w:b/>
          <w:bCs/>
          <w:sz w:val="24"/>
          <w:szCs w:val="24"/>
        </w:rPr>
        <w:t>3</w:t>
      </w: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: </w:t>
      </w:r>
      <w:r>
        <w:rPr>
          <w:rFonts w:ascii="Times New Roman" w:hAnsi="Times New Roman" w:cs="Times New Roman" w:hint="eastAsia"/>
          <w:sz w:val="24"/>
          <w:szCs w:val="24"/>
        </w:rPr>
        <w:t>Names and formulae of the studied electrolyte systems.</w:t>
      </w:r>
    </w:p>
    <w:tbl>
      <w:tblPr>
        <w:tblStyle w:val="ae"/>
        <w:tblW w:w="0" w:type="auto"/>
        <w:jc w:val="center"/>
        <w:tblBorders>
          <w:top w:val="single" w:sz="12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01"/>
        <w:gridCol w:w="6520"/>
      </w:tblGrid>
      <w:tr w:rsidR="00826605" w14:paraId="0490AD2C" w14:textId="77777777" w:rsidTr="00AD4B4A">
        <w:trPr>
          <w:jc w:val="center"/>
        </w:trPr>
        <w:tc>
          <w:tcPr>
            <w:tcW w:w="1701" w:type="dxa"/>
            <w:tcBorders>
              <w:top w:val="single" w:sz="12" w:space="0" w:color="auto"/>
              <w:bottom w:val="single" w:sz="8" w:space="0" w:color="auto"/>
            </w:tcBorders>
          </w:tcPr>
          <w:p w14:paraId="386A9C66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Name</w:t>
            </w:r>
          </w:p>
        </w:tc>
        <w:tc>
          <w:tcPr>
            <w:tcW w:w="6520" w:type="dxa"/>
            <w:tcBorders>
              <w:top w:val="single" w:sz="12" w:space="0" w:color="auto"/>
              <w:bottom w:val="single" w:sz="8" w:space="0" w:color="auto"/>
            </w:tcBorders>
          </w:tcPr>
          <w:p w14:paraId="6CFEC321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Composition</w:t>
            </w:r>
          </w:p>
        </w:tc>
      </w:tr>
      <w:tr w:rsidR="00826605" w14:paraId="465BAF9D" w14:textId="77777777" w:rsidTr="00AD4B4A">
        <w:trPr>
          <w:jc w:val="center"/>
        </w:trPr>
        <w:tc>
          <w:tcPr>
            <w:tcW w:w="1701" w:type="dxa"/>
            <w:tcBorders>
              <w:top w:val="single" w:sz="8" w:space="0" w:color="auto"/>
            </w:tcBorders>
          </w:tcPr>
          <w:p w14:paraId="3D501EEA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ND</w:t>
            </w:r>
          </w:p>
        </w:tc>
        <w:tc>
          <w:tcPr>
            <w:tcW w:w="6520" w:type="dxa"/>
            <w:tcBorders>
              <w:top w:val="single" w:sz="8" w:space="0" w:color="auto"/>
            </w:tcBorders>
          </w:tcPr>
          <w:p w14:paraId="45BEDE1C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0.8 M NaPF</w:t>
            </w:r>
            <w:r w:rsidRPr="00D50CBF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in DEE</w:t>
            </w:r>
          </w:p>
        </w:tc>
      </w:tr>
      <w:tr w:rsidR="00826605" w14:paraId="4BF9072B" w14:textId="77777777" w:rsidTr="00AD4B4A">
        <w:trPr>
          <w:jc w:val="center"/>
        </w:trPr>
        <w:tc>
          <w:tcPr>
            <w:tcW w:w="1701" w:type="dxa"/>
          </w:tcPr>
          <w:p w14:paraId="466CF2E6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NP</w:t>
            </w:r>
          </w:p>
        </w:tc>
        <w:tc>
          <w:tcPr>
            <w:tcW w:w="6520" w:type="dxa"/>
          </w:tcPr>
          <w:p w14:paraId="5CAF4BBA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0.8 M NaPF</w:t>
            </w:r>
            <w:r w:rsidRPr="00D50CBF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in PC</w:t>
            </w:r>
          </w:p>
        </w:tc>
      </w:tr>
      <w:tr w:rsidR="00826605" w14:paraId="0860D59A" w14:textId="77777777" w:rsidTr="00AD4B4A">
        <w:trPr>
          <w:jc w:val="center"/>
        </w:trPr>
        <w:tc>
          <w:tcPr>
            <w:tcW w:w="1701" w:type="dxa"/>
          </w:tcPr>
          <w:p w14:paraId="2B94EC57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NDP</w:t>
            </w:r>
          </w:p>
        </w:tc>
        <w:tc>
          <w:tcPr>
            <w:tcW w:w="6520" w:type="dxa"/>
          </w:tcPr>
          <w:p w14:paraId="0B3B98C8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0.8 M NaPF</w:t>
            </w:r>
            <w:r w:rsidRPr="00D50CBF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in DEE-PC (1: 1 by volume ratio)</w:t>
            </w:r>
          </w:p>
        </w:tc>
      </w:tr>
      <w:tr w:rsidR="00826605" w14:paraId="527D78ED" w14:textId="77777777" w:rsidTr="00AD4B4A">
        <w:trPr>
          <w:jc w:val="center"/>
        </w:trPr>
        <w:tc>
          <w:tcPr>
            <w:tcW w:w="1701" w:type="dxa"/>
          </w:tcPr>
          <w:p w14:paraId="05EF171E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50CBF">
              <w:rPr>
                <w:rFonts w:ascii="Times New Roman" w:hAnsi="Times New Roman" w:cs="Times New Roman" w:hint="eastAsia"/>
                <w:sz w:val="24"/>
                <w:szCs w:val="24"/>
              </w:rPr>
              <w:t>NDPP</w:t>
            </w:r>
          </w:p>
        </w:tc>
        <w:tc>
          <w:tcPr>
            <w:tcW w:w="6520" w:type="dxa"/>
          </w:tcPr>
          <w:p w14:paraId="405686C8" w14:textId="77777777" w:rsidR="00826605" w:rsidRPr="00D50CBF" w:rsidRDefault="00826605" w:rsidP="002A16DF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 w:hint="eastAsia"/>
                <w:sz w:val="24"/>
                <w:szCs w:val="24"/>
              </w:rPr>
              <w:t>0.8 M NaPF</w:t>
            </w:r>
            <w:r w:rsidRPr="00D50CBF">
              <w:rPr>
                <w:rFonts w:ascii="Times New Roman" w:hAnsi="Times New Roman" w:cs="Times New Roman" w:hint="eastAsia"/>
                <w:sz w:val="24"/>
                <w:szCs w:val="24"/>
                <w:vertAlign w:val="subscript"/>
              </w:rPr>
              <w:t>6</w:t>
            </w:r>
            <w:r>
              <w:rPr>
                <w:rFonts w:ascii="Times New Roman" w:hAnsi="Times New Roman" w:cs="Times New Roman" w:hint="eastAsia"/>
                <w:sz w:val="24"/>
                <w:szCs w:val="24"/>
              </w:rPr>
              <w:t xml:space="preserve"> in DEE-PC-PFPN (5: 5: 2 by volume ratio)</w:t>
            </w:r>
          </w:p>
        </w:tc>
      </w:tr>
    </w:tbl>
    <w:p w14:paraId="65231402" w14:textId="77777777" w:rsidR="0085528E" w:rsidRDefault="0085528E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20FDDEC2" w14:textId="77777777" w:rsidR="0085528E" w:rsidRDefault="0085528E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120A7405" w14:textId="77777777" w:rsidR="00826605" w:rsidRDefault="00826605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4A74BCF" w14:textId="5568EA6C" w:rsidR="00DD521D" w:rsidRDefault="00DD521D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Video S1. </w:t>
      </w:r>
      <w:r w:rsidRPr="00DD521D">
        <w:rPr>
          <w:rFonts w:ascii="Times New Roman" w:hAnsi="Times New Roman" w:cs="Times New Roman" w:hint="eastAsia"/>
          <w:sz w:val="24"/>
          <w:szCs w:val="24"/>
        </w:rPr>
        <w:t xml:space="preserve">Flame test of </w:t>
      </w:r>
      <w:r>
        <w:rPr>
          <w:rFonts w:ascii="Times New Roman" w:hAnsi="Times New Roman" w:cs="Times New Roman" w:hint="eastAsia"/>
          <w:sz w:val="24"/>
          <w:szCs w:val="24"/>
        </w:rPr>
        <w:t>the ND electrolyte</w:t>
      </w:r>
      <w:r w:rsidRPr="00DD521D">
        <w:rPr>
          <w:rFonts w:ascii="Times New Roman" w:hAnsi="Times New Roman" w:cs="Times New Roman" w:hint="eastAsia"/>
          <w:sz w:val="24"/>
          <w:szCs w:val="24"/>
        </w:rPr>
        <w:t>.</w:t>
      </w:r>
    </w:p>
    <w:p w14:paraId="3FBF93A8" w14:textId="779CDB0C" w:rsidR="00550889" w:rsidRDefault="00CF786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9596" w:dyaOrig="5398" w14:anchorId="0C6D986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9.4pt;height:269.45pt" o:ole="">
            <v:imagedata r:id="rId27" o:title=""/>
          </v:shape>
          <o:OLEObject Type="Embed" ProgID="PowerPoint.Show.12" ShapeID="_x0000_i1025" DrawAspect="Content" ObjectID="_1809929698" r:id="rId28"/>
        </w:object>
      </w:r>
    </w:p>
    <w:p w14:paraId="15D51C3D" w14:textId="578C665A" w:rsidR="00DD521D" w:rsidRDefault="00DD521D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403F6270" w14:textId="5AB03110" w:rsidR="00CF786B" w:rsidRDefault="00CF786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990F338" w14:textId="18CF5276" w:rsidR="00CF786B" w:rsidRDefault="00CF786B" w:rsidP="00CF786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B9C9340" w14:textId="64469959" w:rsidR="00DD521D" w:rsidRDefault="00DD521D" w:rsidP="00DD521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Video S2. </w:t>
      </w:r>
      <w:r w:rsidRPr="00DD521D">
        <w:rPr>
          <w:rFonts w:ascii="Times New Roman" w:hAnsi="Times New Roman" w:cs="Times New Roman" w:hint="eastAsia"/>
          <w:sz w:val="24"/>
          <w:szCs w:val="24"/>
        </w:rPr>
        <w:t xml:space="preserve">Flame test of </w:t>
      </w:r>
      <w:r>
        <w:rPr>
          <w:rFonts w:ascii="Times New Roman" w:hAnsi="Times New Roman" w:cs="Times New Roman" w:hint="eastAsia"/>
          <w:sz w:val="24"/>
          <w:szCs w:val="24"/>
        </w:rPr>
        <w:t>the NP electrolyte</w:t>
      </w:r>
      <w:r w:rsidRPr="00DD521D">
        <w:rPr>
          <w:rFonts w:ascii="Times New Roman" w:hAnsi="Times New Roman" w:cs="Times New Roman" w:hint="eastAsia"/>
          <w:sz w:val="24"/>
          <w:szCs w:val="24"/>
        </w:rPr>
        <w:t>.</w:t>
      </w:r>
    </w:p>
    <w:p w14:paraId="0F64A5B9" w14:textId="04AFCD82" w:rsidR="00DD521D" w:rsidRDefault="00CF786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9596" w:dyaOrig="5398" w14:anchorId="0B2B9743">
          <v:shape id="_x0000_i1026" type="#_x0000_t75" style="width:479.4pt;height:269.45pt" o:ole="">
            <v:imagedata r:id="rId29" o:title=""/>
          </v:shape>
          <o:OLEObject Type="Embed" ProgID="PowerPoint.Show.12" ShapeID="_x0000_i1026" DrawAspect="Content" ObjectID="_1809929699" r:id="rId30"/>
        </w:object>
      </w:r>
    </w:p>
    <w:p w14:paraId="2EF2C9CC" w14:textId="09B89D2E" w:rsidR="00CF786B" w:rsidRDefault="00CF786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0A72986C" w14:textId="77777777" w:rsidR="00CF786B" w:rsidRPr="00CF786B" w:rsidRDefault="00CF786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AEDCF20" w14:textId="676BAFF1" w:rsidR="00CF786B" w:rsidRDefault="00CF786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DBDA6B6" w14:textId="5C4A2A6B" w:rsidR="00DD521D" w:rsidRDefault="00DD521D" w:rsidP="00DD521D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 w:rsidRPr="00826605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 xml:space="preserve">Video S3. </w:t>
      </w:r>
      <w:r w:rsidRPr="00DD521D">
        <w:rPr>
          <w:rFonts w:ascii="Times New Roman" w:hAnsi="Times New Roman" w:cs="Times New Roman" w:hint="eastAsia"/>
          <w:sz w:val="24"/>
          <w:szCs w:val="24"/>
        </w:rPr>
        <w:t xml:space="preserve">Flame test of </w:t>
      </w:r>
      <w:r>
        <w:rPr>
          <w:rFonts w:ascii="Times New Roman" w:hAnsi="Times New Roman" w:cs="Times New Roman" w:hint="eastAsia"/>
          <w:sz w:val="24"/>
          <w:szCs w:val="24"/>
        </w:rPr>
        <w:t>the NDPP electrolyte</w:t>
      </w:r>
      <w:r w:rsidRPr="00DD521D">
        <w:rPr>
          <w:rFonts w:ascii="Times New Roman" w:hAnsi="Times New Roman" w:cs="Times New Roman" w:hint="eastAsia"/>
          <w:sz w:val="24"/>
          <w:szCs w:val="24"/>
        </w:rPr>
        <w:t>.</w:t>
      </w:r>
    </w:p>
    <w:p w14:paraId="0FB4FF95" w14:textId="144E3B65" w:rsidR="00DD521D" w:rsidRDefault="00CF786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object w:dxaOrig="9596" w:dyaOrig="5398" w14:anchorId="2855BBFC">
          <v:shape id="_x0000_i1027" type="#_x0000_t75" style="width:479.4pt;height:269.45pt" o:ole="">
            <v:imagedata r:id="rId31" o:title=""/>
          </v:shape>
          <o:OLEObject Type="Embed" ProgID="PowerPoint.Show.12" ShapeID="_x0000_i1027" DrawAspect="Content" ObjectID="_1809929700" r:id="rId32"/>
        </w:object>
      </w:r>
    </w:p>
    <w:p w14:paraId="7777265A" w14:textId="310739D1" w:rsidR="00CF786B" w:rsidRDefault="00CF786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14:paraId="7D41C8C9" w14:textId="77777777" w:rsidR="00CF786B" w:rsidRPr="00DD521D" w:rsidRDefault="00CF786B" w:rsidP="00907BF9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sectPr w:rsidR="00CF786B" w:rsidRPr="00DD521D" w:rsidSect="00AD4B4A">
      <w:pgSz w:w="11906" w:h="16838"/>
      <w:pgMar w:top="1440" w:right="1080" w:bottom="1440" w:left="108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87BDC6D" w14:textId="77777777" w:rsidR="00C43D9B" w:rsidRDefault="00C43D9B" w:rsidP="009F4F2E">
      <w:pPr>
        <w:rPr>
          <w:rFonts w:hint="eastAsia"/>
        </w:rPr>
      </w:pPr>
      <w:r>
        <w:separator/>
      </w:r>
    </w:p>
  </w:endnote>
  <w:endnote w:type="continuationSeparator" w:id="0">
    <w:p w14:paraId="7B51677E" w14:textId="77777777" w:rsidR="00C43D9B" w:rsidRDefault="00C43D9B" w:rsidP="009F4F2E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77AE1A5" w14:textId="77777777" w:rsidR="00C43D9B" w:rsidRDefault="00C43D9B" w:rsidP="009F4F2E">
      <w:pPr>
        <w:rPr>
          <w:rFonts w:hint="eastAsia"/>
        </w:rPr>
      </w:pPr>
      <w:r>
        <w:separator/>
      </w:r>
    </w:p>
  </w:footnote>
  <w:footnote w:type="continuationSeparator" w:id="0">
    <w:p w14:paraId="204990B4" w14:textId="77777777" w:rsidR="00C43D9B" w:rsidRDefault="00C43D9B" w:rsidP="009F4F2E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10"/>
  <w:bordersDoNotSurroundHeader/>
  <w:bordersDoNotSurroundFooter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562A4"/>
    <w:rsid w:val="00006ECE"/>
    <w:rsid w:val="0002054F"/>
    <w:rsid w:val="000A4CD9"/>
    <w:rsid w:val="001562A4"/>
    <w:rsid w:val="0016079E"/>
    <w:rsid w:val="00180D9D"/>
    <w:rsid w:val="00193C1C"/>
    <w:rsid w:val="001A02A9"/>
    <w:rsid w:val="001A08F5"/>
    <w:rsid w:val="001B3A5D"/>
    <w:rsid w:val="0021723B"/>
    <w:rsid w:val="00236A03"/>
    <w:rsid w:val="00262A59"/>
    <w:rsid w:val="00293ECD"/>
    <w:rsid w:val="002A16DF"/>
    <w:rsid w:val="002B4503"/>
    <w:rsid w:val="002D1FD5"/>
    <w:rsid w:val="002F1237"/>
    <w:rsid w:val="003419BC"/>
    <w:rsid w:val="003523CD"/>
    <w:rsid w:val="0035560C"/>
    <w:rsid w:val="003600FD"/>
    <w:rsid w:val="00382A86"/>
    <w:rsid w:val="003D203A"/>
    <w:rsid w:val="003E6A67"/>
    <w:rsid w:val="00411B4C"/>
    <w:rsid w:val="00421A2D"/>
    <w:rsid w:val="004240CE"/>
    <w:rsid w:val="00425C35"/>
    <w:rsid w:val="00435D4A"/>
    <w:rsid w:val="004360D9"/>
    <w:rsid w:val="00443BD4"/>
    <w:rsid w:val="0046629F"/>
    <w:rsid w:val="004C088B"/>
    <w:rsid w:val="004C35A0"/>
    <w:rsid w:val="005166DA"/>
    <w:rsid w:val="00517335"/>
    <w:rsid w:val="00550889"/>
    <w:rsid w:val="00561C5D"/>
    <w:rsid w:val="005743D1"/>
    <w:rsid w:val="00576229"/>
    <w:rsid w:val="005A700D"/>
    <w:rsid w:val="005B66A3"/>
    <w:rsid w:val="005C7B34"/>
    <w:rsid w:val="005F664E"/>
    <w:rsid w:val="0060412B"/>
    <w:rsid w:val="00664381"/>
    <w:rsid w:val="00667190"/>
    <w:rsid w:val="00684894"/>
    <w:rsid w:val="006A2F64"/>
    <w:rsid w:val="006E2846"/>
    <w:rsid w:val="00700B10"/>
    <w:rsid w:val="00705143"/>
    <w:rsid w:val="00737638"/>
    <w:rsid w:val="007B4218"/>
    <w:rsid w:val="007D209E"/>
    <w:rsid w:val="00826605"/>
    <w:rsid w:val="008271C2"/>
    <w:rsid w:val="008515CB"/>
    <w:rsid w:val="0085528E"/>
    <w:rsid w:val="008821A3"/>
    <w:rsid w:val="00894AFB"/>
    <w:rsid w:val="008A0102"/>
    <w:rsid w:val="008B3845"/>
    <w:rsid w:val="008B4A63"/>
    <w:rsid w:val="008F285A"/>
    <w:rsid w:val="00907BF9"/>
    <w:rsid w:val="00927410"/>
    <w:rsid w:val="00956FCA"/>
    <w:rsid w:val="00972006"/>
    <w:rsid w:val="009A2F08"/>
    <w:rsid w:val="009B5271"/>
    <w:rsid w:val="009C19EE"/>
    <w:rsid w:val="009C66A8"/>
    <w:rsid w:val="009E45A4"/>
    <w:rsid w:val="009F4F2E"/>
    <w:rsid w:val="00A14004"/>
    <w:rsid w:val="00A3571A"/>
    <w:rsid w:val="00A50184"/>
    <w:rsid w:val="00A7075A"/>
    <w:rsid w:val="00AA6453"/>
    <w:rsid w:val="00AB1F60"/>
    <w:rsid w:val="00AB6422"/>
    <w:rsid w:val="00AD4B4A"/>
    <w:rsid w:val="00AE7B2E"/>
    <w:rsid w:val="00B27133"/>
    <w:rsid w:val="00B34F6C"/>
    <w:rsid w:val="00B43A53"/>
    <w:rsid w:val="00B66966"/>
    <w:rsid w:val="00BB0593"/>
    <w:rsid w:val="00BB1B43"/>
    <w:rsid w:val="00BD24DA"/>
    <w:rsid w:val="00BF4248"/>
    <w:rsid w:val="00C01C39"/>
    <w:rsid w:val="00C073F5"/>
    <w:rsid w:val="00C43D9B"/>
    <w:rsid w:val="00C4583D"/>
    <w:rsid w:val="00C5581C"/>
    <w:rsid w:val="00C819E8"/>
    <w:rsid w:val="00C9677D"/>
    <w:rsid w:val="00CF786B"/>
    <w:rsid w:val="00D03105"/>
    <w:rsid w:val="00D50A43"/>
    <w:rsid w:val="00D50CBF"/>
    <w:rsid w:val="00D634CC"/>
    <w:rsid w:val="00D81E29"/>
    <w:rsid w:val="00DA59BD"/>
    <w:rsid w:val="00DB038C"/>
    <w:rsid w:val="00DC1E4C"/>
    <w:rsid w:val="00DD521D"/>
    <w:rsid w:val="00DF1F17"/>
    <w:rsid w:val="00E013CA"/>
    <w:rsid w:val="00E14491"/>
    <w:rsid w:val="00E64275"/>
    <w:rsid w:val="00E84F6C"/>
    <w:rsid w:val="00E93F56"/>
    <w:rsid w:val="00E950CA"/>
    <w:rsid w:val="00EB34FA"/>
    <w:rsid w:val="00EE1E36"/>
    <w:rsid w:val="00EF281B"/>
    <w:rsid w:val="00F11BB4"/>
    <w:rsid w:val="00F20EA4"/>
    <w:rsid w:val="00F8388C"/>
    <w:rsid w:val="00F96FB1"/>
    <w:rsid w:val="00FA0EAC"/>
    <w:rsid w:val="00FA6A87"/>
    <w:rsid w:val="00FE70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378441D6"/>
  <w14:defaultImageDpi w14:val="330"/>
  <w15:chartTrackingRefBased/>
  <w15:docId w15:val="{E73621B1-1767-4F51-BC7A-F8E6271349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uiPriority w:val="9"/>
    <w:qFormat/>
    <w:rsid w:val="001562A4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62A4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562A4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1562A4"/>
    <w:pPr>
      <w:keepNext/>
      <w:keepLines/>
      <w:spacing w:before="80" w:after="40"/>
      <w:outlineLvl w:val="3"/>
    </w:pPr>
    <w:rPr>
      <w:rFonts w:cstheme="majorBidi"/>
      <w:color w:val="2F5496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1562A4"/>
    <w:pPr>
      <w:keepNext/>
      <w:keepLines/>
      <w:spacing w:before="80" w:after="40"/>
      <w:outlineLvl w:val="4"/>
    </w:pPr>
    <w:rPr>
      <w:rFonts w:cstheme="majorBidi"/>
      <w:color w:val="2F5496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1562A4"/>
    <w:pPr>
      <w:keepNext/>
      <w:keepLines/>
      <w:spacing w:before="40"/>
      <w:outlineLvl w:val="5"/>
    </w:pPr>
    <w:rPr>
      <w:rFonts w:cstheme="majorBidi"/>
      <w:b/>
      <w:bCs/>
      <w:color w:val="2F5496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1562A4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1562A4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1562A4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1562A4"/>
    <w:rPr>
      <w:rFonts w:asciiTheme="majorHAnsi" w:eastAsiaTheme="majorEastAsia" w:hAnsiTheme="majorHAnsi" w:cstheme="majorBidi"/>
      <w:color w:val="2F5496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1562A4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1562A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1562A4"/>
    <w:rPr>
      <w:rFonts w:cstheme="majorBidi"/>
      <w:color w:val="2F5496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1562A4"/>
    <w:rPr>
      <w:rFonts w:cstheme="majorBidi"/>
      <w:color w:val="2F5496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1562A4"/>
    <w:rPr>
      <w:rFonts w:cstheme="majorBidi"/>
      <w:b/>
      <w:bCs/>
      <w:color w:val="2F5496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1562A4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1562A4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1562A4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1562A4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1562A4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1562A4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1562A4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1562A4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1562A4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1562A4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1562A4"/>
    <w:rPr>
      <w:i/>
      <w:iCs/>
      <w:color w:val="2F5496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1562A4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1562A4"/>
    <w:rPr>
      <w:i/>
      <w:iCs/>
      <w:color w:val="2F5496" w:themeColor="accent1" w:themeShade="BF"/>
    </w:rPr>
  </w:style>
  <w:style w:type="character" w:styleId="ad">
    <w:name w:val="Intense Reference"/>
    <w:basedOn w:val="a0"/>
    <w:uiPriority w:val="32"/>
    <w:qFormat/>
    <w:rsid w:val="001562A4"/>
    <w:rPr>
      <w:b/>
      <w:bCs/>
      <w:smallCaps/>
      <w:color w:val="2F5496" w:themeColor="accent1" w:themeShade="BF"/>
      <w:spacing w:val="5"/>
    </w:rPr>
  </w:style>
  <w:style w:type="table" w:styleId="ae">
    <w:name w:val="Table Grid"/>
    <w:basedOn w:val="a1"/>
    <w:uiPriority w:val="39"/>
    <w:rsid w:val="0068489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">
    <w:name w:val="header"/>
    <w:basedOn w:val="a"/>
    <w:link w:val="af0"/>
    <w:uiPriority w:val="99"/>
    <w:unhideWhenUsed/>
    <w:rsid w:val="009F4F2E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0">
    <w:name w:val="页眉 字符"/>
    <w:basedOn w:val="a0"/>
    <w:link w:val="af"/>
    <w:uiPriority w:val="99"/>
    <w:rsid w:val="009F4F2E"/>
    <w:rPr>
      <w:sz w:val="18"/>
      <w:szCs w:val="18"/>
    </w:rPr>
  </w:style>
  <w:style w:type="paragraph" w:styleId="af1">
    <w:name w:val="footer"/>
    <w:basedOn w:val="a"/>
    <w:link w:val="af2"/>
    <w:uiPriority w:val="99"/>
    <w:unhideWhenUsed/>
    <w:rsid w:val="009F4F2E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2">
    <w:name w:val="页脚 字符"/>
    <w:basedOn w:val="a0"/>
    <w:link w:val="af1"/>
    <w:uiPriority w:val="99"/>
    <w:rsid w:val="009F4F2E"/>
    <w:rPr>
      <w:sz w:val="18"/>
      <w:szCs w:val="18"/>
    </w:rPr>
  </w:style>
  <w:style w:type="paragraph" w:styleId="af3">
    <w:name w:val="Normal (Web)"/>
    <w:basedOn w:val="a"/>
    <w:uiPriority w:val="99"/>
    <w:unhideWhenUsed/>
    <w:rsid w:val="003419BC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45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0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79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51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674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378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275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83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470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67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63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83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13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31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506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027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760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76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209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277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697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43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821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22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282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58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336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220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103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961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3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package" Target="embeddings/Microsoft_PowerPoint_Presentation2.pptx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package" Target="embeddings/Microsoft_PowerPoint_Presentation.pptx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4.emf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emf"/><Relationship Id="rId30" Type="http://schemas.openxmlformats.org/officeDocument/2006/relationships/package" Target="embeddings/Microsoft_PowerPoint_Presentation1.pptx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764</TotalTime>
  <Pages>1</Pages>
  <Words>801</Words>
  <Characters>4199</Characters>
  <Application>Microsoft Office Word</Application>
  <DocSecurity>0</DocSecurity>
  <Lines>323</Lines>
  <Paragraphs>192</Paragraphs>
  <ScaleCrop>false</ScaleCrop>
  <Company/>
  <LinksUpToDate>false</LinksUpToDate>
  <CharactersWithSpaces>4808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14547</dc:creator>
  <cp:keywords/>
  <dc:description/>
  <cp:lastModifiedBy>振一 谷</cp:lastModifiedBy>
  <cp:revision>6</cp:revision>
  <dcterms:created xsi:type="dcterms:W3CDTF">2025-05-26T14:06:00Z</dcterms:created>
  <dcterms:modified xsi:type="dcterms:W3CDTF">2025-05-28T01:28:00Z</dcterms:modified>
</cp:coreProperties>
</file>