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718D4D" w14:textId="4F4EA7B4" w:rsidR="002E023C" w:rsidRDefault="00F2665F">
      <w:r>
        <w:rPr>
          <w:noProof/>
        </w:rPr>
        <w:drawing>
          <wp:inline distT="0" distB="0" distL="0" distR="0" wp14:anchorId="0B27928A" wp14:editId="1380CD3F">
            <wp:extent cx="5400040" cy="4050030"/>
            <wp:effectExtent l="0" t="0" r="0" b="127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5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13D8CE" w14:textId="77777777" w:rsidR="00F2665F" w:rsidRPr="00A67AFA" w:rsidRDefault="00F2665F" w:rsidP="00F2665F">
      <w:pPr>
        <w:spacing w:line="480" w:lineRule="auto"/>
        <w:rPr>
          <w:rFonts w:ascii="Arial" w:hAnsi="Arial" w:cs="Arial"/>
          <w:bCs/>
        </w:rPr>
      </w:pPr>
      <w:r w:rsidRPr="00A67AFA">
        <w:rPr>
          <w:rFonts w:ascii="Arial" w:hAnsi="Arial" w:cs="Arial"/>
          <w:b/>
        </w:rPr>
        <w:t>Supplementary Fig. 1</w:t>
      </w:r>
      <w:r w:rsidRPr="00A67AFA">
        <w:rPr>
          <w:rFonts w:ascii="Arial" w:hAnsi="Arial" w:cs="Arial"/>
        </w:rPr>
        <w:t xml:space="preserve"> </w:t>
      </w:r>
      <w:r w:rsidRPr="00A67AFA">
        <w:rPr>
          <w:rFonts w:ascii="Arial" w:hAnsi="Arial" w:cs="Arial"/>
          <w:b/>
        </w:rPr>
        <w:t xml:space="preserve">Mutation signature in the sample with multiple mutations. </w:t>
      </w:r>
      <w:r w:rsidRPr="00A67AFA">
        <w:rPr>
          <w:rFonts w:ascii="Arial" w:hAnsi="Arial" w:cs="Arial"/>
          <w:bCs/>
        </w:rPr>
        <w:t>Multiple mutation, tumor mutation burden (TMB) and signature contributions are shown in the top, middle and bottom panels, respectively. Each row represents a sample. Signatures in a sample with mutation count of &gt;50 are shown. Proposed etiologies described in COSMIC are shown in parentheses. Signatures with no information regarding etiology are labeled as unknown</w:t>
      </w:r>
    </w:p>
    <w:p w14:paraId="1784789D" w14:textId="25A74B8C" w:rsidR="00F2665F" w:rsidRDefault="00F2665F">
      <w:r>
        <w:br w:type="page"/>
      </w:r>
    </w:p>
    <w:p w14:paraId="1E0A0132" w14:textId="48D58F89" w:rsidR="00F2665F" w:rsidRDefault="00F2665F">
      <w:r>
        <w:rPr>
          <w:rFonts w:hint="eastAsia"/>
          <w:noProof/>
        </w:rPr>
        <w:lastRenderedPageBreak/>
        <w:drawing>
          <wp:inline distT="0" distB="0" distL="0" distR="0" wp14:anchorId="10E053F1" wp14:editId="156E01A8">
            <wp:extent cx="5360505" cy="5025524"/>
            <wp:effectExtent l="0" t="0" r="0" b="381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2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001"/>
                    <a:stretch/>
                  </pic:blipFill>
                  <pic:spPr bwMode="auto">
                    <a:xfrm>
                      <a:off x="0" y="0"/>
                      <a:ext cx="5370864" cy="50352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C12656" w14:textId="77777777" w:rsidR="00F2665F" w:rsidRPr="00A67AFA" w:rsidRDefault="00F2665F" w:rsidP="00F2665F">
      <w:pPr>
        <w:autoSpaceDE w:val="0"/>
        <w:autoSpaceDN w:val="0"/>
        <w:adjustRightInd w:val="0"/>
        <w:spacing w:line="480" w:lineRule="auto"/>
        <w:rPr>
          <w:rFonts w:ascii="Arial" w:hAnsi="Arial" w:cs="Arial"/>
        </w:rPr>
      </w:pPr>
      <w:r w:rsidRPr="00A67AFA">
        <w:rPr>
          <w:rFonts w:ascii="Arial" w:hAnsi="Arial" w:cs="Arial"/>
          <w:b/>
        </w:rPr>
        <w:t>Supplementary Fig. 2</w:t>
      </w:r>
      <w:r w:rsidRPr="00A67AFA">
        <w:rPr>
          <w:rFonts w:ascii="Arial" w:hAnsi="Arial" w:cs="Arial"/>
        </w:rPr>
        <w:t xml:space="preserve"> </w:t>
      </w:r>
      <w:r w:rsidRPr="00A67AFA">
        <w:rPr>
          <w:rFonts w:ascii="Arial" w:hAnsi="Arial" w:cs="Arial"/>
          <w:b/>
        </w:rPr>
        <w:t>The distribution of TMB in HCCs.</w:t>
      </w:r>
      <w:r w:rsidRPr="00A67AFA">
        <w:rPr>
          <w:rFonts w:ascii="Arial" w:hAnsi="Arial" w:cs="Arial"/>
        </w:rPr>
        <w:t xml:space="preserve"> </w:t>
      </w:r>
    </w:p>
    <w:p w14:paraId="72E877BF" w14:textId="77777777" w:rsidR="00F2665F" w:rsidRPr="00A67AFA" w:rsidRDefault="00F2665F" w:rsidP="00F2665F">
      <w:pPr>
        <w:autoSpaceDE w:val="0"/>
        <w:autoSpaceDN w:val="0"/>
        <w:adjustRightInd w:val="0"/>
        <w:spacing w:line="480" w:lineRule="auto"/>
        <w:rPr>
          <w:rFonts w:ascii="Arial" w:hAnsi="Arial" w:cs="Arial"/>
        </w:rPr>
      </w:pPr>
      <w:r w:rsidRPr="00A67AFA">
        <w:rPr>
          <w:rFonts w:ascii="Arial" w:hAnsi="Arial" w:cs="Arial"/>
        </w:rPr>
        <w:t>The cutoff value was set to 6.65 as 95% tile.</w:t>
      </w:r>
    </w:p>
    <w:p w14:paraId="43F052A9" w14:textId="47CC8992" w:rsidR="00F2665F" w:rsidRDefault="00F2665F">
      <w:r>
        <w:br w:type="page"/>
      </w:r>
    </w:p>
    <w:p w14:paraId="0CC686B3" w14:textId="345DB4D6" w:rsidR="00F2665F" w:rsidRDefault="00F2665F">
      <w:r>
        <w:rPr>
          <w:rFonts w:hint="eastAsia"/>
          <w:noProof/>
        </w:rPr>
        <w:lastRenderedPageBreak/>
        <w:drawing>
          <wp:inline distT="0" distB="0" distL="0" distR="0" wp14:anchorId="3F543CAA" wp14:editId="4EEB4FB5">
            <wp:extent cx="5400040" cy="4050030"/>
            <wp:effectExtent l="0" t="0" r="0" b="127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3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5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9E8B6A" w14:textId="77777777" w:rsidR="00F2665F" w:rsidRPr="00A67AFA" w:rsidRDefault="00F2665F" w:rsidP="00F2665F">
      <w:pPr>
        <w:autoSpaceDE w:val="0"/>
        <w:autoSpaceDN w:val="0"/>
        <w:adjustRightInd w:val="0"/>
        <w:spacing w:line="480" w:lineRule="auto"/>
        <w:rPr>
          <w:rFonts w:ascii="Arial" w:hAnsi="Arial" w:cs="Arial"/>
        </w:rPr>
      </w:pPr>
      <w:r w:rsidRPr="00A67AFA">
        <w:rPr>
          <w:rFonts w:ascii="Arial" w:hAnsi="Arial" w:cs="Arial"/>
          <w:b/>
        </w:rPr>
        <w:t>Supplementary Fig. 3</w:t>
      </w:r>
      <w:r w:rsidRPr="00A67AFA">
        <w:rPr>
          <w:rFonts w:ascii="Arial" w:hAnsi="Arial" w:cs="Arial"/>
        </w:rPr>
        <w:t xml:space="preserve"> </w:t>
      </w:r>
      <w:r w:rsidRPr="00A67AFA">
        <w:rPr>
          <w:rFonts w:ascii="Arial" w:hAnsi="Arial" w:cs="Arial"/>
          <w:b/>
        </w:rPr>
        <w:t xml:space="preserve">The mutational mapping of MMs in </w:t>
      </w:r>
      <w:r w:rsidRPr="00A67AFA">
        <w:rPr>
          <w:rFonts w:ascii="Arial" w:hAnsi="Arial" w:cs="Arial"/>
          <w:b/>
          <w:i/>
        </w:rPr>
        <w:t>CTNNB1</w:t>
      </w:r>
      <w:r w:rsidRPr="00A67AFA">
        <w:rPr>
          <w:rFonts w:ascii="Arial" w:hAnsi="Arial" w:cs="Arial"/>
          <w:b/>
        </w:rPr>
        <w:t xml:space="preserve"> and </w:t>
      </w:r>
      <w:r w:rsidRPr="00A67AFA">
        <w:rPr>
          <w:rFonts w:ascii="Arial" w:hAnsi="Arial" w:cs="Arial"/>
          <w:b/>
          <w:i/>
        </w:rPr>
        <w:t>MUC16.</w:t>
      </w:r>
      <w:r w:rsidRPr="00A67AFA">
        <w:rPr>
          <w:rFonts w:ascii="Arial" w:hAnsi="Arial" w:cs="Arial"/>
        </w:rPr>
        <w:t xml:space="preserve"> </w:t>
      </w:r>
    </w:p>
    <w:p w14:paraId="47574DC7" w14:textId="3C367BBA" w:rsidR="00F2665F" w:rsidRDefault="00F2665F" w:rsidP="00F2665F">
      <w:pPr>
        <w:spacing w:line="480" w:lineRule="auto"/>
        <w:rPr>
          <w:rFonts w:ascii="Arial" w:hAnsi="Arial" w:cs="Arial"/>
        </w:rPr>
      </w:pPr>
      <w:r w:rsidRPr="00A67AFA">
        <w:rPr>
          <w:rFonts w:ascii="Arial" w:hAnsi="Arial" w:cs="Arial"/>
        </w:rPr>
        <w:t xml:space="preserve">In </w:t>
      </w:r>
      <w:r w:rsidRPr="00A67AFA">
        <w:rPr>
          <w:rFonts w:ascii="Arial" w:hAnsi="Arial" w:cs="Arial"/>
          <w:i/>
        </w:rPr>
        <w:t>CTNNB1</w:t>
      </w:r>
      <w:r w:rsidRPr="00A67AFA">
        <w:rPr>
          <w:rFonts w:ascii="Arial" w:hAnsi="Arial" w:cs="Arial"/>
        </w:rPr>
        <w:t xml:space="preserve">, most mutations </w:t>
      </w:r>
      <w:proofErr w:type="gramStart"/>
      <w:r w:rsidRPr="00A67AFA">
        <w:rPr>
          <w:rFonts w:ascii="Arial" w:hAnsi="Arial" w:cs="Arial"/>
        </w:rPr>
        <w:t>were located in</w:t>
      </w:r>
      <w:proofErr w:type="gramEnd"/>
      <w:r w:rsidRPr="00A67AFA">
        <w:rPr>
          <w:rFonts w:ascii="Arial" w:hAnsi="Arial" w:cs="Arial"/>
        </w:rPr>
        <w:t xml:space="preserve"> major hotspots of exon 3. No significant difference of the frequency was observed between </w:t>
      </w:r>
      <w:r w:rsidRPr="00A67AFA">
        <w:rPr>
          <w:rFonts w:ascii="Arial" w:hAnsi="Arial" w:cs="Arial"/>
          <w:i/>
          <w:iCs/>
        </w:rPr>
        <w:t>CTNNB1</w:t>
      </w:r>
      <w:r w:rsidRPr="00A67AFA">
        <w:rPr>
          <w:rFonts w:ascii="Arial" w:hAnsi="Arial" w:cs="Arial"/>
        </w:rPr>
        <w:t xml:space="preserve"> SM tumors and </w:t>
      </w:r>
      <w:r w:rsidRPr="00A67AFA">
        <w:rPr>
          <w:rFonts w:ascii="Arial" w:hAnsi="Arial" w:cs="Arial"/>
          <w:i/>
          <w:iCs/>
        </w:rPr>
        <w:t>CTNNB1</w:t>
      </w:r>
      <w:r w:rsidRPr="00A67AFA">
        <w:rPr>
          <w:rFonts w:ascii="Arial" w:hAnsi="Arial" w:cs="Arial"/>
        </w:rPr>
        <w:t xml:space="preserve"> MMs tumors. In </w:t>
      </w:r>
      <w:r w:rsidRPr="00A67AFA">
        <w:rPr>
          <w:rFonts w:ascii="Arial" w:hAnsi="Arial" w:cs="Arial"/>
          <w:i/>
          <w:iCs/>
        </w:rPr>
        <w:t>MUC16</w:t>
      </w:r>
      <w:r w:rsidRPr="00A67AFA">
        <w:rPr>
          <w:rFonts w:ascii="Arial" w:hAnsi="Arial" w:cs="Arial"/>
        </w:rPr>
        <w:t xml:space="preserve">, mutations frequently located at exon 3 and there was no significant difference in the frequency between </w:t>
      </w:r>
      <w:r w:rsidRPr="00A67AFA">
        <w:rPr>
          <w:rFonts w:ascii="Arial" w:hAnsi="Arial" w:cs="Arial"/>
          <w:i/>
          <w:iCs/>
        </w:rPr>
        <w:t>MUC16</w:t>
      </w:r>
      <w:r w:rsidRPr="00A67AFA">
        <w:rPr>
          <w:rFonts w:ascii="Arial" w:hAnsi="Arial" w:cs="Arial"/>
        </w:rPr>
        <w:t xml:space="preserve"> SM and </w:t>
      </w:r>
      <w:r w:rsidRPr="00A67AFA">
        <w:rPr>
          <w:rFonts w:ascii="Arial" w:hAnsi="Arial" w:cs="Arial"/>
          <w:i/>
          <w:iCs/>
        </w:rPr>
        <w:t>MUC16</w:t>
      </w:r>
      <w:r w:rsidRPr="00A67AFA">
        <w:rPr>
          <w:rFonts w:ascii="Arial" w:hAnsi="Arial" w:cs="Arial"/>
        </w:rPr>
        <w:t xml:space="preserve"> MMs tumors. </w:t>
      </w:r>
      <w:r>
        <w:rPr>
          <w:rFonts w:ascii="Arial" w:hAnsi="Arial" w:cs="Arial"/>
        </w:rPr>
        <w:br w:type="page"/>
      </w:r>
    </w:p>
    <w:p w14:paraId="1135681D" w14:textId="51C1F1F7" w:rsidR="00F2665F" w:rsidRDefault="00F2665F" w:rsidP="00F2665F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033FBA0E" wp14:editId="2E4CC22D">
            <wp:extent cx="5339974" cy="3816626"/>
            <wp:effectExtent l="0" t="0" r="0" b="635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989" b="18033"/>
                    <a:stretch/>
                  </pic:blipFill>
                  <pic:spPr bwMode="auto">
                    <a:xfrm>
                      <a:off x="0" y="0"/>
                      <a:ext cx="5358556" cy="38299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240669" w14:textId="77777777" w:rsidR="00F2665F" w:rsidRPr="00A67AFA" w:rsidRDefault="00F2665F" w:rsidP="00F2665F">
      <w:pPr>
        <w:autoSpaceDE w:val="0"/>
        <w:autoSpaceDN w:val="0"/>
        <w:adjustRightInd w:val="0"/>
        <w:spacing w:line="480" w:lineRule="auto"/>
        <w:rPr>
          <w:rFonts w:ascii="Arial" w:hAnsi="Arial" w:cs="Arial"/>
        </w:rPr>
      </w:pPr>
      <w:r w:rsidRPr="00A67AFA">
        <w:rPr>
          <w:rFonts w:ascii="Arial" w:hAnsi="Arial" w:cs="Arial"/>
          <w:b/>
        </w:rPr>
        <w:t>Supplementary Fig. 4</w:t>
      </w:r>
      <w:r w:rsidRPr="00A67AFA">
        <w:rPr>
          <w:rFonts w:ascii="Arial" w:hAnsi="Arial" w:cs="Arial"/>
        </w:rPr>
        <w:t xml:space="preserve"> </w:t>
      </w:r>
      <w:r w:rsidRPr="00A67AFA">
        <w:rPr>
          <w:rFonts w:ascii="Arial" w:hAnsi="Arial" w:cs="Arial"/>
          <w:b/>
          <w:bCs/>
        </w:rPr>
        <w:t>Drug sensitivity screens in Cancer Cell Line Encyclopedia</w:t>
      </w:r>
    </w:p>
    <w:p w14:paraId="4F16B78B" w14:textId="77777777" w:rsidR="00F2665F" w:rsidRPr="00A67AFA" w:rsidRDefault="00F2665F" w:rsidP="00F2665F">
      <w:pPr>
        <w:autoSpaceDE w:val="0"/>
        <w:autoSpaceDN w:val="0"/>
        <w:adjustRightInd w:val="0"/>
        <w:spacing w:line="480" w:lineRule="auto"/>
        <w:rPr>
          <w:rFonts w:ascii="Arial" w:eastAsia="Times New Roman" w:hAnsi="Arial" w:cs="Arial"/>
          <w:lang w:val="en-GB" w:eastAsia="en-GB"/>
        </w:rPr>
      </w:pPr>
      <w:r w:rsidRPr="00A67AFA">
        <w:rPr>
          <w:rFonts w:ascii="Arial" w:hAnsi="Arial" w:cs="Arial"/>
        </w:rPr>
        <w:t xml:space="preserve">To assess the impact of MMs on phenotypes in cancer cell lines, an analysis of drug sensitivity screens in Cancer Cell Line Encyclopedia (CCLE) cell lines </w:t>
      </w:r>
      <w:r w:rsidRPr="00A67AFA">
        <w:rPr>
          <w:rFonts w:ascii="Arial" w:hAnsi="Arial" w:cs="Arial"/>
        </w:rPr>
        <w:fldChar w:fldCharType="begin">
          <w:fldData xml:space="preserve">PEVuZE5vdGU+PENpdGU+PEF1dGhvcj5HaGFuZGk8L0F1dGhvcj48WWVhcj4yMDE5PC9ZZWFyPjxS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</w:fldData>
        </w:fldChar>
      </w:r>
      <w:r>
        <w:rPr>
          <w:rFonts w:ascii="Arial" w:hAnsi="Arial" w:cs="Arial"/>
        </w:rPr>
        <w:instrText xml:space="preserve"> ADDIN EN.CITE </w:instrText>
      </w:r>
      <w:r>
        <w:rPr>
          <w:rFonts w:ascii="Arial" w:hAnsi="Arial" w:cs="Arial"/>
        </w:rPr>
        <w:fldChar w:fldCharType="begin">
          <w:fldData xml:space="preserve">PEVuZE5vdGU+PENpdGU+PEF1dGhvcj5HaGFuZGk8L0F1dGhvcj48WWVhcj4yMDE5PC9ZZWFyPjxS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</w:fldData>
        </w:fldChar>
      </w:r>
      <w:r>
        <w:rPr>
          <w:rFonts w:ascii="Arial" w:hAnsi="Arial" w:cs="Arial"/>
        </w:rPr>
        <w:instrText xml:space="preserve"> ADDIN EN.CITE.DATA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end"/>
      </w:r>
      <w:r w:rsidRPr="00A67AFA">
        <w:rPr>
          <w:rFonts w:ascii="Arial" w:hAnsi="Arial" w:cs="Arial"/>
        </w:rPr>
      </w:r>
      <w:r w:rsidRPr="00A67AFA">
        <w:rPr>
          <w:rFonts w:ascii="Arial" w:hAnsi="Arial" w:cs="Arial"/>
        </w:rPr>
        <w:fldChar w:fldCharType="separate"/>
      </w:r>
      <w:r w:rsidRPr="004C149E">
        <w:rPr>
          <w:rFonts w:ascii="Arial" w:hAnsi="Arial" w:cs="Arial"/>
          <w:noProof/>
          <w:vertAlign w:val="superscript"/>
        </w:rPr>
        <w:t>10</w:t>
      </w:r>
      <w:r w:rsidRPr="00A67AFA">
        <w:rPr>
          <w:rFonts w:ascii="Arial" w:hAnsi="Arial" w:cs="Arial"/>
        </w:rPr>
        <w:fldChar w:fldCharType="end"/>
      </w:r>
      <w:r w:rsidRPr="00A67AFA">
        <w:rPr>
          <w:rFonts w:ascii="Arial" w:hAnsi="Arial" w:cs="Arial"/>
        </w:rPr>
        <w:t xml:space="preserve"> was performed. Box plots show sensitivity to regorafenib for 27 CCLE liver cancer cell lines, according to mutational status. Cells harboring </w:t>
      </w:r>
      <w:r w:rsidRPr="00A67AFA">
        <w:rPr>
          <w:rFonts w:ascii="Arial" w:hAnsi="Arial" w:cs="Arial"/>
          <w:i/>
        </w:rPr>
        <w:t xml:space="preserve">MUC16 </w:t>
      </w:r>
      <w:r w:rsidRPr="00A67AFA">
        <w:rPr>
          <w:rFonts w:ascii="Arial" w:hAnsi="Arial" w:cs="Arial"/>
        </w:rPr>
        <w:t xml:space="preserve">MMs exhibited higher sensitivity to regorafenib than those with no or single </w:t>
      </w:r>
      <w:r w:rsidRPr="00A67AFA">
        <w:rPr>
          <w:rFonts w:ascii="Arial" w:hAnsi="Arial" w:cs="Arial"/>
          <w:i/>
        </w:rPr>
        <w:t xml:space="preserve">MUC16 </w:t>
      </w:r>
      <w:r w:rsidRPr="00A67AFA">
        <w:rPr>
          <w:rFonts w:ascii="Arial" w:hAnsi="Arial" w:cs="Arial"/>
        </w:rPr>
        <w:t>mutations, pointing to the potential value of MMs as a predictive marker for targeted therapies.</w:t>
      </w:r>
    </w:p>
    <w:p w14:paraId="186C84B9" w14:textId="77777777" w:rsidR="00F2665F" w:rsidRPr="00A67AFA" w:rsidRDefault="00F2665F" w:rsidP="00F2665F">
      <w:pPr>
        <w:spacing w:line="480" w:lineRule="auto"/>
        <w:rPr>
          <w:rFonts w:ascii="Arial" w:hAnsi="Arial" w:cs="Arial" w:hint="eastAsia"/>
        </w:rPr>
      </w:pPr>
    </w:p>
    <w:p w14:paraId="09EF46AB" w14:textId="77777777" w:rsidR="00F2665F" w:rsidRDefault="00F2665F">
      <w:pPr>
        <w:rPr>
          <w:rFonts w:hint="eastAsia"/>
        </w:rPr>
      </w:pPr>
    </w:p>
    <w:sectPr w:rsidR="00F2665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2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65F"/>
    <w:rsid w:val="000453C3"/>
    <w:rsid w:val="0008001A"/>
    <w:rsid w:val="00092B18"/>
    <w:rsid w:val="000A0800"/>
    <w:rsid w:val="000A3A8E"/>
    <w:rsid w:val="0019485E"/>
    <w:rsid w:val="00281732"/>
    <w:rsid w:val="002C0FF8"/>
    <w:rsid w:val="0035403F"/>
    <w:rsid w:val="003E6CCD"/>
    <w:rsid w:val="003E7B4D"/>
    <w:rsid w:val="0042114D"/>
    <w:rsid w:val="004376E3"/>
    <w:rsid w:val="004604FA"/>
    <w:rsid w:val="00476545"/>
    <w:rsid w:val="00485608"/>
    <w:rsid w:val="004D08AF"/>
    <w:rsid w:val="004D3882"/>
    <w:rsid w:val="004E21DA"/>
    <w:rsid w:val="004E6B84"/>
    <w:rsid w:val="005C5E08"/>
    <w:rsid w:val="00663647"/>
    <w:rsid w:val="006A1F42"/>
    <w:rsid w:val="006B18E5"/>
    <w:rsid w:val="006C6CE6"/>
    <w:rsid w:val="006D2AFD"/>
    <w:rsid w:val="006E7CCA"/>
    <w:rsid w:val="006F22C9"/>
    <w:rsid w:val="00733797"/>
    <w:rsid w:val="0078320C"/>
    <w:rsid w:val="007E542A"/>
    <w:rsid w:val="00820BA3"/>
    <w:rsid w:val="00883DFA"/>
    <w:rsid w:val="008C566C"/>
    <w:rsid w:val="0090345D"/>
    <w:rsid w:val="00994E52"/>
    <w:rsid w:val="009A289E"/>
    <w:rsid w:val="00A05676"/>
    <w:rsid w:val="00A17D45"/>
    <w:rsid w:val="00B44CC3"/>
    <w:rsid w:val="00B90F87"/>
    <w:rsid w:val="00C6746C"/>
    <w:rsid w:val="00C75451"/>
    <w:rsid w:val="00D56321"/>
    <w:rsid w:val="00DE6A5D"/>
    <w:rsid w:val="00E521B6"/>
    <w:rsid w:val="00ED317B"/>
    <w:rsid w:val="00F25F70"/>
    <w:rsid w:val="00F26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AF54083"/>
  <w15:chartTrackingRefBased/>
  <w15:docId w15:val="{A83C272D-E917-A244-BE44-12F5C4CC8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0"/>
    <w:rsid w:val="004D08AF"/>
    <w:rPr>
      <w:rFonts w:ascii="Century" w:eastAsia="ＭＳ 明朝" w:hAnsi="Century" w:cs="Times New Roman"/>
      <w:noProof/>
      <w:sz w:val="20"/>
      <w:szCs w:val="22"/>
    </w:rPr>
  </w:style>
  <w:style w:type="character" w:customStyle="1" w:styleId="EndNoteBibliography0">
    <w:name w:val="EndNote Bibliography (文字)"/>
    <w:link w:val="EndNoteBibliography"/>
    <w:rsid w:val="004D08AF"/>
    <w:rPr>
      <w:rFonts w:ascii="Century" w:eastAsia="ＭＳ 明朝" w:hAnsi="Century" w:cs="Times New Roman"/>
      <w:noProof/>
      <w:sz w:val="20"/>
      <w:szCs w:val="22"/>
    </w:rPr>
  </w:style>
  <w:style w:type="paragraph" w:customStyle="1" w:styleId="EndNoteBibliographyTitle">
    <w:name w:val="EndNote Bibliography Title"/>
    <w:basedOn w:val="a"/>
    <w:link w:val="EndNoteBibliographyTitle0"/>
    <w:rsid w:val="004D08AF"/>
    <w:pPr>
      <w:spacing w:line="480" w:lineRule="auto"/>
      <w:jc w:val="center"/>
    </w:pPr>
    <w:rPr>
      <w:rFonts w:ascii="Century" w:eastAsia="ＭＳ 明朝" w:hAnsi="Century" w:cs="Times New Roman"/>
      <w:noProof/>
      <w:sz w:val="20"/>
      <w:szCs w:val="22"/>
    </w:rPr>
  </w:style>
  <w:style w:type="character" w:customStyle="1" w:styleId="EndNoteBibliographyTitle0">
    <w:name w:val="EndNote Bibliography Title (文字)"/>
    <w:link w:val="EndNoteBibliographyTitle"/>
    <w:rsid w:val="004D08AF"/>
    <w:rPr>
      <w:rFonts w:ascii="Century" w:eastAsia="ＭＳ 明朝" w:hAnsi="Century" w:cs="Times New Roman"/>
      <w:noProof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232</Words>
  <Characters>1328</Characters>
  <Application>Microsoft Office Word</Application>
  <DocSecurity>0</DocSecurity>
  <Lines>11</Lines>
  <Paragraphs>3</Paragraphs>
  <ScaleCrop>false</ScaleCrop>
  <Company/>
  <LinksUpToDate>false</LinksUpToDate>
  <CharactersWithSpaces>1557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Imamura Taisuke</dc:creator>
  <cp:keywords/>
  <dc:description/>
  <cp:lastModifiedBy>Imamura Taisuke</cp:lastModifiedBy>
  <cp:revision>1</cp:revision>
  <dcterms:created xsi:type="dcterms:W3CDTF">2022-02-05T01:46:00Z</dcterms:created>
  <dcterms:modified xsi:type="dcterms:W3CDTF">2022-02-05T01:51:00Z</dcterms:modified>
</cp:coreProperties>
</file>