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90A4" w14:textId="54E506D1" w:rsidR="00735AD0" w:rsidRDefault="002205DE" w:rsidP="002205DE">
      <w:pPr>
        <w:jc w:val="center"/>
      </w:pPr>
      <w:r>
        <w:rPr>
          <w:b/>
          <w:bCs/>
          <w:i/>
          <w:iCs/>
        </w:rPr>
        <w:t>HIGHLIGHTS</w:t>
      </w:r>
    </w:p>
    <w:p w14:paraId="758046C5" w14:textId="77777777" w:rsidR="002205DE" w:rsidRPr="002205DE" w:rsidRDefault="002205DE" w:rsidP="002205DE">
      <w:pPr>
        <w:numPr>
          <w:ilvl w:val="0"/>
          <w:numId w:val="1"/>
        </w:numPr>
      </w:pPr>
      <w:r w:rsidRPr="002205DE">
        <w:t>This is the most comprehensive meta-analysis on Mg-based bioresorbable scaffolds to date.</w:t>
      </w:r>
    </w:p>
    <w:p w14:paraId="5527E1C9" w14:textId="3227A7B4" w:rsidR="002205DE" w:rsidRPr="002205DE" w:rsidRDefault="002205DE" w:rsidP="002205DE">
      <w:pPr>
        <w:numPr>
          <w:ilvl w:val="0"/>
          <w:numId w:val="1"/>
        </w:numPr>
      </w:pPr>
      <w:r w:rsidRPr="002205DE">
        <w:t xml:space="preserve">Mg-BRS showed acceptable safety with low rates of scaffold thrombosis and </w:t>
      </w:r>
      <w:r>
        <w:t>other cardiac/noncardiac outcomes</w:t>
      </w:r>
      <w:r w:rsidRPr="002205DE">
        <w:t>.</w:t>
      </w:r>
    </w:p>
    <w:p w14:paraId="760DBD59" w14:textId="77777777" w:rsidR="002205DE" w:rsidRPr="002205DE" w:rsidRDefault="002205DE" w:rsidP="002205DE">
      <w:pPr>
        <w:numPr>
          <w:ilvl w:val="0"/>
          <w:numId w:val="1"/>
        </w:numPr>
      </w:pPr>
      <w:r w:rsidRPr="002205DE">
        <w:t>Clinical outcomes were consistent across various coronary artery disease subtypes.</w:t>
      </w:r>
    </w:p>
    <w:p w14:paraId="0825FDAA" w14:textId="77777777" w:rsidR="002205DE" w:rsidRPr="002205DE" w:rsidRDefault="002205DE" w:rsidP="002205DE">
      <w:pPr>
        <w:numPr>
          <w:ilvl w:val="0"/>
          <w:numId w:val="1"/>
        </w:numPr>
      </w:pPr>
      <w:r w:rsidRPr="002205DE">
        <w:t>Results support the potential of Mg-BRS as a viable alternative to permanent stents.</w:t>
      </w:r>
    </w:p>
    <w:p w14:paraId="34811FD3" w14:textId="77777777" w:rsidR="002205DE" w:rsidRPr="002205DE" w:rsidRDefault="002205DE" w:rsidP="002205DE">
      <w:pPr>
        <w:numPr>
          <w:ilvl w:val="0"/>
          <w:numId w:val="1"/>
        </w:numPr>
      </w:pPr>
      <w:r w:rsidRPr="002205DE">
        <w:t>Findings provide evidence to guide future scaffold design and clinical adoption.</w:t>
      </w:r>
    </w:p>
    <w:p w14:paraId="41D44EFC" w14:textId="77777777" w:rsidR="002205DE" w:rsidRPr="002205DE" w:rsidRDefault="002205DE" w:rsidP="002205DE"/>
    <w:sectPr w:rsidR="002205DE" w:rsidRPr="00220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16A76"/>
    <w:multiLevelType w:val="multilevel"/>
    <w:tmpl w:val="0340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38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DE"/>
    <w:rsid w:val="002205DE"/>
    <w:rsid w:val="00583168"/>
    <w:rsid w:val="005E6842"/>
    <w:rsid w:val="00682B6D"/>
    <w:rsid w:val="00735AD0"/>
    <w:rsid w:val="00E2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DA3F6"/>
  <w15:chartTrackingRefBased/>
  <w15:docId w15:val="{D29F9788-90BB-4D76-B271-8019D7B6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5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5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5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5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9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dar</dc:creator>
  <cp:keywords/>
  <dc:description/>
  <cp:lastModifiedBy>areej dar</cp:lastModifiedBy>
  <cp:revision>1</cp:revision>
  <dcterms:created xsi:type="dcterms:W3CDTF">2025-05-21T18:15:00Z</dcterms:created>
  <dcterms:modified xsi:type="dcterms:W3CDTF">2025-05-21T18:16:00Z</dcterms:modified>
</cp:coreProperties>
</file>