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AFA1" w14:textId="77777777" w:rsidR="004115F9" w:rsidRDefault="004115F9" w:rsidP="00A63DA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Hlk198764222"/>
    </w:p>
    <w:tbl>
      <w:tblPr>
        <w:tblStyle w:val="a"/>
        <w:tblW w:w="14383" w:type="dxa"/>
        <w:tblLayout w:type="fixed"/>
        <w:tblLook w:val="0400" w:firstRow="0" w:lastRow="0" w:firstColumn="0" w:lastColumn="0" w:noHBand="0" w:noVBand="1"/>
      </w:tblPr>
      <w:tblGrid>
        <w:gridCol w:w="474"/>
        <w:gridCol w:w="523"/>
        <w:gridCol w:w="523"/>
        <w:gridCol w:w="443"/>
        <w:gridCol w:w="450"/>
        <w:gridCol w:w="450"/>
        <w:gridCol w:w="540"/>
        <w:gridCol w:w="360"/>
        <w:gridCol w:w="270"/>
        <w:gridCol w:w="540"/>
        <w:gridCol w:w="630"/>
        <w:gridCol w:w="720"/>
        <w:gridCol w:w="1080"/>
        <w:gridCol w:w="540"/>
        <w:gridCol w:w="540"/>
        <w:gridCol w:w="630"/>
        <w:gridCol w:w="630"/>
        <w:gridCol w:w="1530"/>
        <w:gridCol w:w="720"/>
        <w:gridCol w:w="1530"/>
        <w:gridCol w:w="1260"/>
      </w:tblGrid>
      <w:tr w:rsidR="009A5DE8" w14:paraId="457FE3AA" w14:textId="77777777" w:rsidTr="009A5DE8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1C273" w14:textId="77777777" w:rsidR="009A5DE8" w:rsidRPr="00A63DA4" w:rsidRDefault="009A5DE8">
            <w:pPr>
              <w:spacing w:after="0" w:line="240" w:lineRule="auto"/>
              <w:rPr>
                <w:b/>
                <w:sz w:val="8"/>
                <w:szCs w:val="8"/>
              </w:rPr>
            </w:pPr>
            <w:bookmarkStart w:id="1" w:name="_Hlk198759327"/>
            <w:r w:rsidRPr="00A63DA4">
              <w:rPr>
                <w:b/>
                <w:sz w:val="8"/>
                <w:szCs w:val="8"/>
              </w:rPr>
              <w:t>Study ID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12A77D15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2DA57E" w14:textId="1ED5FF15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Population type</w:t>
            </w:r>
          </w:p>
        </w:tc>
        <w:tc>
          <w:tcPr>
            <w:tcW w:w="443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32CC4F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Acute coronary syndrome type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4BE01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Total Number of Lesions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89F4E5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Location of lesion/ Target Vessel</w:t>
            </w:r>
            <w:r w:rsidRPr="00A63DA4">
              <w:rPr>
                <w:b/>
                <w:sz w:val="8"/>
                <w:szCs w:val="8"/>
              </w:rPr>
              <w:br/>
              <w:t>RCA/LAD/</w:t>
            </w:r>
            <w:proofErr w:type="spellStart"/>
            <w:r w:rsidRPr="00A63DA4">
              <w:rPr>
                <w:b/>
                <w:sz w:val="8"/>
                <w:szCs w:val="8"/>
              </w:rPr>
              <w:t>LCx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84C870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Type of Lesion</w:t>
            </w:r>
            <w:r w:rsidRPr="00A63DA4">
              <w:rPr>
                <w:b/>
                <w:sz w:val="8"/>
                <w:szCs w:val="8"/>
              </w:rPr>
              <w:br/>
              <w:t>Grade and classification (number of lesions)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0A42F5" w14:textId="77777777" w:rsidR="009A5DE8" w:rsidRPr="00A63DA4" w:rsidRDefault="009A5DE8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  <w:tc>
          <w:tcPr>
            <w:tcW w:w="2970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B79BC7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Intervention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DFF4EA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Diabetes %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C383C2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Hypertension %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27FA5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Smoking status %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7B26F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Prior MI %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552FD4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 xml:space="preserve">TIMI thrombus 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8BA40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ADE1BE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BA3494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Any Prior Percutaneous</w:t>
            </w:r>
            <w:r w:rsidRPr="00A63DA4">
              <w:rPr>
                <w:b/>
                <w:sz w:val="8"/>
                <w:szCs w:val="8"/>
              </w:rPr>
              <w:br/>
              <w:t>Coronary Intervention (%)</w:t>
            </w:r>
          </w:p>
        </w:tc>
      </w:tr>
      <w:tr w:rsidR="009A5DE8" w14:paraId="672039A7" w14:textId="77777777" w:rsidTr="009A5DE8">
        <w:trPr>
          <w:trHeight w:val="315"/>
        </w:trPr>
        <w:tc>
          <w:tcPr>
            <w:tcW w:w="474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DB8B0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5AAD4DA6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523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32029" w14:textId="3E7647CD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443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E5B823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D5D847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6F329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3B3DCB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BE5CAE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 xml:space="preserve">Lesion length </w:t>
            </w:r>
          </w:p>
        </w:tc>
        <w:tc>
          <w:tcPr>
            <w:tcW w:w="2970" w:type="dxa"/>
            <w:gridSpan w:val="4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F64113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2B42C8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ADB412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1DFF8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A073C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D44FFA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D1916" w14:textId="77777777" w:rsidR="009A5DE8" w:rsidRPr="00A63DA4" w:rsidRDefault="009A5DE8">
            <w:pPr>
              <w:spacing w:after="0" w:line="240" w:lineRule="auto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Follow up duration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885728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DAPT Used</w:t>
            </w:r>
          </w:p>
        </w:tc>
        <w:tc>
          <w:tcPr>
            <w:tcW w:w="1260" w:type="dxa"/>
            <w:vMerge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845E3D" w14:textId="77777777" w:rsidR="009A5DE8" w:rsidRPr="00A63DA4" w:rsidRDefault="009A5D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sz w:val="8"/>
                <w:szCs w:val="8"/>
              </w:rPr>
            </w:pPr>
          </w:p>
        </w:tc>
      </w:tr>
      <w:tr w:rsidR="009A5DE8" w14:paraId="15A1A4D7" w14:textId="77777777" w:rsidTr="009A5DE8">
        <w:trPr>
          <w:trHeight w:val="315"/>
        </w:trPr>
        <w:tc>
          <w:tcPr>
            <w:tcW w:w="474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0A04C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2D0A6D8A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23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225B46" w14:textId="4588D2C3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43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147A33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%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A0D457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5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FED0F8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A378E3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1582E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Mean (mm)</w:t>
            </w:r>
          </w:p>
        </w:tc>
        <w:tc>
          <w:tcPr>
            <w:tcW w:w="27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0D3FF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SD (mm)</w:t>
            </w: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2551C99C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Name of Intervention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B035C5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Model/ Type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0BA712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Scaffold Dimensions (mm)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155BF1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Total number of Scaffolds used (n)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516DF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 xml:space="preserve">  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B5F8D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D6556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56829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29D785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Grade (%)</w:t>
            </w: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3DCF00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 xml:space="preserve">Months (n) 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3B09FF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  <w:r w:rsidRPr="00A63DA4">
              <w:rPr>
                <w:b/>
                <w:sz w:val="8"/>
                <w:szCs w:val="8"/>
              </w:rPr>
              <w:t>Name + number of patients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B2AB1" w14:textId="77777777" w:rsidR="009A5DE8" w:rsidRPr="00A63DA4" w:rsidRDefault="009A5DE8">
            <w:pPr>
              <w:spacing w:after="0" w:line="240" w:lineRule="auto"/>
              <w:jc w:val="center"/>
              <w:rPr>
                <w:b/>
                <w:sz w:val="8"/>
                <w:szCs w:val="8"/>
              </w:rPr>
            </w:pPr>
          </w:p>
        </w:tc>
      </w:tr>
      <w:tr w:rsidR="009A5DE8" w:rsidRPr="00A63DA4" w14:paraId="37369553" w14:textId="77777777" w:rsidTr="009A5DE8">
        <w:trPr>
          <w:trHeight w:val="315"/>
        </w:trPr>
        <w:tc>
          <w:tcPr>
            <w:tcW w:w="474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D8C1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Gutiérrez-Barrios, 2021</w:t>
            </w:r>
          </w:p>
        </w:tc>
        <w:tc>
          <w:tcPr>
            <w:tcW w:w="523" w:type="dxa"/>
            <w:tcBorders>
              <w:top w:val="single" w:sz="4" w:space="0" w:color="000000"/>
            </w:tcBorders>
          </w:tcPr>
          <w:p w14:paraId="5118D8E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345334" w14:textId="041913CA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Patients with Acute Coronary Syndrome (ACS)</w:t>
            </w:r>
          </w:p>
        </w:tc>
        <w:tc>
          <w:tcPr>
            <w:tcW w:w="443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68CDA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45.6% NSTEMI: 40.0%</w:t>
            </w:r>
            <w:r w:rsidRPr="00A63DA4">
              <w:rPr>
                <w:sz w:val="8"/>
                <w:szCs w:val="8"/>
              </w:rPr>
              <w:br/>
              <w:t>Unstable Angina: 14.4%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A7533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90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152D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41.6%</w:t>
            </w:r>
            <w:r w:rsidRPr="00A63DA4">
              <w:rPr>
                <w:sz w:val="8"/>
                <w:szCs w:val="8"/>
              </w:rPr>
              <w:br/>
              <w:t>RCA: 40.0%</w:t>
            </w:r>
            <w:r w:rsidRPr="00A63DA4">
              <w:rPr>
                <w:sz w:val="8"/>
                <w:szCs w:val="8"/>
              </w:rPr>
              <w:br/>
              <w:t>Circumflex Artery: 14.4%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44739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139ED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2127</w:t>
            </w:r>
          </w:p>
        </w:tc>
        <w:tc>
          <w:tcPr>
            <w:tcW w:w="27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C11A9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±7.70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5B1CD" w14:textId="77777777" w:rsidR="009A5DE8" w:rsidRPr="00A63DA4" w:rsidRDefault="009A5DE8">
            <w:pPr>
              <w:spacing w:after="0" w:line="240" w:lineRule="auto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MgBRS</w:t>
            </w:r>
            <w:proofErr w:type="spellEnd"/>
            <w:r w:rsidRPr="00A63DA4">
              <w:rPr>
                <w:sz w:val="8"/>
                <w:szCs w:val="8"/>
              </w:rPr>
              <w:t xml:space="preserve">, </w:t>
            </w: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22DFF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7B09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3.31 ± 0.24 </w:t>
            </w:r>
            <w:r w:rsidRPr="00A63DA4">
              <w:rPr>
                <w:sz w:val="8"/>
                <w:szCs w:val="8"/>
              </w:rPr>
              <w:br/>
              <w:t>Length: 21.27 ± 7.70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3DABC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90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F3C9E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22.20%</w:t>
            </w:r>
          </w:p>
        </w:tc>
        <w:tc>
          <w:tcPr>
            <w:tcW w:w="54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6AB2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41.90%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1664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64.40%</w:t>
            </w:r>
          </w:p>
        </w:tc>
        <w:tc>
          <w:tcPr>
            <w:tcW w:w="6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2D09C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4.40%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DD17A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Grade 0: 45.6%</w:t>
            </w:r>
            <w:r w:rsidRPr="00A63DA4">
              <w:rPr>
                <w:sz w:val="8"/>
                <w:szCs w:val="8"/>
              </w:rPr>
              <w:br/>
              <w:t>Grade 1: 37.8%</w:t>
            </w:r>
            <w:r w:rsidRPr="00A63DA4">
              <w:rPr>
                <w:sz w:val="8"/>
                <w:szCs w:val="8"/>
              </w:rPr>
              <w:br/>
              <w:t>Grade 2: 6.7%</w:t>
            </w:r>
            <w:r w:rsidRPr="00A63DA4">
              <w:rPr>
                <w:sz w:val="8"/>
                <w:szCs w:val="8"/>
              </w:rPr>
              <w:br/>
              <w:t>Grade 3: 10.0%</w:t>
            </w:r>
            <w:r w:rsidRPr="00A63DA4">
              <w:rPr>
                <w:sz w:val="8"/>
                <w:szCs w:val="8"/>
              </w:rPr>
              <w:br/>
              <w:t>Grades 4-5: 0%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E0F4A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</w:t>
            </w:r>
          </w:p>
        </w:tc>
        <w:tc>
          <w:tcPr>
            <w:tcW w:w="153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15763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25.6%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Prasugrel: 6.7%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67.8% of patients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65F36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8.90%</w:t>
            </w:r>
          </w:p>
        </w:tc>
      </w:tr>
      <w:tr w:rsidR="009A5DE8" w:rsidRPr="00A63DA4" w14:paraId="25EF4467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0B56C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Hemptinne</w:t>
            </w:r>
            <w:proofErr w:type="spellEnd"/>
            <w:r w:rsidRPr="00A63DA4">
              <w:rPr>
                <w:sz w:val="8"/>
                <w:szCs w:val="8"/>
              </w:rPr>
              <w:t>, 2018</w:t>
            </w:r>
          </w:p>
        </w:tc>
        <w:tc>
          <w:tcPr>
            <w:tcW w:w="523" w:type="dxa"/>
          </w:tcPr>
          <w:p w14:paraId="213144C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C46DE" w14:textId="4145789F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Patients </w:t>
            </w:r>
            <w:proofErr w:type="gramStart"/>
            <w:r w:rsidRPr="00A63DA4">
              <w:rPr>
                <w:sz w:val="8"/>
                <w:szCs w:val="8"/>
              </w:rPr>
              <w:t>with  (</w:t>
            </w:r>
            <w:proofErr w:type="gramEnd"/>
            <w:r w:rsidRPr="00A63DA4">
              <w:rPr>
                <w:sz w:val="8"/>
                <w:szCs w:val="8"/>
              </w:rPr>
              <w:t>STEMI)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0765D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100%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DA2BD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18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CFCB7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BC71B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632DD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12.7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3031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FBB0E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BF46E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0F8E1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Diameter: 3.5 (max)</w:t>
            </w:r>
            <w:r w:rsidRPr="00A63DA4">
              <w:rPr>
                <w:sz w:val="8"/>
                <w:szCs w:val="8"/>
              </w:rPr>
              <w:br/>
              <w:t>Length: 25 (max)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CAEC7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21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DE381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28%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1BBB2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17%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E7A28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72%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5218D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8EB74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1934B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0762B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100% of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2B60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0%</w:t>
            </w:r>
          </w:p>
        </w:tc>
      </w:tr>
      <w:tr w:rsidR="009A5DE8" w:rsidRPr="00A63DA4" w14:paraId="21D609FA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1FECE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Włodarczak</w:t>
            </w:r>
            <w:proofErr w:type="spellEnd"/>
            <w:r w:rsidRPr="00A63DA4">
              <w:rPr>
                <w:sz w:val="8"/>
                <w:szCs w:val="8"/>
              </w:rPr>
              <w:t>, 2023(a)</w:t>
            </w:r>
          </w:p>
        </w:tc>
        <w:tc>
          <w:tcPr>
            <w:tcW w:w="523" w:type="dxa"/>
          </w:tcPr>
          <w:p w14:paraId="78C657F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0FAD7" w14:textId="7A285809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Diabetic and non-diabetic patients with NSTE-ACS 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3F38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NSTEMI: 163 </w:t>
            </w:r>
            <w:r w:rsidRPr="00A63DA4">
              <w:rPr>
                <w:sz w:val="8"/>
                <w:szCs w:val="8"/>
              </w:rPr>
              <w:br/>
              <w:t xml:space="preserve">Unstable Angina: 30 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271A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193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A0392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Diabetic: LAD 43%, </w:t>
            </w:r>
          </w:p>
          <w:p w14:paraId="11BCE98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 xml:space="preserve"> 25%</w:t>
            </w:r>
          </w:p>
          <w:p w14:paraId="1756C20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 RCA 30.6%</w:t>
            </w:r>
            <w:r w:rsidRPr="00A63DA4">
              <w:rPr>
                <w:sz w:val="8"/>
                <w:szCs w:val="8"/>
              </w:rPr>
              <w:br/>
              <w:t>Non-diabetic: LAD 40.5%</w:t>
            </w:r>
          </w:p>
          <w:p w14:paraId="765E109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 </w:t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 xml:space="preserve"> 25.6%, RCA 32.2%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AF0B0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Type A/B1: 56 lesions (77.8%)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Type B2/C: 16 lesions (22.2%)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60E5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1600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0E57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8EDE9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F379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03FCF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3.0-3.5 </w:t>
            </w:r>
            <w:r w:rsidRPr="00A63DA4">
              <w:rPr>
                <w:sz w:val="8"/>
                <w:szCs w:val="8"/>
              </w:rPr>
              <w:br/>
              <w:t>Length: 15-25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D2FA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204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EB01C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37.3%.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AFE16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88.60%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7B3A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63786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0E57B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6E01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0FB47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36.1% of diabetic patients, 41.3% of non-diabetic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63.9% of diabetic patients, 58.7% of non-diabetic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9FDB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40.40%</w:t>
            </w:r>
          </w:p>
        </w:tc>
      </w:tr>
      <w:tr w:rsidR="009A5DE8" w:rsidRPr="00A63DA4" w14:paraId="1898BE30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4988C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Abellas-Sequeiros,2020</w:t>
            </w:r>
          </w:p>
        </w:tc>
        <w:tc>
          <w:tcPr>
            <w:tcW w:w="523" w:type="dxa"/>
          </w:tcPr>
          <w:p w14:paraId="33EB962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0DC50" w14:textId="6C2A7586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Patients undergoing PCI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0AE6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NSTEMI: 52.4% </w:t>
            </w:r>
          </w:p>
          <w:p w14:paraId="3A8E4D0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Effort angina: 45.2%</w:t>
            </w:r>
            <w:r w:rsidRPr="00A63DA4">
              <w:rPr>
                <w:sz w:val="8"/>
                <w:szCs w:val="8"/>
              </w:rPr>
              <w:br/>
              <w:t>STEMI: 2.4%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2DC93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42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8CAA8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ADA: 50%</w:t>
            </w:r>
            <w:r w:rsidRPr="00A63DA4">
              <w:rPr>
                <w:sz w:val="8"/>
                <w:szCs w:val="8"/>
              </w:rPr>
              <w:br/>
              <w:t>Circumflex Artery: 38.1%</w:t>
            </w:r>
            <w:r w:rsidRPr="00A63DA4">
              <w:rPr>
                <w:sz w:val="8"/>
                <w:szCs w:val="8"/>
              </w:rPr>
              <w:br/>
              <w:t>RCA: 11.9%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7DB2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Type A/B1: 56 lesions (77.8%)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Type B2/C: 16 lesions (22.2%)​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207AF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1936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9DD8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±3.55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54335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1C23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C52B6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3.30±0.25 </w:t>
            </w:r>
            <w:r w:rsidRPr="00A63DA4">
              <w:rPr>
                <w:sz w:val="8"/>
                <w:szCs w:val="8"/>
              </w:rPr>
              <w:br/>
              <w:t>Length: 19.36±3.55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1FADD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42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5D089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28.60%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20645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B77B9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71.50%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CF2B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C7825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Grade 0: No thrombus (45.6%)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1: Possible thrombus (37.8%)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2: Definite thrombus, ≤1/2 vessel diameter (6.7%)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3: Definite thrombus, &gt;1/2 but &lt;2 vessel diameters (10.0%)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FF7D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33710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36.1%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63.9% of patients​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33BC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</w:tr>
      <w:tr w:rsidR="009A5DE8" w:rsidRPr="00A63DA4" w14:paraId="2D1B6961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4E99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Gomez-Lara 2020</w:t>
            </w:r>
          </w:p>
        </w:tc>
        <w:tc>
          <w:tcPr>
            <w:tcW w:w="523" w:type="dxa"/>
          </w:tcPr>
          <w:p w14:paraId="7E2F9CC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12702" w14:textId="6FED5054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 patients undergoing primary PCI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24E9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100%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CFE8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95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8D1918" w14:textId="77777777" w:rsidR="009A5DE8" w:rsidRPr="00A63DA4" w:rsidRDefault="009A5DE8">
            <w:pPr>
              <w:spacing w:after="0" w:line="240" w:lineRule="auto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 LAD 50%, </w:t>
            </w:r>
          </w:p>
          <w:p w14:paraId="2C089353" w14:textId="77777777" w:rsidR="009A5DE8" w:rsidRPr="00A63DA4" w:rsidRDefault="009A5DE8">
            <w:pPr>
              <w:spacing w:after="0" w:line="240" w:lineRule="auto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RCA 30.9%, Circumflex 19.6%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8965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7B7FF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2070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E9C93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±3.8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9986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MgBRS</w:t>
            </w:r>
            <w:proofErr w:type="spellEnd"/>
            <w:r w:rsidRPr="00A63DA4">
              <w:rPr>
                <w:sz w:val="8"/>
                <w:szCs w:val="8"/>
              </w:rPr>
              <w:t xml:space="preserve">, </w:t>
            </w: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B780B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D14D7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3.0–3.5 </w:t>
            </w:r>
            <w:r w:rsidRPr="00A63DA4">
              <w:rPr>
                <w:sz w:val="8"/>
                <w:szCs w:val="8"/>
              </w:rPr>
              <w:br/>
              <w:t>Length: 15–25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57A1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150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789B9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14.0%</w:t>
            </w:r>
            <w:r w:rsidRPr="00A63DA4">
              <w:rPr>
                <w:sz w:val="8"/>
                <w:szCs w:val="8"/>
              </w:rPr>
              <w:br/>
              <w:t>25.5%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F6D42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48.0%</w:t>
            </w:r>
            <w:r w:rsidRPr="00A63DA4">
              <w:rPr>
                <w:sz w:val="8"/>
                <w:szCs w:val="8"/>
              </w:rPr>
              <w:br/>
              <w:t>40.4%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35377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54.00%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D36D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10.00%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4D4D1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Pre-PCI TIMI Thrombus Grade: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0: 10.4%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1: 6.3%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2: 18.8%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3: 25.0%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4: 20.8%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Grade 5: 18.8%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94332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7BC61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16%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50% of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B800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6.00%</w:t>
            </w:r>
          </w:p>
        </w:tc>
      </w:tr>
      <w:tr w:rsidR="009A5DE8" w:rsidRPr="00A63DA4" w14:paraId="0579ED3F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A68A2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Al Nooryani 2022</w:t>
            </w:r>
          </w:p>
        </w:tc>
        <w:tc>
          <w:tcPr>
            <w:tcW w:w="523" w:type="dxa"/>
          </w:tcPr>
          <w:p w14:paraId="480D07B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FB552" w14:textId="039D63DF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Patients treated with </w:t>
            </w: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Bioresorbable Metallic Scaffold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BBD8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Unstable angina: 24 </w:t>
            </w:r>
            <w:r w:rsidRPr="00A63DA4">
              <w:rPr>
                <w:sz w:val="8"/>
                <w:szCs w:val="8"/>
              </w:rPr>
              <w:br/>
              <w:t>NSTEMI: 19</w:t>
            </w:r>
            <w:r w:rsidRPr="00A63DA4">
              <w:rPr>
                <w:sz w:val="8"/>
                <w:szCs w:val="8"/>
              </w:rPr>
              <w:br/>
              <w:t>STEMI: 7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249A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54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21185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44%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17%</w:t>
            </w:r>
            <w:r w:rsidRPr="00A63DA4">
              <w:rPr>
                <w:sz w:val="8"/>
                <w:szCs w:val="8"/>
              </w:rPr>
              <w:br/>
              <w:t>RCA: 37%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00D3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821B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21.4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31DE5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±3.7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C10B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8922A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033E0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3.30 ± 0.25 </w:t>
            </w:r>
            <w:r w:rsidRPr="00A63DA4">
              <w:rPr>
                <w:sz w:val="8"/>
                <w:szCs w:val="8"/>
              </w:rPr>
              <w:br/>
              <w:t>Length: 21.4 ± 3.7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6F78D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64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7AE7E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61%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E898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52%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F551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54%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BF302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77D9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891A5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47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530D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59%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41% of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EF4D6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15%</w:t>
            </w:r>
          </w:p>
        </w:tc>
      </w:tr>
      <w:tr w:rsidR="009A5DE8" w:rsidRPr="00A63DA4" w14:paraId="372476B1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8F488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</w:tcPr>
          <w:p w14:paraId="479E992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E3730" w14:textId="36ED45E1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F8059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FBC4A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B32C9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C3012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106D5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3F8E9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D93C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2B85E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BD8AE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865D1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D21E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FA74C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5E082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B733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F137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0A8EF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AEE8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3C5F6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9A5DE8" w:rsidRPr="00A63DA4" w14:paraId="217F7FAF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EA255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Hemptinne</w:t>
            </w:r>
            <w:proofErr w:type="spellEnd"/>
            <w:r w:rsidRPr="00A63DA4">
              <w:rPr>
                <w:sz w:val="8"/>
                <w:szCs w:val="8"/>
              </w:rPr>
              <w:t xml:space="preserve"> 2022</w:t>
            </w:r>
          </w:p>
        </w:tc>
        <w:tc>
          <w:tcPr>
            <w:tcW w:w="523" w:type="dxa"/>
          </w:tcPr>
          <w:p w14:paraId="192D58D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A7478F" w14:textId="2A65A9BC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 patients undergoing primary PCI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1015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100%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4CDF3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30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1B0EF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60.0%</w:t>
            </w:r>
            <w:r w:rsidRPr="00A63DA4">
              <w:rPr>
                <w:sz w:val="8"/>
                <w:szCs w:val="8"/>
              </w:rPr>
              <w:br/>
              <w:t>RCA: 36.7%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3.3%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196A4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E6A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19.31 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FCCC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 7.37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3119F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BEAAE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>® (</w:t>
            </w:r>
            <w:proofErr w:type="spellStart"/>
            <w:r w:rsidRPr="00A63DA4">
              <w:rPr>
                <w:sz w:val="8"/>
                <w:szCs w:val="8"/>
              </w:rPr>
              <w:t>Biotronik</w:t>
            </w:r>
            <w:proofErr w:type="spellEnd"/>
            <w:r w:rsidRPr="00A63DA4">
              <w:rPr>
                <w:sz w:val="8"/>
                <w:szCs w:val="8"/>
              </w:rPr>
              <w:t>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AEDE9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3.20 ± 0.25 </w:t>
            </w:r>
            <w:r w:rsidRPr="00A63DA4">
              <w:rPr>
                <w:sz w:val="8"/>
                <w:szCs w:val="8"/>
              </w:rPr>
              <w:br/>
              <w:t>Length: 22.0 ± 3.4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9D56B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37B1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16.70%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65594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53.30%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EB64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76.70%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44D36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F2D6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Pre-PCI:</w:t>
            </w:r>
            <w:r w:rsidRPr="00A63DA4">
              <w:rPr>
                <w:sz w:val="8"/>
                <w:szCs w:val="8"/>
              </w:rPr>
              <w:br/>
              <w:t>66.7% TIMI 0</w:t>
            </w:r>
            <w:r w:rsidRPr="00A63DA4">
              <w:rPr>
                <w:sz w:val="8"/>
                <w:szCs w:val="8"/>
              </w:rPr>
              <w:br/>
              <w:t>3.3% TIMI 1</w:t>
            </w:r>
            <w:r w:rsidRPr="00A63DA4">
              <w:rPr>
                <w:sz w:val="8"/>
                <w:szCs w:val="8"/>
              </w:rPr>
              <w:br/>
              <w:t>20.0% TIMI 2</w:t>
            </w:r>
            <w:r w:rsidRPr="00A63DA4">
              <w:rPr>
                <w:sz w:val="8"/>
                <w:szCs w:val="8"/>
              </w:rPr>
              <w:br/>
              <w:t>10.0% TIMI 3</w:t>
            </w:r>
            <w:r w:rsidRPr="00A63DA4">
              <w:rPr>
                <w:sz w:val="8"/>
                <w:szCs w:val="8"/>
              </w:rPr>
              <w:br/>
            </w:r>
            <w:proofErr w:type="gramStart"/>
            <w:r w:rsidRPr="00A63DA4">
              <w:rPr>
                <w:sz w:val="8"/>
                <w:szCs w:val="8"/>
              </w:rPr>
              <w:t>Post-PCI</w:t>
            </w:r>
            <w:proofErr w:type="gramEnd"/>
            <w:r w:rsidRPr="00A63DA4">
              <w:rPr>
                <w:sz w:val="8"/>
                <w:szCs w:val="8"/>
              </w:rPr>
              <w:t>:</w:t>
            </w:r>
            <w:r w:rsidRPr="00A63DA4">
              <w:rPr>
                <w:sz w:val="8"/>
                <w:szCs w:val="8"/>
              </w:rPr>
              <w:br/>
              <w:t>96.7% TIMI 3 (full perfusion)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D7C1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FF717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Aspirin: 100%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Clopidogrel: 59% of patients</w:t>
            </w:r>
            <w:r w:rsidRPr="00A63DA4">
              <w:rPr>
                <w:sz w:val="8"/>
                <w:szCs w:val="8"/>
              </w:rPr>
              <w:br/>
            </w:r>
            <w:r w:rsidRPr="00A63DA4">
              <w:rPr>
                <w:sz w:val="8"/>
                <w:szCs w:val="8"/>
              </w:rPr>
              <w:br/>
              <w:t>Ticagrelor: 41% of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B1225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0%</w:t>
            </w:r>
          </w:p>
        </w:tc>
      </w:tr>
      <w:tr w:rsidR="009A5DE8" w:rsidRPr="00A63DA4" w14:paraId="7E96BAFD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521DC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Wlodarczak</w:t>
            </w:r>
            <w:proofErr w:type="spellEnd"/>
            <w:r w:rsidRPr="00A63DA4">
              <w:rPr>
                <w:sz w:val="8"/>
                <w:szCs w:val="8"/>
              </w:rPr>
              <w:t>, 2023</w:t>
            </w:r>
          </w:p>
        </w:tc>
        <w:tc>
          <w:tcPr>
            <w:tcW w:w="523" w:type="dxa"/>
          </w:tcPr>
          <w:p w14:paraId="2596950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4C9CBA" w14:textId="7BB68EF0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ACS patients </w:t>
            </w:r>
            <w:r w:rsidRPr="00A63DA4">
              <w:rPr>
                <w:sz w:val="8"/>
                <w:szCs w:val="8"/>
              </w:rPr>
              <w:br/>
              <w:t>(NSTEMI and unstable angina)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25721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Unstable angina: 52%</w:t>
            </w:r>
            <w:r w:rsidRPr="00A63DA4">
              <w:rPr>
                <w:sz w:val="8"/>
                <w:szCs w:val="8"/>
              </w:rPr>
              <w:br/>
              <w:t>NSTEMI: 48%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608F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51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E298D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proofErr w:type="gramStart"/>
            <w:r w:rsidRPr="00A63DA4">
              <w:rPr>
                <w:sz w:val="8"/>
                <w:szCs w:val="8"/>
              </w:rPr>
              <w:t>RCA:n</w:t>
            </w:r>
            <w:proofErr w:type="spellEnd"/>
            <w:proofErr w:type="gramEnd"/>
            <w:r w:rsidRPr="00A63DA4">
              <w:rPr>
                <w:sz w:val="8"/>
                <w:szCs w:val="8"/>
              </w:rPr>
              <w:t>= 25</w:t>
            </w:r>
            <w:r w:rsidRPr="00A63DA4">
              <w:rPr>
                <w:sz w:val="8"/>
                <w:szCs w:val="8"/>
              </w:rPr>
              <w:br/>
              <w:t>LAD: n=19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n=7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E30E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A: 5(9.8%), B</w:t>
            </w:r>
            <w:proofErr w:type="gramStart"/>
            <w:r w:rsidRPr="00A63DA4">
              <w:rPr>
                <w:sz w:val="8"/>
                <w:szCs w:val="8"/>
              </w:rPr>
              <w:t>1 :</w:t>
            </w:r>
            <w:proofErr w:type="gramEnd"/>
            <w:r w:rsidRPr="00A63DA4">
              <w:rPr>
                <w:sz w:val="8"/>
                <w:szCs w:val="8"/>
              </w:rPr>
              <w:t xml:space="preserve"> 35(68.6%)</w:t>
            </w:r>
            <w:r w:rsidRPr="00A63DA4">
              <w:rPr>
                <w:sz w:val="8"/>
                <w:szCs w:val="8"/>
              </w:rPr>
              <w:br/>
              <w:t>B2: 11(21.6%)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7785C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541E6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1F199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60E0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F4D74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Diameter: 3.26 ± 0.25</w:t>
            </w:r>
            <w:r w:rsidRPr="00A63DA4">
              <w:rPr>
                <w:sz w:val="8"/>
                <w:szCs w:val="8"/>
              </w:rPr>
              <w:br/>
              <w:t>Length: 21.41 ± 3.00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F42D4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53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7A4FF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59A52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90%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1590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38%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2350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99C15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Grade 0-2: 20% of patients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9BC28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gramStart"/>
            <w:r w:rsidRPr="00A63DA4">
              <w:rPr>
                <w:sz w:val="8"/>
                <w:szCs w:val="8"/>
              </w:rPr>
              <w:t>1 ,</w:t>
            </w:r>
            <w:proofErr w:type="gramEnd"/>
            <w:r w:rsidRPr="00A63DA4">
              <w:rPr>
                <w:sz w:val="8"/>
                <w:szCs w:val="8"/>
              </w:rPr>
              <w:t xml:space="preserve"> 6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81D82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ASA+ Ticagrelor: 30 (60%)</w:t>
            </w:r>
            <w:r w:rsidRPr="00A63DA4">
              <w:rPr>
                <w:sz w:val="8"/>
                <w:szCs w:val="8"/>
              </w:rPr>
              <w:br/>
              <w:t>ASA+ Clopidogrel: 20(40%)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4D613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</w:tr>
      <w:tr w:rsidR="009A5DE8" w:rsidRPr="00A63DA4" w14:paraId="410F6A40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0777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Galli, 2023</w:t>
            </w:r>
          </w:p>
        </w:tc>
        <w:tc>
          <w:tcPr>
            <w:tcW w:w="523" w:type="dxa"/>
          </w:tcPr>
          <w:p w14:paraId="6119751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3FE4C" w14:textId="1CE039E3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and SCAD patients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FA35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(NSTEMI, STEMI, Unstable Angina): n=62</w:t>
            </w:r>
            <w:r w:rsidRPr="00A63DA4">
              <w:rPr>
                <w:sz w:val="8"/>
                <w:szCs w:val="8"/>
              </w:rPr>
              <w:br/>
              <w:t>SCAD: n=145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AB2D6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FABE7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RCA: 29%</w:t>
            </w:r>
            <w:r w:rsidRPr="00A63DA4">
              <w:rPr>
                <w:sz w:val="8"/>
                <w:szCs w:val="8"/>
              </w:rPr>
              <w:br/>
              <w:t>LAD: 44%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22%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9851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A/B1: 111 (53%)</w:t>
            </w:r>
            <w:r w:rsidRPr="00A63DA4">
              <w:rPr>
                <w:sz w:val="8"/>
                <w:szCs w:val="8"/>
              </w:rPr>
              <w:br/>
              <w:t>B2/C: 96 (46%)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4980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16.5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EA27D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 5.7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07BD1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D447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6761E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Diameter: 3.3± 0.2</w:t>
            </w:r>
            <w:r w:rsidRPr="00A63DA4">
              <w:rPr>
                <w:sz w:val="8"/>
                <w:szCs w:val="8"/>
              </w:rPr>
              <w:br/>
              <w:t>Length: 20.7 ± 4.0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24372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63E71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66CF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66%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AE7FA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4915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25%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28CF1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Grade 3: 88%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9D4AF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gramStart"/>
            <w:r w:rsidRPr="00A63DA4">
              <w:rPr>
                <w:sz w:val="8"/>
                <w:szCs w:val="8"/>
              </w:rPr>
              <w:t>12 ,</w:t>
            </w:r>
            <w:proofErr w:type="gramEnd"/>
            <w:r w:rsidRPr="00A63DA4">
              <w:rPr>
                <w:sz w:val="8"/>
                <w:szCs w:val="8"/>
              </w:rPr>
              <w:t xml:space="preserve"> 24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51ECF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Aspirin+plavix: 145 (70%)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Aspirin+Ticagrelor</w:t>
            </w:r>
            <w:proofErr w:type="spellEnd"/>
            <w:r w:rsidRPr="00A63DA4">
              <w:rPr>
                <w:sz w:val="8"/>
                <w:szCs w:val="8"/>
              </w:rPr>
              <w:t>: 39 (19%)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Aspirin+prasugrel</w:t>
            </w:r>
            <w:proofErr w:type="spellEnd"/>
            <w:r w:rsidRPr="00A63DA4">
              <w:rPr>
                <w:sz w:val="8"/>
                <w:szCs w:val="8"/>
              </w:rPr>
              <w:t>: 23 (11%)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FD075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34%</w:t>
            </w:r>
          </w:p>
        </w:tc>
      </w:tr>
      <w:tr w:rsidR="009A5DE8" w:rsidRPr="00A63DA4" w14:paraId="0D8B2D71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BE46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lastRenderedPageBreak/>
              <w:t>Wlodarczak</w:t>
            </w:r>
            <w:proofErr w:type="spellEnd"/>
            <w:r w:rsidRPr="00A63DA4">
              <w:rPr>
                <w:sz w:val="8"/>
                <w:szCs w:val="8"/>
              </w:rPr>
              <w:t>, 2023</w:t>
            </w:r>
          </w:p>
        </w:tc>
        <w:tc>
          <w:tcPr>
            <w:tcW w:w="523" w:type="dxa"/>
          </w:tcPr>
          <w:p w14:paraId="4903192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62460" w14:textId="28AE7D21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and SCAD patients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E525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NSTEMI:18.5%</w:t>
            </w:r>
            <w:r w:rsidRPr="00A63DA4">
              <w:rPr>
                <w:sz w:val="8"/>
                <w:szCs w:val="8"/>
              </w:rPr>
              <w:br/>
              <w:t>Stable Angina: 48.3%</w:t>
            </w:r>
            <w:r w:rsidRPr="00A63DA4">
              <w:rPr>
                <w:sz w:val="8"/>
                <w:szCs w:val="8"/>
              </w:rPr>
              <w:br/>
              <w:t>Unstable Angina: 17.3%</w:t>
            </w:r>
            <w:r w:rsidRPr="00A63DA4">
              <w:rPr>
                <w:sz w:val="8"/>
                <w:szCs w:val="8"/>
              </w:rPr>
              <w:br/>
              <w:t>Silent Ischemia: 15.4%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A8B4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2,154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7F212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proofErr w:type="gramStart"/>
            <w:r w:rsidRPr="00A63DA4">
              <w:rPr>
                <w:sz w:val="8"/>
                <w:szCs w:val="8"/>
              </w:rPr>
              <w:t>RCA:n</w:t>
            </w:r>
            <w:proofErr w:type="spellEnd"/>
            <w:proofErr w:type="gramEnd"/>
            <w:r w:rsidRPr="00A63DA4">
              <w:rPr>
                <w:sz w:val="8"/>
                <w:szCs w:val="8"/>
              </w:rPr>
              <w:t>= 620</w:t>
            </w:r>
            <w:r w:rsidRPr="00A63DA4">
              <w:rPr>
                <w:sz w:val="8"/>
                <w:szCs w:val="8"/>
              </w:rPr>
              <w:br/>
              <w:t>LAD: n=1,067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n=442</w:t>
            </w:r>
            <w:r w:rsidRPr="00A63DA4">
              <w:rPr>
                <w:sz w:val="8"/>
                <w:szCs w:val="8"/>
              </w:rPr>
              <w:br/>
              <w:t>Ramus intermedius: n=25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27ABA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Type A: 813 (37.7%) </w:t>
            </w:r>
            <w:r w:rsidRPr="00A63DA4">
              <w:rPr>
                <w:sz w:val="8"/>
                <w:szCs w:val="8"/>
              </w:rPr>
              <w:br/>
              <w:t xml:space="preserve">Type B1: 1,012 (47.0%) </w:t>
            </w:r>
            <w:r w:rsidRPr="00A63DA4">
              <w:rPr>
                <w:sz w:val="8"/>
                <w:szCs w:val="8"/>
              </w:rPr>
              <w:br/>
              <w:t xml:space="preserve">Type B2: 255 (11.8%) </w:t>
            </w:r>
            <w:r w:rsidRPr="00A63DA4">
              <w:rPr>
                <w:sz w:val="8"/>
                <w:szCs w:val="8"/>
              </w:rPr>
              <w:br/>
              <w:t>Type C :74 (3.4%)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F0573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14.8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ED25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 4.0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E91D8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1E21B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00AF1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br/>
              <w:t xml:space="preserve">Diameter: 3.3±0.3 </w:t>
            </w:r>
            <w:r w:rsidRPr="00A63DA4">
              <w:rPr>
                <w:sz w:val="8"/>
                <w:szCs w:val="8"/>
              </w:rPr>
              <w:br/>
              <w:t>Length:19.5±3.9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8F87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2207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71C10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21.60%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071FD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66.30%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DE72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59.20%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78BD4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21.70%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01E99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A2FE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BD5F2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12month: 72.7% pt</w:t>
            </w:r>
            <w:r w:rsidRPr="00A63DA4">
              <w:rPr>
                <w:sz w:val="8"/>
                <w:szCs w:val="8"/>
              </w:rPr>
              <w:br/>
              <w:t>24 month: 21.3%</w:t>
            </w:r>
            <w:r w:rsidRPr="00A63DA4">
              <w:rPr>
                <w:sz w:val="8"/>
                <w:szCs w:val="8"/>
              </w:rPr>
              <w:br/>
              <w:t>(names not mentioned)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F942F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28.80%</w:t>
            </w:r>
          </w:p>
        </w:tc>
      </w:tr>
      <w:tr w:rsidR="009A5DE8" w:rsidRPr="00A63DA4" w14:paraId="6ED58E45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AF99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Hideo-Kajita, 2019</w:t>
            </w:r>
          </w:p>
        </w:tc>
        <w:tc>
          <w:tcPr>
            <w:tcW w:w="523" w:type="dxa"/>
          </w:tcPr>
          <w:p w14:paraId="2206E9A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257F14" w14:textId="16E9CA69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CAD patients</w:t>
            </w:r>
            <w:r w:rsidRPr="00A63DA4">
              <w:rPr>
                <w:sz w:val="8"/>
                <w:szCs w:val="8"/>
              </w:rPr>
              <w:br/>
              <w:t>(MI, Stable angina, unstable angina)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88F3B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Unstable Angina: 12.5% </w:t>
            </w:r>
            <w:r w:rsidRPr="00A63DA4">
              <w:rPr>
                <w:sz w:val="8"/>
                <w:szCs w:val="8"/>
              </w:rPr>
              <w:br/>
              <w:t>Stable Angina: Majority of patients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FA77F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521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D9195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LAD: 41.3% 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24.9%</w:t>
            </w:r>
            <w:r w:rsidRPr="00A63DA4">
              <w:rPr>
                <w:sz w:val="8"/>
                <w:szCs w:val="8"/>
              </w:rPr>
              <w:br/>
              <w:t>RCA: 33.9%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AD296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Type </w:t>
            </w:r>
            <w:proofErr w:type="gramStart"/>
            <w:r w:rsidRPr="00A63DA4">
              <w:rPr>
                <w:sz w:val="8"/>
                <w:szCs w:val="8"/>
              </w:rPr>
              <w:t>A :</w:t>
            </w:r>
            <w:proofErr w:type="gramEnd"/>
            <w:r w:rsidRPr="00A63DA4">
              <w:rPr>
                <w:sz w:val="8"/>
                <w:szCs w:val="8"/>
              </w:rPr>
              <w:t xml:space="preserve"> 79 (41.8%)</w:t>
            </w:r>
            <w:r w:rsidRPr="00A63DA4">
              <w:rPr>
                <w:sz w:val="8"/>
                <w:szCs w:val="8"/>
              </w:rPr>
              <w:br/>
              <w:t xml:space="preserve">Type B1: 74(39.2%) </w:t>
            </w:r>
            <w:r w:rsidRPr="00A63DA4">
              <w:rPr>
                <w:sz w:val="8"/>
                <w:szCs w:val="8"/>
              </w:rPr>
              <w:br/>
              <w:t xml:space="preserve">Type B2: 28 (14.8%) </w:t>
            </w:r>
            <w:r w:rsidRPr="00A63DA4">
              <w:rPr>
                <w:sz w:val="8"/>
                <w:szCs w:val="8"/>
              </w:rPr>
              <w:br/>
              <w:t>Type C: 8 (4.2%)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1AC46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12.4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EDE87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± 5.0 </w:t>
            </w:r>
            <w:r w:rsidRPr="00A63DA4">
              <w:rPr>
                <w:sz w:val="8"/>
                <w:szCs w:val="8"/>
              </w:rPr>
              <w:br/>
              <w:t>± 6.7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C85B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A348F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3363D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89A10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310F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22.80%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E868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79.40%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DBEF3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Current smokers: 39.1% </w:t>
            </w:r>
            <w:r w:rsidRPr="00A63DA4">
              <w:rPr>
                <w:sz w:val="8"/>
                <w:szCs w:val="8"/>
              </w:rPr>
              <w:br/>
              <w:t>Former smokers: 16.3%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5DD3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22.80%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B449B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7DD1C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E6359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Given to all patients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270F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41.30%</w:t>
            </w:r>
          </w:p>
        </w:tc>
      </w:tr>
      <w:tr w:rsidR="009A5DE8" w:rsidRPr="00A63DA4" w14:paraId="61C14BFA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BFF0A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Cerrato, 2020</w:t>
            </w:r>
          </w:p>
        </w:tc>
        <w:tc>
          <w:tcPr>
            <w:tcW w:w="523" w:type="dxa"/>
          </w:tcPr>
          <w:p w14:paraId="5CDD4C9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7F9BEC" w14:textId="7E3F48EB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-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8D662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15.9%</w:t>
            </w:r>
            <w:r w:rsidRPr="00A63DA4">
              <w:rPr>
                <w:sz w:val="8"/>
                <w:szCs w:val="8"/>
              </w:rPr>
              <w:br/>
              <w:t>NSTEMI: 31.8%</w:t>
            </w:r>
            <w:r w:rsidRPr="00A63DA4">
              <w:rPr>
                <w:sz w:val="8"/>
                <w:szCs w:val="8"/>
              </w:rPr>
              <w:br/>
              <w:t>Unstable Angina: 4.5%</w:t>
            </w:r>
            <w:r w:rsidRPr="00A63DA4">
              <w:rPr>
                <w:sz w:val="8"/>
                <w:szCs w:val="8"/>
              </w:rPr>
              <w:br/>
              <w:t>Stable Angina or Silent Ischemia: 47.3%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93DF1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49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E1A2A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n=28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 xml:space="preserve">: n=8 </w:t>
            </w:r>
            <w:r w:rsidRPr="00A63DA4">
              <w:rPr>
                <w:sz w:val="8"/>
                <w:szCs w:val="8"/>
              </w:rPr>
              <w:br/>
              <w:t>RCA: n=13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290CA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Type B2/C 47 (96%)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D8166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32.2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E020D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± 17.2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57E2F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C07D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B657B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Diameter: 3.2 ± 0.2</w:t>
            </w:r>
            <w:r w:rsidRPr="00A63DA4">
              <w:rPr>
                <w:sz w:val="8"/>
                <w:szCs w:val="8"/>
              </w:rPr>
              <w:br/>
              <w:t>Length: 34.9 ± 17.8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0DF2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75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8EA24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22.70%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F565D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59.10%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50212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Current smokers: 50% </w:t>
            </w:r>
            <w:r w:rsidRPr="00A63DA4">
              <w:rPr>
                <w:sz w:val="8"/>
                <w:szCs w:val="8"/>
              </w:rPr>
              <w:br/>
              <w:t>Former smokers: 18.2%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1586C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38.6% (17 patients)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13D0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E948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C3C85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ASA and P2Y21 inhibitors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EA9E2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38.60%</w:t>
            </w:r>
          </w:p>
        </w:tc>
      </w:tr>
      <w:tr w:rsidR="009A5DE8" w:rsidRPr="00A63DA4" w14:paraId="7E70E72C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8C968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Tousek</w:t>
            </w:r>
            <w:proofErr w:type="spellEnd"/>
            <w:r w:rsidRPr="00A63DA4">
              <w:rPr>
                <w:sz w:val="8"/>
                <w:szCs w:val="8"/>
              </w:rPr>
              <w:t>, 2021</w:t>
            </w:r>
          </w:p>
        </w:tc>
        <w:tc>
          <w:tcPr>
            <w:tcW w:w="523" w:type="dxa"/>
          </w:tcPr>
          <w:p w14:paraId="615037B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88C2B" w14:textId="30D11CF2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Patients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62B8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STEMI: 72%</w:t>
            </w:r>
            <w:r w:rsidRPr="00A63DA4">
              <w:rPr>
                <w:sz w:val="8"/>
                <w:szCs w:val="8"/>
              </w:rPr>
              <w:br/>
              <w:t xml:space="preserve">NSTEMI: 24% </w:t>
            </w:r>
            <w:r w:rsidRPr="00A63DA4">
              <w:rPr>
                <w:sz w:val="8"/>
                <w:szCs w:val="8"/>
              </w:rPr>
              <w:br/>
              <w:t>Unstable Angina: 4%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FE48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4FFC9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LAD: 44% </w:t>
            </w:r>
            <w:r w:rsidRPr="00A63DA4">
              <w:rPr>
                <w:sz w:val="8"/>
                <w:szCs w:val="8"/>
              </w:rPr>
              <w:br/>
              <w:t>RCA: 36%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20%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9B1BD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886DF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24.6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EF423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± 10.7 </w:t>
            </w:r>
            <w:r w:rsidRPr="00A63DA4">
              <w:rPr>
                <w:sz w:val="8"/>
                <w:szCs w:val="8"/>
              </w:rPr>
              <w:br/>
              <w:t>± 11.1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CB4B1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0D4DE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739EB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9CCAF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3429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BD908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77%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5ECC2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72%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CA118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22%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099A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37B7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12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05C38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BE15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</w:tr>
      <w:tr w:rsidR="009A5DE8" w:rsidRPr="00A63DA4" w14:paraId="15582AB6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618D0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Włodarczak</w:t>
            </w:r>
            <w:proofErr w:type="spellEnd"/>
            <w:r w:rsidRPr="00A63DA4">
              <w:rPr>
                <w:sz w:val="8"/>
                <w:szCs w:val="8"/>
              </w:rPr>
              <w:t>, 2024</w:t>
            </w:r>
          </w:p>
        </w:tc>
        <w:tc>
          <w:tcPr>
            <w:tcW w:w="523" w:type="dxa"/>
          </w:tcPr>
          <w:p w14:paraId="000742C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6B2951" w14:textId="5D7581F4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patients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CECF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NSTEMI: 84.5% </w:t>
            </w:r>
            <w:r w:rsidRPr="00A63DA4">
              <w:rPr>
                <w:sz w:val="8"/>
                <w:szCs w:val="8"/>
              </w:rPr>
              <w:br/>
              <w:t xml:space="preserve">Unstable Angina: 15.5% 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BC29E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9F8EA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n=80</w:t>
            </w:r>
            <w:r w:rsidRPr="00A63DA4">
              <w:rPr>
                <w:sz w:val="8"/>
                <w:szCs w:val="8"/>
              </w:rPr>
              <w:br/>
              <w:t>RCA: n=61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n=49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F93E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4AB1F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20.8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9ABD94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gramStart"/>
            <w:r w:rsidRPr="00A63DA4">
              <w:rPr>
                <w:sz w:val="8"/>
                <w:szCs w:val="8"/>
              </w:rPr>
              <w:t>:±</w:t>
            </w:r>
            <w:proofErr w:type="gramEnd"/>
            <w:r w:rsidRPr="00A63DA4">
              <w:rPr>
                <w:sz w:val="8"/>
                <w:szCs w:val="8"/>
              </w:rPr>
              <w:t xml:space="preserve"> 3.3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67B6F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E350F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A6CE4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Diameter: 3.0,3.5 </w:t>
            </w:r>
            <w:r w:rsidRPr="00A63DA4">
              <w:rPr>
                <w:sz w:val="8"/>
                <w:szCs w:val="8"/>
              </w:rPr>
              <w:br/>
              <w:t>Length: 15, 20,25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467D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515C9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37.30%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5A7F8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88.60%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DC048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Current smokers 29.5%</w:t>
            </w:r>
            <w:r w:rsidRPr="00A63DA4">
              <w:rPr>
                <w:sz w:val="8"/>
                <w:szCs w:val="8"/>
              </w:rPr>
              <w:br/>
              <w:t>Former smokers 40.4%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A5E99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30.5% (59 patients)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FEEAC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825CB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2BB2B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ASA 193(100%), Clopidogrel 76</w:t>
            </w:r>
            <w:r w:rsidRPr="00A63DA4">
              <w:rPr>
                <w:sz w:val="8"/>
                <w:szCs w:val="8"/>
              </w:rPr>
              <w:br/>
              <w:t>(39.4%) Ticagrelor 117 (60.6%) Prasugrel 0 (0%)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7324D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40.40%</w:t>
            </w:r>
          </w:p>
        </w:tc>
      </w:tr>
      <w:tr w:rsidR="009A5DE8" w:rsidRPr="00A63DA4" w14:paraId="1D5DED48" w14:textId="77777777" w:rsidTr="009A5DE8">
        <w:trPr>
          <w:trHeight w:val="315"/>
        </w:trPr>
        <w:tc>
          <w:tcPr>
            <w:tcW w:w="47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6B583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Hansen, 2025</w:t>
            </w:r>
          </w:p>
        </w:tc>
        <w:tc>
          <w:tcPr>
            <w:tcW w:w="523" w:type="dxa"/>
          </w:tcPr>
          <w:p w14:paraId="53C26C5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24167E" w14:textId="3198F381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Stable angina patients</w:t>
            </w:r>
          </w:p>
        </w:tc>
        <w:tc>
          <w:tcPr>
            <w:tcW w:w="44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F9173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Stable angina: 100%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FBD30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4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B7CC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LAD: n=47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LCx</w:t>
            </w:r>
            <w:proofErr w:type="spellEnd"/>
            <w:r w:rsidRPr="00A63DA4">
              <w:rPr>
                <w:sz w:val="8"/>
                <w:szCs w:val="8"/>
              </w:rPr>
              <w:t>: n=11</w:t>
            </w:r>
            <w:r w:rsidRPr="00A63DA4">
              <w:rPr>
                <w:sz w:val="8"/>
                <w:szCs w:val="8"/>
              </w:rPr>
              <w:br/>
              <w:t>RCA: n=17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4D96FD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3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A62C1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</w:t>
            </w:r>
          </w:p>
        </w:tc>
        <w:tc>
          <w:tcPr>
            <w:tcW w:w="27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F679C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AB623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3F9C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11AD0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Diameter: 3.5</w:t>
            </w:r>
            <w:r w:rsidRPr="00A63DA4">
              <w:rPr>
                <w:sz w:val="8"/>
                <w:szCs w:val="8"/>
              </w:rPr>
              <w:br/>
              <w:t>Length: 20.0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9E4BC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CE875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Scoring Balloon: 9.8% (4 patients)</w:t>
            </w:r>
            <w:r w:rsidRPr="00A63DA4">
              <w:rPr>
                <w:sz w:val="8"/>
                <w:szCs w:val="8"/>
              </w:rPr>
              <w:br/>
              <w:t>Standard Balloon: 19.5% (8 patients)</w:t>
            </w:r>
          </w:p>
        </w:tc>
        <w:tc>
          <w:tcPr>
            <w:tcW w:w="54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B9B6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Scoring Balloon: 41.5% (17 patients)</w:t>
            </w:r>
            <w:r w:rsidRPr="00A63DA4">
              <w:rPr>
                <w:sz w:val="8"/>
                <w:szCs w:val="8"/>
              </w:rPr>
              <w:br/>
              <w:t>Standard Balloon: 61.0% (25 patients)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F4B29A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Current smokers: 14.6% (scoring balloon), </w:t>
            </w:r>
            <w:r w:rsidRPr="00A63DA4">
              <w:rPr>
                <w:sz w:val="8"/>
                <w:szCs w:val="8"/>
              </w:rPr>
              <w:br/>
              <w:t>14.6% (standard balloon)</w:t>
            </w:r>
            <w:r w:rsidRPr="00A63DA4">
              <w:rPr>
                <w:sz w:val="8"/>
                <w:szCs w:val="8"/>
              </w:rPr>
              <w:br/>
              <w:t xml:space="preserve">Previous smokers: 51.2% (scoring balloon), </w:t>
            </w:r>
            <w:r w:rsidRPr="00A63DA4">
              <w:rPr>
                <w:sz w:val="8"/>
                <w:szCs w:val="8"/>
              </w:rPr>
              <w:br/>
              <w:t>26.8% (standard balloon)</w:t>
            </w:r>
          </w:p>
        </w:tc>
        <w:tc>
          <w:tcPr>
            <w:tcW w:w="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49A0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Scoring Balloon: 22.0% (9 patients)</w:t>
            </w:r>
            <w:r w:rsidRPr="00A63DA4">
              <w:rPr>
                <w:sz w:val="8"/>
                <w:szCs w:val="8"/>
              </w:rPr>
              <w:br/>
              <w:t>Standard Balloon: 9.8% (4 patients)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607D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72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A68769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6</w:t>
            </w:r>
          </w:p>
        </w:tc>
        <w:tc>
          <w:tcPr>
            <w:tcW w:w="15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5A09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12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0F55D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41.40%</w:t>
            </w:r>
          </w:p>
        </w:tc>
      </w:tr>
      <w:tr w:rsidR="009A5DE8" w:rsidRPr="00A63DA4" w14:paraId="14A3876A" w14:textId="77777777" w:rsidTr="009A5DE8">
        <w:trPr>
          <w:trHeight w:val="315"/>
        </w:trPr>
        <w:tc>
          <w:tcPr>
            <w:tcW w:w="474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64AF82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Wlodarczack</w:t>
            </w:r>
            <w:proofErr w:type="spellEnd"/>
            <w:r w:rsidRPr="00A63DA4">
              <w:rPr>
                <w:sz w:val="8"/>
                <w:szCs w:val="8"/>
              </w:rPr>
              <w:t>, 2021</w:t>
            </w:r>
          </w:p>
        </w:tc>
        <w:tc>
          <w:tcPr>
            <w:tcW w:w="523" w:type="dxa"/>
            <w:tcBorders>
              <w:bottom w:val="single" w:sz="4" w:space="0" w:color="000000"/>
            </w:tcBorders>
          </w:tcPr>
          <w:p w14:paraId="295E4F5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DEB97" w14:textId="64C309DD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ACS Patients</w:t>
            </w:r>
          </w:p>
        </w:tc>
        <w:tc>
          <w:tcPr>
            <w:tcW w:w="443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33BFC5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Unstable Angina: 32%</w:t>
            </w:r>
            <w:r w:rsidRPr="00A63DA4">
              <w:rPr>
                <w:sz w:val="8"/>
                <w:szCs w:val="8"/>
              </w:rPr>
              <w:br/>
              <w:t>NSTEMI: 65%</w:t>
            </w:r>
            <w:r w:rsidRPr="00A63DA4">
              <w:rPr>
                <w:sz w:val="8"/>
                <w:szCs w:val="8"/>
              </w:rPr>
              <w:br/>
              <w:t>STEMI: 2%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0C01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194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E5C57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RCA: n=62</w:t>
            </w:r>
            <w:r w:rsidRPr="00A63DA4">
              <w:rPr>
                <w:sz w:val="8"/>
                <w:szCs w:val="8"/>
              </w:rPr>
              <w:br/>
              <w:t>LAD: n=80</w:t>
            </w:r>
            <w:r w:rsidRPr="00A63DA4">
              <w:rPr>
                <w:sz w:val="8"/>
                <w:szCs w:val="8"/>
              </w:rPr>
              <w:br/>
              <w:t>LCA: n=52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D525E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A+B1 lesions: 74</w:t>
            </w:r>
            <w:r w:rsidRPr="00A63DA4">
              <w:rPr>
                <w:sz w:val="8"/>
                <w:szCs w:val="8"/>
              </w:rPr>
              <w:br/>
              <w:t>AHA/ACC Classification</w:t>
            </w:r>
          </w:p>
        </w:tc>
        <w:tc>
          <w:tcPr>
            <w:tcW w:w="36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C9158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00C93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NR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35150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5A981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Magmaris</w:t>
            </w:r>
            <w:proofErr w:type="spellEnd"/>
            <w:r w:rsidRPr="00A63DA4">
              <w:rPr>
                <w:sz w:val="8"/>
                <w:szCs w:val="8"/>
              </w:rPr>
              <w:t xml:space="preserve"> Biotronik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F4978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 xml:space="preserve">Scaffold diameters: 3.0, 3.5 </w:t>
            </w:r>
            <w:r w:rsidRPr="00A63DA4">
              <w:rPr>
                <w:sz w:val="8"/>
                <w:szCs w:val="8"/>
              </w:rPr>
              <w:br/>
              <w:t>Scaffold lengths: 15, 20, 25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65CB7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204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B819F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36.3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E8B876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89.1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F9388C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22.8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B16B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31.1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A4669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Grade 2 or 3: 100%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09A87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24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5078E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proofErr w:type="spellStart"/>
            <w:r w:rsidRPr="00A63DA4">
              <w:rPr>
                <w:sz w:val="8"/>
                <w:szCs w:val="8"/>
              </w:rPr>
              <w:t>Aspirin+Ticagrelor</w:t>
            </w:r>
            <w:proofErr w:type="spellEnd"/>
            <w:r w:rsidRPr="00A63DA4">
              <w:rPr>
                <w:sz w:val="8"/>
                <w:szCs w:val="8"/>
              </w:rPr>
              <w:t>: 117</w:t>
            </w:r>
            <w:r w:rsidRPr="00A63DA4">
              <w:rPr>
                <w:sz w:val="8"/>
                <w:szCs w:val="8"/>
              </w:rPr>
              <w:br/>
            </w:r>
            <w:proofErr w:type="spellStart"/>
            <w:r w:rsidRPr="00A63DA4">
              <w:rPr>
                <w:sz w:val="8"/>
                <w:szCs w:val="8"/>
              </w:rPr>
              <w:t>Aspirin+Clopidogrel</w:t>
            </w:r>
            <w:proofErr w:type="spellEnd"/>
            <w:r w:rsidRPr="00A63DA4">
              <w:rPr>
                <w:sz w:val="8"/>
                <w:szCs w:val="8"/>
              </w:rPr>
              <w:t>: 74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FBC9B" w14:textId="77777777" w:rsidR="009A5DE8" w:rsidRPr="00A63DA4" w:rsidRDefault="009A5DE8">
            <w:pPr>
              <w:spacing w:after="0" w:line="240" w:lineRule="auto"/>
              <w:jc w:val="center"/>
              <w:rPr>
                <w:sz w:val="8"/>
                <w:szCs w:val="8"/>
              </w:rPr>
            </w:pPr>
            <w:r w:rsidRPr="00A63DA4">
              <w:rPr>
                <w:sz w:val="8"/>
                <w:szCs w:val="8"/>
              </w:rPr>
              <w:t>42%</w:t>
            </w:r>
          </w:p>
        </w:tc>
      </w:tr>
      <w:bookmarkEnd w:id="1"/>
    </w:tbl>
    <w:p w14:paraId="608E9FC8" w14:textId="77777777" w:rsidR="004115F9" w:rsidRDefault="004115F9" w:rsidP="00A63DA4">
      <w:pPr>
        <w:spacing w:after="0" w:line="240" w:lineRule="auto"/>
        <w:jc w:val="center"/>
        <w:rPr>
          <w:sz w:val="6"/>
          <w:szCs w:val="6"/>
        </w:rPr>
      </w:pPr>
    </w:p>
    <w:p w14:paraId="20D9F777" w14:textId="77777777" w:rsidR="00A63DA4" w:rsidRPr="00A63DA4" w:rsidRDefault="00A63DA4" w:rsidP="00A63DA4">
      <w:pPr>
        <w:rPr>
          <w:sz w:val="6"/>
          <w:szCs w:val="6"/>
        </w:rPr>
      </w:pPr>
    </w:p>
    <w:p w14:paraId="7DB0BFA1" w14:textId="77777777" w:rsidR="00A63DA4" w:rsidRPr="00A63DA4" w:rsidRDefault="00A63DA4" w:rsidP="00A63DA4">
      <w:pPr>
        <w:rPr>
          <w:sz w:val="6"/>
          <w:szCs w:val="6"/>
        </w:rPr>
      </w:pPr>
    </w:p>
    <w:p w14:paraId="265B4400" w14:textId="77777777" w:rsidR="00A63DA4" w:rsidRPr="00A63DA4" w:rsidRDefault="00A63DA4" w:rsidP="00A63DA4">
      <w:pPr>
        <w:rPr>
          <w:sz w:val="6"/>
          <w:szCs w:val="6"/>
        </w:rPr>
      </w:pPr>
    </w:p>
    <w:p w14:paraId="0F74CA9B" w14:textId="77777777" w:rsidR="00A63DA4" w:rsidRDefault="00A63DA4" w:rsidP="00A63DA4">
      <w:pPr>
        <w:rPr>
          <w:sz w:val="6"/>
          <w:szCs w:val="6"/>
        </w:rPr>
      </w:pPr>
    </w:p>
    <w:bookmarkEnd w:id="0"/>
    <w:p w14:paraId="5DA0DA9C" w14:textId="6C254248" w:rsidR="00A63DA4" w:rsidRPr="00A63DA4" w:rsidRDefault="00A63DA4" w:rsidP="00A63DA4">
      <w:pPr>
        <w:rPr>
          <w:sz w:val="6"/>
          <w:szCs w:val="6"/>
        </w:rPr>
      </w:pPr>
    </w:p>
    <w:sectPr w:rsidR="00A63DA4" w:rsidRPr="00A63DA4" w:rsidSect="00A63DA4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F9"/>
    <w:rsid w:val="004115F9"/>
    <w:rsid w:val="004B7330"/>
    <w:rsid w:val="00682B6D"/>
    <w:rsid w:val="009A5DE8"/>
    <w:rsid w:val="00A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A3D46"/>
  <w15:docId w15:val="{612E6BD9-7D8C-411D-97B3-66688AE9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0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0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4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440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0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0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0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0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0F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044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4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4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0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0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0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40F4"/>
    <w:rPr>
      <w:b/>
      <w:bCs/>
      <w:smallCaps/>
      <w:color w:val="2F5496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e7VF722aEqP7NWtNb71nfUbAQ==">CgMxLjA4AHIhMW1CVlFVLVBSNkFfLXVaRjJ3emNKdFNFbzc2SW9oNG9I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 khan</dc:creator>
  <cp:lastModifiedBy>areej dar</cp:lastModifiedBy>
  <cp:revision>3</cp:revision>
  <dcterms:created xsi:type="dcterms:W3CDTF">2025-05-06T19:54:00Z</dcterms:created>
  <dcterms:modified xsi:type="dcterms:W3CDTF">2025-05-21T18:58:00Z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1082db2d-038f-4532-a9d1-8e0f037b73c0</vt:lpwstr>
  </property>
</Properties>
</file>