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79C372" w14:textId="77777777" w:rsidR="000C2F76" w:rsidRDefault="000C2F76" w:rsidP="000C2F76">
      <w:pPr>
        <w:tabs>
          <w:tab w:val="left" w:pos="2369"/>
        </w:tabs>
        <w:rPr>
          <w:rFonts w:ascii="Times New Roman" w:eastAsia="Times New Roman" w:hAnsi="Times New Roman" w:cs="Times New Roman"/>
          <w:sz w:val="12"/>
          <w:szCs w:val="12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Table 1: Study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Characteristics of Included Clinical Studies Investigating Magnesium-Based Bioresorbable Scaffolds</w:t>
      </w:r>
      <w:r>
        <w:rPr>
          <w:rFonts w:ascii="Times New Roman" w:eastAsia="Times New Roman" w:hAnsi="Times New Roman" w:cs="Times New Roman"/>
          <w:sz w:val="12"/>
          <w:szCs w:val="12"/>
        </w:rPr>
        <w:tab/>
      </w:r>
    </w:p>
    <w:tbl>
      <w:tblPr>
        <w:tblStyle w:val="PlainTable5"/>
        <w:tblW w:w="13385" w:type="dxa"/>
        <w:tblLayout w:type="fixed"/>
        <w:tblLook w:val="0400" w:firstRow="0" w:lastRow="0" w:firstColumn="0" w:lastColumn="0" w:noHBand="0" w:noVBand="1"/>
      </w:tblPr>
      <w:tblGrid>
        <w:gridCol w:w="1478"/>
        <w:gridCol w:w="1647"/>
        <w:gridCol w:w="2520"/>
        <w:gridCol w:w="2637"/>
        <w:gridCol w:w="1276"/>
        <w:gridCol w:w="1134"/>
        <w:gridCol w:w="1559"/>
        <w:gridCol w:w="1134"/>
      </w:tblGrid>
      <w:tr w:rsidR="000C2F76" w14:paraId="7CF07824" w14:textId="77777777" w:rsidTr="002A3F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9"/>
        </w:trPr>
        <w:tc>
          <w:tcPr>
            <w:tcW w:w="1478" w:type="dxa"/>
          </w:tcPr>
          <w:p w14:paraId="0E4BC7FB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Study ID</w:t>
            </w:r>
          </w:p>
        </w:tc>
        <w:tc>
          <w:tcPr>
            <w:tcW w:w="1647" w:type="dxa"/>
          </w:tcPr>
          <w:p w14:paraId="0C439A50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Country</w:t>
            </w:r>
          </w:p>
        </w:tc>
        <w:tc>
          <w:tcPr>
            <w:tcW w:w="2520" w:type="dxa"/>
          </w:tcPr>
          <w:p w14:paraId="1883B666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Study Design</w:t>
            </w:r>
          </w:p>
        </w:tc>
        <w:tc>
          <w:tcPr>
            <w:tcW w:w="2637" w:type="dxa"/>
          </w:tcPr>
          <w:p w14:paraId="0FF91789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Sample Size (n=)</w:t>
            </w:r>
          </w:p>
        </w:tc>
        <w:tc>
          <w:tcPr>
            <w:tcW w:w="2410" w:type="dxa"/>
            <w:gridSpan w:val="2"/>
          </w:tcPr>
          <w:p w14:paraId="6208AA40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Sex</w:t>
            </w:r>
          </w:p>
        </w:tc>
        <w:tc>
          <w:tcPr>
            <w:tcW w:w="2693" w:type="dxa"/>
            <w:gridSpan w:val="2"/>
          </w:tcPr>
          <w:p w14:paraId="01783E08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Age</w:t>
            </w:r>
          </w:p>
        </w:tc>
      </w:tr>
      <w:tr w:rsidR="000C2F76" w14:paraId="23DD8A40" w14:textId="77777777" w:rsidTr="002A3F71">
        <w:trPr>
          <w:trHeight w:val="315"/>
        </w:trPr>
        <w:tc>
          <w:tcPr>
            <w:tcW w:w="1478" w:type="dxa"/>
          </w:tcPr>
          <w:p w14:paraId="303E08F9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647" w:type="dxa"/>
          </w:tcPr>
          <w:p w14:paraId="56EAFC44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520" w:type="dxa"/>
          </w:tcPr>
          <w:p w14:paraId="0FDCA54E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637" w:type="dxa"/>
          </w:tcPr>
          <w:p w14:paraId="1EBE6AB1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276" w:type="dxa"/>
          </w:tcPr>
          <w:p w14:paraId="0A0FDB7A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Male</w:t>
            </w:r>
          </w:p>
        </w:tc>
        <w:tc>
          <w:tcPr>
            <w:tcW w:w="1134" w:type="dxa"/>
          </w:tcPr>
          <w:p w14:paraId="1D637C43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Female</w:t>
            </w:r>
          </w:p>
        </w:tc>
        <w:tc>
          <w:tcPr>
            <w:tcW w:w="1559" w:type="dxa"/>
          </w:tcPr>
          <w:p w14:paraId="0CA2DEE0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Mean (yrs)</w:t>
            </w:r>
          </w:p>
        </w:tc>
        <w:tc>
          <w:tcPr>
            <w:tcW w:w="1134" w:type="dxa"/>
          </w:tcPr>
          <w:p w14:paraId="5F4CE441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SD (yrs)</w:t>
            </w:r>
          </w:p>
        </w:tc>
      </w:tr>
      <w:tr w:rsidR="000C2F76" w14:paraId="0C4C36B2" w14:textId="77777777" w:rsidTr="002A3F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tcW w:w="1478" w:type="dxa"/>
          </w:tcPr>
          <w:p w14:paraId="050D7DAA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Gutiérrez-Barrios et al. 2021</w:t>
            </w:r>
          </w:p>
        </w:tc>
        <w:tc>
          <w:tcPr>
            <w:tcW w:w="1647" w:type="dxa"/>
          </w:tcPr>
          <w:p w14:paraId="719A9003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Spain</w:t>
            </w:r>
          </w:p>
        </w:tc>
        <w:tc>
          <w:tcPr>
            <w:tcW w:w="2520" w:type="dxa"/>
          </w:tcPr>
          <w:p w14:paraId="5193B834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Observational study (Prospective Cohort)</w:t>
            </w:r>
          </w:p>
        </w:tc>
        <w:tc>
          <w:tcPr>
            <w:tcW w:w="2637" w:type="dxa"/>
          </w:tcPr>
          <w:p w14:paraId="2B0E7922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276" w:type="dxa"/>
          </w:tcPr>
          <w:p w14:paraId="6549E9D0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75%</w:t>
            </w:r>
          </w:p>
        </w:tc>
        <w:tc>
          <w:tcPr>
            <w:tcW w:w="1134" w:type="dxa"/>
          </w:tcPr>
          <w:p w14:paraId="5F9BAFF2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24.4%</w:t>
            </w:r>
          </w:p>
        </w:tc>
        <w:tc>
          <w:tcPr>
            <w:tcW w:w="1559" w:type="dxa"/>
          </w:tcPr>
          <w:p w14:paraId="72B9B984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55.9</w:t>
            </w:r>
          </w:p>
        </w:tc>
        <w:tc>
          <w:tcPr>
            <w:tcW w:w="1134" w:type="dxa"/>
          </w:tcPr>
          <w:p w14:paraId="5A0EFEA7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± 9.9</w:t>
            </w:r>
          </w:p>
        </w:tc>
      </w:tr>
      <w:tr w:rsidR="000C2F76" w14:paraId="10FB42BC" w14:textId="77777777" w:rsidTr="002A3F71">
        <w:trPr>
          <w:trHeight w:val="315"/>
        </w:trPr>
        <w:tc>
          <w:tcPr>
            <w:tcW w:w="1478" w:type="dxa"/>
          </w:tcPr>
          <w:p w14:paraId="62DAFEF6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Hemptinne et al. 2018</w:t>
            </w:r>
          </w:p>
        </w:tc>
        <w:tc>
          <w:tcPr>
            <w:tcW w:w="1647" w:type="dxa"/>
          </w:tcPr>
          <w:p w14:paraId="06741B55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Belgium</w:t>
            </w:r>
          </w:p>
        </w:tc>
        <w:tc>
          <w:tcPr>
            <w:tcW w:w="2520" w:type="dxa"/>
          </w:tcPr>
          <w:p w14:paraId="2F4937F0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Observational study (Prospective Cohort)</w:t>
            </w:r>
          </w:p>
        </w:tc>
        <w:tc>
          <w:tcPr>
            <w:tcW w:w="2637" w:type="dxa"/>
          </w:tcPr>
          <w:p w14:paraId="26F3C489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276" w:type="dxa"/>
          </w:tcPr>
          <w:p w14:paraId="70C78725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78%</w:t>
            </w:r>
          </w:p>
        </w:tc>
        <w:tc>
          <w:tcPr>
            <w:tcW w:w="1134" w:type="dxa"/>
          </w:tcPr>
          <w:p w14:paraId="31988C4E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22%</w:t>
            </w:r>
          </w:p>
        </w:tc>
        <w:tc>
          <w:tcPr>
            <w:tcW w:w="1559" w:type="dxa"/>
          </w:tcPr>
          <w:p w14:paraId="444B5B89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48.5</w:t>
            </w:r>
          </w:p>
        </w:tc>
        <w:tc>
          <w:tcPr>
            <w:tcW w:w="1134" w:type="dxa"/>
          </w:tcPr>
          <w:p w14:paraId="1A037063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± 10</w:t>
            </w:r>
          </w:p>
        </w:tc>
      </w:tr>
      <w:tr w:rsidR="000C2F76" w14:paraId="36F683E1" w14:textId="77777777" w:rsidTr="002A3F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tcW w:w="1478" w:type="dxa"/>
          </w:tcPr>
          <w:p w14:paraId="123BE5B0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Włodarczak et al. (a) 2023</w:t>
            </w:r>
          </w:p>
        </w:tc>
        <w:tc>
          <w:tcPr>
            <w:tcW w:w="1647" w:type="dxa"/>
          </w:tcPr>
          <w:p w14:paraId="1EE75E0B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Poland</w:t>
            </w:r>
          </w:p>
        </w:tc>
        <w:tc>
          <w:tcPr>
            <w:tcW w:w="2520" w:type="dxa"/>
          </w:tcPr>
          <w:p w14:paraId="2D0F7BF4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Observational study (Retrospective Cohort)</w:t>
            </w:r>
          </w:p>
        </w:tc>
        <w:tc>
          <w:tcPr>
            <w:tcW w:w="2637" w:type="dxa"/>
          </w:tcPr>
          <w:p w14:paraId="4612FCB5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193</w:t>
            </w:r>
          </w:p>
        </w:tc>
        <w:tc>
          <w:tcPr>
            <w:tcW w:w="1276" w:type="dxa"/>
          </w:tcPr>
          <w:p w14:paraId="61758704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77%</w:t>
            </w:r>
          </w:p>
        </w:tc>
        <w:tc>
          <w:tcPr>
            <w:tcW w:w="1134" w:type="dxa"/>
          </w:tcPr>
          <w:p w14:paraId="74C9876E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22.2%</w:t>
            </w:r>
          </w:p>
        </w:tc>
        <w:tc>
          <w:tcPr>
            <w:tcW w:w="1559" w:type="dxa"/>
          </w:tcPr>
          <w:p w14:paraId="725D8523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65.3</w:t>
            </w:r>
          </w:p>
        </w:tc>
        <w:tc>
          <w:tcPr>
            <w:tcW w:w="1134" w:type="dxa"/>
          </w:tcPr>
          <w:p w14:paraId="08C98B6D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± 7.9</w:t>
            </w:r>
          </w:p>
        </w:tc>
      </w:tr>
      <w:tr w:rsidR="000C2F76" w14:paraId="2F465355" w14:textId="77777777" w:rsidTr="002A3F71">
        <w:trPr>
          <w:trHeight w:val="315"/>
        </w:trPr>
        <w:tc>
          <w:tcPr>
            <w:tcW w:w="1478" w:type="dxa"/>
          </w:tcPr>
          <w:p w14:paraId="2A2E19D1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Abellas-Sequeiros et al. 2020</w:t>
            </w:r>
          </w:p>
        </w:tc>
        <w:tc>
          <w:tcPr>
            <w:tcW w:w="1647" w:type="dxa"/>
          </w:tcPr>
          <w:p w14:paraId="45A140EA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Spain</w:t>
            </w:r>
          </w:p>
        </w:tc>
        <w:tc>
          <w:tcPr>
            <w:tcW w:w="2520" w:type="dxa"/>
          </w:tcPr>
          <w:p w14:paraId="5644309E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Observational study (Retrospective Cohort)</w:t>
            </w:r>
          </w:p>
        </w:tc>
        <w:tc>
          <w:tcPr>
            <w:tcW w:w="2637" w:type="dxa"/>
          </w:tcPr>
          <w:p w14:paraId="1109EE8D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276" w:type="dxa"/>
          </w:tcPr>
          <w:p w14:paraId="45113FD5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85%</w:t>
            </w:r>
          </w:p>
        </w:tc>
        <w:tc>
          <w:tcPr>
            <w:tcW w:w="1134" w:type="dxa"/>
          </w:tcPr>
          <w:p w14:paraId="41CAB974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14.3%</w:t>
            </w:r>
          </w:p>
        </w:tc>
        <w:tc>
          <w:tcPr>
            <w:tcW w:w="1559" w:type="dxa"/>
          </w:tcPr>
          <w:p w14:paraId="19396046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58.86</w:t>
            </w:r>
          </w:p>
        </w:tc>
        <w:tc>
          <w:tcPr>
            <w:tcW w:w="1134" w:type="dxa"/>
          </w:tcPr>
          <w:p w14:paraId="492F1BB2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± 11.06</w:t>
            </w:r>
          </w:p>
        </w:tc>
      </w:tr>
      <w:tr w:rsidR="000C2F76" w14:paraId="7C9F82E0" w14:textId="77777777" w:rsidTr="002A3F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tcW w:w="1478" w:type="dxa"/>
          </w:tcPr>
          <w:p w14:paraId="37F7AB49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Gomez-Lara et al. 2020</w:t>
            </w:r>
          </w:p>
        </w:tc>
        <w:tc>
          <w:tcPr>
            <w:tcW w:w="1647" w:type="dxa"/>
          </w:tcPr>
          <w:p w14:paraId="3372ED55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Spain</w:t>
            </w:r>
          </w:p>
        </w:tc>
        <w:tc>
          <w:tcPr>
            <w:tcW w:w="2520" w:type="dxa"/>
          </w:tcPr>
          <w:p w14:paraId="5B07993D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RCT</w:t>
            </w:r>
          </w:p>
        </w:tc>
        <w:tc>
          <w:tcPr>
            <w:tcW w:w="2637" w:type="dxa"/>
          </w:tcPr>
          <w:p w14:paraId="4D8E9E50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276" w:type="dxa"/>
          </w:tcPr>
          <w:p w14:paraId="735C4524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84%</w:t>
            </w:r>
          </w:p>
        </w:tc>
        <w:tc>
          <w:tcPr>
            <w:tcW w:w="1134" w:type="dxa"/>
          </w:tcPr>
          <w:p w14:paraId="35D56D5D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16%</w:t>
            </w:r>
          </w:p>
        </w:tc>
        <w:tc>
          <w:tcPr>
            <w:tcW w:w="1559" w:type="dxa"/>
          </w:tcPr>
          <w:p w14:paraId="57D16937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59.2</w:t>
            </w:r>
          </w:p>
        </w:tc>
        <w:tc>
          <w:tcPr>
            <w:tcW w:w="1134" w:type="dxa"/>
          </w:tcPr>
          <w:p w14:paraId="17BE5A6B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± 10.5</w:t>
            </w:r>
          </w:p>
        </w:tc>
      </w:tr>
      <w:tr w:rsidR="000C2F76" w14:paraId="7F0995DA" w14:textId="77777777" w:rsidTr="002A3F71">
        <w:trPr>
          <w:trHeight w:val="315"/>
        </w:trPr>
        <w:tc>
          <w:tcPr>
            <w:tcW w:w="1478" w:type="dxa"/>
          </w:tcPr>
          <w:p w14:paraId="0E6CBA92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Al Nooryani et al. 2022</w:t>
            </w:r>
          </w:p>
        </w:tc>
        <w:tc>
          <w:tcPr>
            <w:tcW w:w="1647" w:type="dxa"/>
          </w:tcPr>
          <w:p w14:paraId="7C3E3BCB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United Arab Emirates</w:t>
            </w:r>
          </w:p>
        </w:tc>
        <w:tc>
          <w:tcPr>
            <w:tcW w:w="2520" w:type="dxa"/>
          </w:tcPr>
          <w:p w14:paraId="7A88C2E5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Observational study (Prospective  Study)</w:t>
            </w:r>
          </w:p>
        </w:tc>
        <w:tc>
          <w:tcPr>
            <w:tcW w:w="2637" w:type="dxa"/>
          </w:tcPr>
          <w:p w14:paraId="6BA9B79C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276" w:type="dxa"/>
          </w:tcPr>
          <w:p w14:paraId="68F5D594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85%</w:t>
            </w:r>
          </w:p>
        </w:tc>
        <w:tc>
          <w:tcPr>
            <w:tcW w:w="1134" w:type="dxa"/>
          </w:tcPr>
          <w:p w14:paraId="3A0F7CFC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15%</w:t>
            </w:r>
          </w:p>
        </w:tc>
        <w:tc>
          <w:tcPr>
            <w:tcW w:w="1559" w:type="dxa"/>
          </w:tcPr>
          <w:p w14:paraId="7F3AB0CD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134" w:type="dxa"/>
          </w:tcPr>
          <w:p w14:paraId="099D9FD6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± 11</w:t>
            </w:r>
          </w:p>
        </w:tc>
      </w:tr>
      <w:tr w:rsidR="000C2F76" w14:paraId="4DD6A4CB" w14:textId="77777777" w:rsidTr="002A3F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tcW w:w="1478" w:type="dxa"/>
          </w:tcPr>
          <w:p w14:paraId="2DC6C67B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Hemptinne et al. 2022</w:t>
            </w:r>
          </w:p>
        </w:tc>
        <w:tc>
          <w:tcPr>
            <w:tcW w:w="1647" w:type="dxa"/>
          </w:tcPr>
          <w:p w14:paraId="3DB920F2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Belgium</w:t>
            </w:r>
          </w:p>
        </w:tc>
        <w:tc>
          <w:tcPr>
            <w:tcW w:w="2520" w:type="dxa"/>
          </w:tcPr>
          <w:p w14:paraId="0231A99A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Observational study (Case Control)</w:t>
            </w:r>
          </w:p>
        </w:tc>
        <w:tc>
          <w:tcPr>
            <w:tcW w:w="2637" w:type="dxa"/>
          </w:tcPr>
          <w:p w14:paraId="46442993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76" w:type="dxa"/>
          </w:tcPr>
          <w:p w14:paraId="3FFBC1D3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76%</w:t>
            </w:r>
          </w:p>
        </w:tc>
        <w:tc>
          <w:tcPr>
            <w:tcW w:w="1134" w:type="dxa"/>
          </w:tcPr>
          <w:p w14:paraId="384788D4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23.3%</w:t>
            </w:r>
          </w:p>
        </w:tc>
        <w:tc>
          <w:tcPr>
            <w:tcW w:w="1559" w:type="dxa"/>
          </w:tcPr>
          <w:p w14:paraId="2B590A4E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54.7</w:t>
            </w:r>
          </w:p>
        </w:tc>
        <w:tc>
          <w:tcPr>
            <w:tcW w:w="1134" w:type="dxa"/>
          </w:tcPr>
          <w:p w14:paraId="11ED0B49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± 10.2</w:t>
            </w:r>
          </w:p>
        </w:tc>
      </w:tr>
      <w:tr w:rsidR="000C2F76" w14:paraId="0B1C1F02" w14:textId="77777777" w:rsidTr="002A3F71">
        <w:trPr>
          <w:trHeight w:val="315"/>
        </w:trPr>
        <w:tc>
          <w:tcPr>
            <w:tcW w:w="1478" w:type="dxa"/>
          </w:tcPr>
          <w:p w14:paraId="3E7CDF35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Włodarczak et al. 2018</w:t>
            </w:r>
          </w:p>
        </w:tc>
        <w:tc>
          <w:tcPr>
            <w:tcW w:w="1647" w:type="dxa"/>
          </w:tcPr>
          <w:p w14:paraId="578BB777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Poland</w:t>
            </w:r>
          </w:p>
        </w:tc>
        <w:tc>
          <w:tcPr>
            <w:tcW w:w="2520" w:type="dxa"/>
          </w:tcPr>
          <w:p w14:paraId="260A2773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Observational Registry (Cross-sectional)</w:t>
            </w:r>
          </w:p>
        </w:tc>
        <w:tc>
          <w:tcPr>
            <w:tcW w:w="2637" w:type="dxa"/>
          </w:tcPr>
          <w:p w14:paraId="6E982ABC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76" w:type="dxa"/>
          </w:tcPr>
          <w:p w14:paraId="5EAC64D5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86%</w:t>
            </w:r>
          </w:p>
        </w:tc>
        <w:tc>
          <w:tcPr>
            <w:tcW w:w="1134" w:type="dxa"/>
          </w:tcPr>
          <w:p w14:paraId="16A52702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14%</w:t>
            </w:r>
          </w:p>
        </w:tc>
        <w:tc>
          <w:tcPr>
            <w:tcW w:w="1559" w:type="dxa"/>
          </w:tcPr>
          <w:p w14:paraId="58D63338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62.9</w:t>
            </w:r>
          </w:p>
        </w:tc>
        <w:tc>
          <w:tcPr>
            <w:tcW w:w="1134" w:type="dxa"/>
          </w:tcPr>
          <w:p w14:paraId="2C77CDBA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± 8.4</w:t>
            </w:r>
          </w:p>
        </w:tc>
      </w:tr>
      <w:tr w:rsidR="000C2F76" w14:paraId="34206D76" w14:textId="77777777" w:rsidTr="002A3F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tcW w:w="1478" w:type="dxa"/>
          </w:tcPr>
          <w:p w14:paraId="50DE3950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Galli et al. 2023</w:t>
            </w:r>
          </w:p>
        </w:tc>
        <w:tc>
          <w:tcPr>
            <w:tcW w:w="1647" w:type="dxa"/>
          </w:tcPr>
          <w:p w14:paraId="784984A1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Italy</w:t>
            </w:r>
          </w:p>
        </w:tc>
        <w:tc>
          <w:tcPr>
            <w:tcW w:w="2520" w:type="dxa"/>
          </w:tcPr>
          <w:p w14:paraId="37721B23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Observational study (Cross-sectional)</w:t>
            </w:r>
          </w:p>
        </w:tc>
        <w:tc>
          <w:tcPr>
            <w:tcW w:w="2637" w:type="dxa"/>
          </w:tcPr>
          <w:p w14:paraId="2F87D0ED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207</w:t>
            </w:r>
          </w:p>
        </w:tc>
        <w:tc>
          <w:tcPr>
            <w:tcW w:w="1276" w:type="dxa"/>
          </w:tcPr>
          <w:p w14:paraId="0866EB51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83%</w:t>
            </w:r>
          </w:p>
        </w:tc>
        <w:tc>
          <w:tcPr>
            <w:tcW w:w="1134" w:type="dxa"/>
          </w:tcPr>
          <w:p w14:paraId="6F5E4662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17%</w:t>
            </w:r>
          </w:p>
        </w:tc>
        <w:tc>
          <w:tcPr>
            <w:tcW w:w="1559" w:type="dxa"/>
          </w:tcPr>
          <w:p w14:paraId="0EBF1424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60.8</w:t>
            </w:r>
          </w:p>
        </w:tc>
        <w:tc>
          <w:tcPr>
            <w:tcW w:w="1134" w:type="dxa"/>
          </w:tcPr>
          <w:p w14:paraId="53746A57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± 9.8</w:t>
            </w:r>
          </w:p>
        </w:tc>
      </w:tr>
      <w:tr w:rsidR="000C2F76" w14:paraId="3BB1B2F3" w14:textId="77777777" w:rsidTr="002A3F71">
        <w:trPr>
          <w:trHeight w:val="315"/>
        </w:trPr>
        <w:tc>
          <w:tcPr>
            <w:tcW w:w="1478" w:type="dxa"/>
          </w:tcPr>
          <w:p w14:paraId="5B142A3F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Włodarczak et al. (b) 2023</w:t>
            </w:r>
          </w:p>
        </w:tc>
        <w:tc>
          <w:tcPr>
            <w:tcW w:w="1647" w:type="dxa"/>
          </w:tcPr>
          <w:p w14:paraId="2FA59FAF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Multinational (Europe, Asia, Asia-Pacific)</w:t>
            </w:r>
          </w:p>
        </w:tc>
        <w:tc>
          <w:tcPr>
            <w:tcW w:w="2520" w:type="dxa"/>
          </w:tcPr>
          <w:p w14:paraId="7FEBCC85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Prospective registry (Case Control)</w:t>
            </w:r>
          </w:p>
        </w:tc>
        <w:tc>
          <w:tcPr>
            <w:tcW w:w="2637" w:type="dxa"/>
          </w:tcPr>
          <w:p w14:paraId="14120341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2,066</w:t>
            </w:r>
          </w:p>
        </w:tc>
        <w:tc>
          <w:tcPr>
            <w:tcW w:w="1276" w:type="dxa"/>
          </w:tcPr>
          <w:p w14:paraId="12138EB0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74%</w:t>
            </w:r>
          </w:p>
        </w:tc>
        <w:tc>
          <w:tcPr>
            <w:tcW w:w="1134" w:type="dxa"/>
          </w:tcPr>
          <w:p w14:paraId="1355A0A6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25.5%</w:t>
            </w:r>
          </w:p>
        </w:tc>
        <w:tc>
          <w:tcPr>
            <w:tcW w:w="1559" w:type="dxa"/>
          </w:tcPr>
          <w:p w14:paraId="5700C84F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61.9</w:t>
            </w:r>
          </w:p>
        </w:tc>
        <w:tc>
          <w:tcPr>
            <w:tcW w:w="1134" w:type="dxa"/>
          </w:tcPr>
          <w:p w14:paraId="54116DE4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± 10.5</w:t>
            </w:r>
          </w:p>
        </w:tc>
      </w:tr>
      <w:tr w:rsidR="000C2F76" w14:paraId="192C1A15" w14:textId="77777777" w:rsidTr="002A3F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tcW w:w="1478" w:type="dxa"/>
          </w:tcPr>
          <w:p w14:paraId="2B2AD611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Hideo-Kajita et al. 2019</w:t>
            </w:r>
          </w:p>
        </w:tc>
        <w:tc>
          <w:tcPr>
            <w:tcW w:w="1647" w:type="dxa"/>
          </w:tcPr>
          <w:p w14:paraId="25631016" w14:textId="77777777" w:rsidR="000C2F76" w:rsidRP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</w:pPr>
            <w:r w:rsidRPr="000C2F76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>Multinational (USA, Brazil, Germany, Netherlands, etc.)</w:t>
            </w:r>
          </w:p>
        </w:tc>
        <w:tc>
          <w:tcPr>
            <w:tcW w:w="2520" w:type="dxa"/>
          </w:tcPr>
          <w:p w14:paraId="646CE186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RCT</w:t>
            </w:r>
          </w:p>
        </w:tc>
        <w:tc>
          <w:tcPr>
            <w:tcW w:w="2637" w:type="dxa"/>
          </w:tcPr>
          <w:p w14:paraId="4014C119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184</w:t>
            </w:r>
          </w:p>
        </w:tc>
        <w:tc>
          <w:tcPr>
            <w:tcW w:w="1276" w:type="dxa"/>
          </w:tcPr>
          <w:p w14:paraId="7740B9BD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63%</w:t>
            </w:r>
          </w:p>
        </w:tc>
        <w:tc>
          <w:tcPr>
            <w:tcW w:w="1134" w:type="dxa"/>
          </w:tcPr>
          <w:p w14:paraId="092289D0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36.4%</w:t>
            </w:r>
          </w:p>
        </w:tc>
        <w:tc>
          <w:tcPr>
            <w:tcW w:w="1559" w:type="dxa"/>
          </w:tcPr>
          <w:p w14:paraId="0D0DB7AC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65.5</w:t>
            </w:r>
          </w:p>
        </w:tc>
        <w:tc>
          <w:tcPr>
            <w:tcW w:w="1134" w:type="dxa"/>
          </w:tcPr>
          <w:p w14:paraId="624C036B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± 10.8</w:t>
            </w:r>
          </w:p>
        </w:tc>
      </w:tr>
      <w:tr w:rsidR="000C2F76" w14:paraId="21165FEC" w14:textId="77777777" w:rsidTr="002A3F71">
        <w:trPr>
          <w:trHeight w:val="315"/>
        </w:trPr>
        <w:tc>
          <w:tcPr>
            <w:tcW w:w="1478" w:type="dxa"/>
          </w:tcPr>
          <w:p w14:paraId="4BF154EB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Cerrato et al. 2020</w:t>
            </w:r>
          </w:p>
        </w:tc>
        <w:tc>
          <w:tcPr>
            <w:tcW w:w="1647" w:type="dxa"/>
          </w:tcPr>
          <w:p w14:paraId="0453AB8B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Italy</w:t>
            </w:r>
          </w:p>
        </w:tc>
        <w:tc>
          <w:tcPr>
            <w:tcW w:w="2520" w:type="dxa"/>
          </w:tcPr>
          <w:p w14:paraId="18E8A3C1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Observational study (Retrospective Cohort)</w:t>
            </w:r>
          </w:p>
        </w:tc>
        <w:tc>
          <w:tcPr>
            <w:tcW w:w="2637" w:type="dxa"/>
          </w:tcPr>
          <w:p w14:paraId="2FDED5B1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276" w:type="dxa"/>
          </w:tcPr>
          <w:p w14:paraId="12B8B215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86%</w:t>
            </w:r>
          </w:p>
        </w:tc>
        <w:tc>
          <w:tcPr>
            <w:tcW w:w="1134" w:type="dxa"/>
          </w:tcPr>
          <w:p w14:paraId="52948DBE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13.6%</w:t>
            </w:r>
          </w:p>
        </w:tc>
        <w:tc>
          <w:tcPr>
            <w:tcW w:w="1559" w:type="dxa"/>
          </w:tcPr>
          <w:p w14:paraId="280EA21E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54.8</w:t>
            </w:r>
          </w:p>
        </w:tc>
        <w:tc>
          <w:tcPr>
            <w:tcW w:w="1134" w:type="dxa"/>
          </w:tcPr>
          <w:p w14:paraId="546E288C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± 7.5</w:t>
            </w:r>
          </w:p>
        </w:tc>
      </w:tr>
      <w:tr w:rsidR="000C2F76" w14:paraId="7CA99074" w14:textId="77777777" w:rsidTr="002A3F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tcW w:w="1478" w:type="dxa"/>
          </w:tcPr>
          <w:p w14:paraId="726AAB23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Tousek et al 2021</w:t>
            </w:r>
          </w:p>
        </w:tc>
        <w:tc>
          <w:tcPr>
            <w:tcW w:w="1647" w:type="dxa"/>
          </w:tcPr>
          <w:p w14:paraId="013445B8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Czech Republic</w:t>
            </w:r>
          </w:p>
        </w:tc>
        <w:tc>
          <w:tcPr>
            <w:tcW w:w="2520" w:type="dxa"/>
          </w:tcPr>
          <w:p w14:paraId="4D635BD1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RCT</w:t>
            </w:r>
          </w:p>
        </w:tc>
        <w:tc>
          <w:tcPr>
            <w:tcW w:w="2637" w:type="dxa"/>
          </w:tcPr>
          <w:p w14:paraId="77C62EB3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76" w:type="dxa"/>
          </w:tcPr>
          <w:p w14:paraId="08FA832A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70%</w:t>
            </w:r>
          </w:p>
        </w:tc>
        <w:tc>
          <w:tcPr>
            <w:tcW w:w="1134" w:type="dxa"/>
          </w:tcPr>
          <w:p w14:paraId="0D8698BC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30%</w:t>
            </w:r>
          </w:p>
        </w:tc>
        <w:tc>
          <w:tcPr>
            <w:tcW w:w="1559" w:type="dxa"/>
          </w:tcPr>
          <w:p w14:paraId="7F9E19CB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134" w:type="dxa"/>
          </w:tcPr>
          <w:p w14:paraId="6F50751B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± 10.5</w:t>
            </w:r>
          </w:p>
        </w:tc>
      </w:tr>
      <w:tr w:rsidR="000C2F76" w14:paraId="7834B19E" w14:textId="77777777" w:rsidTr="002A3F71">
        <w:trPr>
          <w:trHeight w:val="315"/>
        </w:trPr>
        <w:tc>
          <w:tcPr>
            <w:tcW w:w="1478" w:type="dxa"/>
          </w:tcPr>
          <w:p w14:paraId="1017B7E4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Włodarczak et al. 2024</w:t>
            </w:r>
          </w:p>
        </w:tc>
        <w:tc>
          <w:tcPr>
            <w:tcW w:w="1647" w:type="dxa"/>
          </w:tcPr>
          <w:p w14:paraId="78F66224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Poland</w:t>
            </w:r>
          </w:p>
        </w:tc>
        <w:tc>
          <w:tcPr>
            <w:tcW w:w="2520" w:type="dxa"/>
          </w:tcPr>
          <w:p w14:paraId="1F2007C0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Observational Prospective (Cohort Study)</w:t>
            </w:r>
          </w:p>
        </w:tc>
        <w:tc>
          <w:tcPr>
            <w:tcW w:w="2637" w:type="dxa"/>
          </w:tcPr>
          <w:p w14:paraId="2AD61037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193</w:t>
            </w:r>
          </w:p>
        </w:tc>
        <w:tc>
          <w:tcPr>
            <w:tcW w:w="1276" w:type="dxa"/>
          </w:tcPr>
          <w:p w14:paraId="7138E20C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77%</w:t>
            </w:r>
          </w:p>
        </w:tc>
        <w:tc>
          <w:tcPr>
            <w:tcW w:w="1134" w:type="dxa"/>
          </w:tcPr>
          <w:p w14:paraId="2E44DEEC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22.3%</w:t>
            </w:r>
          </w:p>
        </w:tc>
        <w:tc>
          <w:tcPr>
            <w:tcW w:w="1559" w:type="dxa"/>
          </w:tcPr>
          <w:p w14:paraId="2328C141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66.3</w:t>
            </w:r>
          </w:p>
        </w:tc>
        <w:tc>
          <w:tcPr>
            <w:tcW w:w="1134" w:type="dxa"/>
          </w:tcPr>
          <w:p w14:paraId="6D8A92F5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± 8.9</w:t>
            </w:r>
          </w:p>
        </w:tc>
      </w:tr>
      <w:tr w:rsidR="000C2F76" w14:paraId="75759363" w14:textId="77777777" w:rsidTr="002A3F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tcW w:w="1478" w:type="dxa"/>
          </w:tcPr>
          <w:p w14:paraId="188EFAE7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Hansen et al. 2025</w:t>
            </w:r>
          </w:p>
        </w:tc>
        <w:tc>
          <w:tcPr>
            <w:tcW w:w="1647" w:type="dxa"/>
          </w:tcPr>
          <w:p w14:paraId="403C372D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Denmark</w:t>
            </w:r>
          </w:p>
        </w:tc>
        <w:tc>
          <w:tcPr>
            <w:tcW w:w="2520" w:type="dxa"/>
          </w:tcPr>
          <w:p w14:paraId="611D8938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RCT</w:t>
            </w:r>
          </w:p>
        </w:tc>
        <w:tc>
          <w:tcPr>
            <w:tcW w:w="2637" w:type="dxa"/>
          </w:tcPr>
          <w:p w14:paraId="45261B4F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276" w:type="dxa"/>
          </w:tcPr>
          <w:p w14:paraId="61F28A1A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74%</w:t>
            </w:r>
          </w:p>
        </w:tc>
        <w:tc>
          <w:tcPr>
            <w:tcW w:w="1134" w:type="dxa"/>
          </w:tcPr>
          <w:p w14:paraId="30A8F092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26%</w:t>
            </w:r>
          </w:p>
        </w:tc>
        <w:tc>
          <w:tcPr>
            <w:tcW w:w="1559" w:type="dxa"/>
          </w:tcPr>
          <w:p w14:paraId="5C21E4CF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64.85</w:t>
            </w:r>
          </w:p>
        </w:tc>
        <w:tc>
          <w:tcPr>
            <w:tcW w:w="1134" w:type="dxa"/>
          </w:tcPr>
          <w:p w14:paraId="1B53B5E3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± 8.45</w:t>
            </w:r>
          </w:p>
        </w:tc>
      </w:tr>
      <w:tr w:rsidR="000C2F76" w14:paraId="1C29F277" w14:textId="77777777" w:rsidTr="002A3F71">
        <w:trPr>
          <w:trHeight w:val="315"/>
        </w:trPr>
        <w:tc>
          <w:tcPr>
            <w:tcW w:w="1478" w:type="dxa"/>
          </w:tcPr>
          <w:p w14:paraId="3AA43992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Włodarczak et al. 2021</w:t>
            </w:r>
          </w:p>
        </w:tc>
        <w:tc>
          <w:tcPr>
            <w:tcW w:w="1647" w:type="dxa"/>
          </w:tcPr>
          <w:p w14:paraId="49417293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Poland</w:t>
            </w:r>
          </w:p>
        </w:tc>
        <w:tc>
          <w:tcPr>
            <w:tcW w:w="2520" w:type="dxa"/>
          </w:tcPr>
          <w:p w14:paraId="6ED557C0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Observational study (Prospective Cohort Study)</w:t>
            </w:r>
          </w:p>
        </w:tc>
        <w:tc>
          <w:tcPr>
            <w:tcW w:w="2637" w:type="dxa"/>
          </w:tcPr>
          <w:p w14:paraId="0994659A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193</w:t>
            </w:r>
          </w:p>
        </w:tc>
        <w:tc>
          <w:tcPr>
            <w:tcW w:w="1276" w:type="dxa"/>
          </w:tcPr>
          <w:p w14:paraId="1D0A7A5F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77%</w:t>
            </w:r>
          </w:p>
        </w:tc>
        <w:tc>
          <w:tcPr>
            <w:tcW w:w="1134" w:type="dxa"/>
          </w:tcPr>
          <w:p w14:paraId="3605558B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23%</w:t>
            </w:r>
          </w:p>
        </w:tc>
        <w:tc>
          <w:tcPr>
            <w:tcW w:w="1559" w:type="dxa"/>
          </w:tcPr>
          <w:p w14:paraId="05AF96D5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134" w:type="dxa"/>
          </w:tcPr>
          <w:p w14:paraId="3C3A1AFB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± 9</w:t>
            </w:r>
          </w:p>
        </w:tc>
      </w:tr>
      <w:tr w:rsidR="000C2F76" w14:paraId="750A5966" w14:textId="77777777" w:rsidTr="002A3F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tcW w:w="1478" w:type="dxa"/>
          </w:tcPr>
          <w:p w14:paraId="10478C8F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3E80ECF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88CF245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236F716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7" w:type="dxa"/>
          </w:tcPr>
          <w:p w14:paraId="41B205C5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</w:tcPr>
          <w:p w14:paraId="65943D4B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7" w:type="dxa"/>
          </w:tcPr>
          <w:p w14:paraId="03004137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BD27BBA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4E15083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2DA7614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1F0917E" w14:textId="77777777" w:rsidR="000C2F76" w:rsidRDefault="000C2F76" w:rsidP="002A3F71">
            <w:pPr>
              <w:tabs>
                <w:tab w:val="left" w:pos="236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29149AF6" w14:textId="77777777" w:rsidR="000C2F76" w:rsidRDefault="000C2F76" w:rsidP="000C2F76">
      <w:pPr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1689A16B" w14:textId="77777777" w:rsidR="000C2F76" w:rsidRDefault="000C2F76" w:rsidP="000C2F76">
      <w:pPr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39023560" w14:textId="77777777" w:rsidR="000C2F76" w:rsidRDefault="000C2F76" w:rsidP="000C2F76">
      <w:pPr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Table 2: Baseline Patient Characteristics and Demographics of Included Study Participants</w:t>
      </w:r>
    </w:p>
    <w:tbl>
      <w:tblPr>
        <w:tblW w:w="13860" w:type="dxa"/>
        <w:tblInd w:w="-45" w:type="dxa"/>
        <w:tblLayout w:type="fixed"/>
        <w:tblLook w:val="0400" w:firstRow="0" w:lastRow="0" w:firstColumn="0" w:lastColumn="0" w:noHBand="0" w:noVBand="1"/>
      </w:tblPr>
      <w:tblGrid>
        <w:gridCol w:w="474"/>
        <w:gridCol w:w="523"/>
        <w:gridCol w:w="443"/>
        <w:gridCol w:w="450"/>
        <w:gridCol w:w="450"/>
        <w:gridCol w:w="540"/>
        <w:gridCol w:w="360"/>
        <w:gridCol w:w="270"/>
        <w:gridCol w:w="540"/>
        <w:gridCol w:w="630"/>
        <w:gridCol w:w="720"/>
        <w:gridCol w:w="1080"/>
        <w:gridCol w:w="540"/>
        <w:gridCol w:w="540"/>
        <w:gridCol w:w="630"/>
        <w:gridCol w:w="630"/>
        <w:gridCol w:w="1530"/>
        <w:gridCol w:w="720"/>
        <w:gridCol w:w="1530"/>
        <w:gridCol w:w="1260"/>
      </w:tblGrid>
      <w:tr w:rsidR="000C2F76" w14:paraId="2003F23D" w14:textId="77777777" w:rsidTr="002A3F71">
        <w:trPr>
          <w:trHeight w:val="315"/>
        </w:trPr>
        <w:tc>
          <w:tcPr>
            <w:tcW w:w="474" w:type="dxa"/>
            <w:vMerge w:val="restart"/>
            <w:tcBorders>
              <w:top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4C683DC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  <w:t>Study ID</w:t>
            </w:r>
          </w:p>
        </w:tc>
        <w:tc>
          <w:tcPr>
            <w:tcW w:w="523" w:type="dxa"/>
            <w:vMerge w:val="restart"/>
            <w:tcBorders>
              <w:top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EBD5C8C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  <w:t>Population type</w:t>
            </w:r>
          </w:p>
        </w:tc>
        <w:tc>
          <w:tcPr>
            <w:tcW w:w="443" w:type="dxa"/>
            <w:vMerge w:val="restart"/>
            <w:tcBorders>
              <w:top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1944797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  <w:t>Acute coronary syndrome type</w:t>
            </w:r>
          </w:p>
        </w:tc>
        <w:tc>
          <w:tcPr>
            <w:tcW w:w="450" w:type="dxa"/>
            <w:vMerge w:val="restart"/>
            <w:tcBorders>
              <w:top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08B58E0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  <w:t>Total Number of Lesions</w:t>
            </w:r>
          </w:p>
        </w:tc>
        <w:tc>
          <w:tcPr>
            <w:tcW w:w="450" w:type="dxa"/>
            <w:vMerge w:val="restart"/>
            <w:tcBorders>
              <w:top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CDD6E4D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  <w:t>Location of lesion/ Target Vessel</w:t>
            </w:r>
            <w:r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  <w:br/>
              <w:t>RCA/LAD/LCx</w:t>
            </w:r>
          </w:p>
        </w:tc>
        <w:tc>
          <w:tcPr>
            <w:tcW w:w="540" w:type="dxa"/>
            <w:vMerge w:val="restart"/>
            <w:tcBorders>
              <w:top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5DD7383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  <w:t>Type of Lesion</w:t>
            </w:r>
            <w:r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  <w:br/>
              <w:t>Grade and classification (number of lesions)</w:t>
            </w:r>
          </w:p>
        </w:tc>
        <w:tc>
          <w:tcPr>
            <w:tcW w:w="630" w:type="dxa"/>
            <w:gridSpan w:val="2"/>
            <w:tcBorders>
              <w:top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BA545E1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</w:pPr>
          </w:p>
        </w:tc>
        <w:tc>
          <w:tcPr>
            <w:tcW w:w="2970" w:type="dxa"/>
            <w:gridSpan w:val="4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7681AF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  <w:t>Intervention</w:t>
            </w:r>
          </w:p>
        </w:tc>
        <w:tc>
          <w:tcPr>
            <w:tcW w:w="540" w:type="dxa"/>
            <w:vMerge w:val="restart"/>
            <w:tcBorders>
              <w:top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359F237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  <w:t>Diabetes %</w:t>
            </w:r>
          </w:p>
        </w:tc>
        <w:tc>
          <w:tcPr>
            <w:tcW w:w="540" w:type="dxa"/>
            <w:vMerge w:val="restart"/>
            <w:tcBorders>
              <w:top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CADE114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  <w:t>Hypertension %</w:t>
            </w:r>
          </w:p>
        </w:tc>
        <w:tc>
          <w:tcPr>
            <w:tcW w:w="630" w:type="dxa"/>
            <w:vMerge w:val="restart"/>
            <w:tcBorders>
              <w:top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5A07F7A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  <w:t>Smoking status %</w:t>
            </w:r>
          </w:p>
        </w:tc>
        <w:tc>
          <w:tcPr>
            <w:tcW w:w="630" w:type="dxa"/>
            <w:vMerge w:val="restart"/>
            <w:tcBorders>
              <w:top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947428A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  <w:t>Prior MI %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DD06C17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  <w:t xml:space="preserve">TIMI thrombus </w:t>
            </w:r>
          </w:p>
        </w:tc>
        <w:tc>
          <w:tcPr>
            <w:tcW w:w="720" w:type="dxa"/>
            <w:tcBorders>
              <w:top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FCFA4E5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</w:pPr>
          </w:p>
        </w:tc>
        <w:tc>
          <w:tcPr>
            <w:tcW w:w="1530" w:type="dxa"/>
            <w:tcBorders>
              <w:top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BF5A64D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</w:pPr>
          </w:p>
        </w:tc>
        <w:tc>
          <w:tcPr>
            <w:tcW w:w="1260" w:type="dxa"/>
            <w:vMerge w:val="restart"/>
            <w:tcBorders>
              <w:top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9F9D242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  <w:t>Any Prior Percutaneous</w:t>
            </w:r>
            <w:r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  <w:br/>
              <w:t>Coronary Intervention (%)</w:t>
            </w:r>
          </w:p>
        </w:tc>
      </w:tr>
      <w:tr w:rsidR="000C2F76" w14:paraId="36AF9FF1" w14:textId="77777777" w:rsidTr="002A3F71">
        <w:trPr>
          <w:trHeight w:val="315"/>
        </w:trPr>
        <w:tc>
          <w:tcPr>
            <w:tcW w:w="474" w:type="dxa"/>
            <w:vMerge/>
            <w:tcBorders>
              <w:top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270D3D8" w14:textId="77777777" w:rsidR="000C2F76" w:rsidRDefault="000C2F76" w:rsidP="002A3F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</w:pPr>
          </w:p>
        </w:tc>
        <w:tc>
          <w:tcPr>
            <w:tcW w:w="523" w:type="dxa"/>
            <w:vMerge/>
            <w:tcBorders>
              <w:top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D7BDC76" w14:textId="77777777" w:rsidR="000C2F76" w:rsidRDefault="000C2F76" w:rsidP="002A3F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</w:pPr>
          </w:p>
        </w:tc>
        <w:tc>
          <w:tcPr>
            <w:tcW w:w="443" w:type="dxa"/>
            <w:vMerge/>
            <w:tcBorders>
              <w:top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C5704A" w14:textId="77777777" w:rsidR="000C2F76" w:rsidRDefault="000C2F76" w:rsidP="002A3F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</w:pPr>
          </w:p>
        </w:tc>
        <w:tc>
          <w:tcPr>
            <w:tcW w:w="450" w:type="dxa"/>
            <w:vMerge/>
            <w:tcBorders>
              <w:top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8717D0E" w14:textId="77777777" w:rsidR="000C2F76" w:rsidRDefault="000C2F76" w:rsidP="002A3F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</w:pPr>
          </w:p>
        </w:tc>
        <w:tc>
          <w:tcPr>
            <w:tcW w:w="450" w:type="dxa"/>
            <w:vMerge/>
            <w:tcBorders>
              <w:top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4D76870" w14:textId="77777777" w:rsidR="000C2F76" w:rsidRDefault="000C2F76" w:rsidP="002A3F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</w:pPr>
          </w:p>
        </w:tc>
        <w:tc>
          <w:tcPr>
            <w:tcW w:w="540" w:type="dxa"/>
            <w:vMerge/>
            <w:tcBorders>
              <w:top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6CE6F2C" w14:textId="77777777" w:rsidR="000C2F76" w:rsidRDefault="000C2F76" w:rsidP="002A3F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</w:pPr>
          </w:p>
        </w:tc>
        <w:tc>
          <w:tcPr>
            <w:tcW w:w="630" w:type="dxa"/>
            <w:gridSpan w:val="2"/>
            <w:tcBorders>
              <w:bottom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88BC6B3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  <w:t xml:space="preserve">Lesion length </w:t>
            </w:r>
          </w:p>
        </w:tc>
        <w:tc>
          <w:tcPr>
            <w:tcW w:w="2970" w:type="dxa"/>
            <w:gridSpan w:val="4"/>
            <w:vMerge/>
            <w:tcBorders>
              <w:top w:val="single" w:sz="4" w:space="0" w:color="000000"/>
              <w:bottom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5528118" w14:textId="77777777" w:rsidR="000C2F76" w:rsidRDefault="000C2F76" w:rsidP="002A3F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</w:pPr>
          </w:p>
        </w:tc>
        <w:tc>
          <w:tcPr>
            <w:tcW w:w="540" w:type="dxa"/>
            <w:vMerge/>
            <w:tcBorders>
              <w:top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92F34D0" w14:textId="77777777" w:rsidR="000C2F76" w:rsidRDefault="000C2F76" w:rsidP="002A3F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</w:pPr>
          </w:p>
        </w:tc>
        <w:tc>
          <w:tcPr>
            <w:tcW w:w="540" w:type="dxa"/>
            <w:vMerge/>
            <w:tcBorders>
              <w:top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309C0CA" w14:textId="77777777" w:rsidR="000C2F76" w:rsidRDefault="000C2F76" w:rsidP="002A3F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</w:pPr>
          </w:p>
        </w:tc>
        <w:tc>
          <w:tcPr>
            <w:tcW w:w="630" w:type="dxa"/>
            <w:vMerge/>
            <w:tcBorders>
              <w:top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835EC2F" w14:textId="77777777" w:rsidR="000C2F76" w:rsidRDefault="000C2F76" w:rsidP="002A3F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</w:pPr>
          </w:p>
        </w:tc>
        <w:tc>
          <w:tcPr>
            <w:tcW w:w="630" w:type="dxa"/>
            <w:vMerge/>
            <w:tcBorders>
              <w:top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B2A901" w14:textId="77777777" w:rsidR="000C2F76" w:rsidRDefault="000C2F76" w:rsidP="002A3F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</w:pPr>
          </w:p>
        </w:tc>
        <w:tc>
          <w:tcPr>
            <w:tcW w:w="1530" w:type="dxa"/>
            <w:vMerge/>
            <w:tcBorders>
              <w:top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C0A74B7" w14:textId="77777777" w:rsidR="000C2F76" w:rsidRDefault="000C2F76" w:rsidP="002A3F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</w:pPr>
          </w:p>
        </w:tc>
        <w:tc>
          <w:tcPr>
            <w:tcW w:w="720" w:type="dxa"/>
            <w:tcBorders>
              <w:bottom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82C52F1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  <w:t>Follow up duration</w:t>
            </w:r>
          </w:p>
        </w:tc>
        <w:tc>
          <w:tcPr>
            <w:tcW w:w="1530" w:type="dxa"/>
            <w:tcBorders>
              <w:bottom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776C5D0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  <w:t>DAPT Used</w:t>
            </w:r>
          </w:p>
        </w:tc>
        <w:tc>
          <w:tcPr>
            <w:tcW w:w="1260" w:type="dxa"/>
            <w:vMerge/>
            <w:tcBorders>
              <w:top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28F835E" w14:textId="77777777" w:rsidR="000C2F76" w:rsidRDefault="000C2F76" w:rsidP="002A3F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</w:pPr>
          </w:p>
        </w:tc>
      </w:tr>
      <w:tr w:rsidR="000C2F76" w14:paraId="4A090960" w14:textId="77777777" w:rsidTr="002A3F71">
        <w:trPr>
          <w:trHeight w:val="315"/>
        </w:trPr>
        <w:tc>
          <w:tcPr>
            <w:tcW w:w="474" w:type="dxa"/>
            <w:tcBorders>
              <w:bottom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A979E85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</w:pPr>
          </w:p>
        </w:tc>
        <w:tc>
          <w:tcPr>
            <w:tcW w:w="523" w:type="dxa"/>
            <w:tcBorders>
              <w:bottom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5A9101B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</w:pPr>
          </w:p>
        </w:tc>
        <w:tc>
          <w:tcPr>
            <w:tcW w:w="443" w:type="dxa"/>
            <w:tcBorders>
              <w:bottom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1DBDA0F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  <w:t>%</w:t>
            </w:r>
          </w:p>
        </w:tc>
        <w:tc>
          <w:tcPr>
            <w:tcW w:w="450" w:type="dxa"/>
            <w:tcBorders>
              <w:bottom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A497434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</w:pPr>
          </w:p>
        </w:tc>
        <w:tc>
          <w:tcPr>
            <w:tcW w:w="450" w:type="dxa"/>
            <w:tcBorders>
              <w:bottom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EFBA105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</w:pPr>
          </w:p>
        </w:tc>
        <w:tc>
          <w:tcPr>
            <w:tcW w:w="540" w:type="dxa"/>
            <w:tcBorders>
              <w:bottom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65D0425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</w:pPr>
          </w:p>
        </w:tc>
        <w:tc>
          <w:tcPr>
            <w:tcW w:w="360" w:type="dxa"/>
            <w:tcBorders>
              <w:top w:val="single" w:sz="4" w:space="0" w:color="000000"/>
              <w:bottom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974FCA6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  <w:t>Mean (mm)</w:t>
            </w:r>
          </w:p>
        </w:tc>
        <w:tc>
          <w:tcPr>
            <w:tcW w:w="270" w:type="dxa"/>
            <w:tcBorders>
              <w:top w:val="single" w:sz="4" w:space="0" w:color="000000"/>
              <w:bottom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80D33C9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  <w:t>SD (mm)</w:t>
            </w:r>
          </w:p>
        </w:tc>
        <w:tc>
          <w:tcPr>
            <w:tcW w:w="540" w:type="dxa"/>
            <w:tcBorders>
              <w:top w:val="single" w:sz="4" w:space="0" w:color="000000"/>
              <w:bottom w:val="single" w:sz="4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</w:tcPr>
          <w:p w14:paraId="6D888ACC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  <w:t>Name of Intervention</w:t>
            </w:r>
          </w:p>
        </w:tc>
        <w:tc>
          <w:tcPr>
            <w:tcW w:w="630" w:type="dxa"/>
            <w:tcBorders>
              <w:top w:val="single" w:sz="4" w:space="0" w:color="000000"/>
              <w:bottom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A4199B7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  <w:t>Model/ Type</w:t>
            </w:r>
          </w:p>
        </w:tc>
        <w:tc>
          <w:tcPr>
            <w:tcW w:w="720" w:type="dxa"/>
            <w:tcBorders>
              <w:top w:val="single" w:sz="4" w:space="0" w:color="000000"/>
              <w:bottom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1B2C0A5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  <w:t>Scaffold Dimensions (mm)</w:t>
            </w:r>
          </w:p>
        </w:tc>
        <w:tc>
          <w:tcPr>
            <w:tcW w:w="1080" w:type="dxa"/>
            <w:tcBorders>
              <w:top w:val="single" w:sz="4" w:space="0" w:color="000000"/>
              <w:bottom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1955881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  <w:t>Total number of Scaffolds used (n)</w:t>
            </w:r>
          </w:p>
        </w:tc>
        <w:tc>
          <w:tcPr>
            <w:tcW w:w="540" w:type="dxa"/>
            <w:tcBorders>
              <w:bottom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971092E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  <w:t xml:space="preserve">  </w:t>
            </w:r>
          </w:p>
        </w:tc>
        <w:tc>
          <w:tcPr>
            <w:tcW w:w="540" w:type="dxa"/>
            <w:tcBorders>
              <w:bottom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07A0C05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</w:pPr>
          </w:p>
        </w:tc>
        <w:tc>
          <w:tcPr>
            <w:tcW w:w="630" w:type="dxa"/>
            <w:tcBorders>
              <w:bottom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52BDB48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</w:pPr>
          </w:p>
        </w:tc>
        <w:tc>
          <w:tcPr>
            <w:tcW w:w="630" w:type="dxa"/>
            <w:tcBorders>
              <w:bottom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E882D39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</w:pPr>
          </w:p>
        </w:tc>
        <w:tc>
          <w:tcPr>
            <w:tcW w:w="1530" w:type="dxa"/>
            <w:tcBorders>
              <w:top w:val="single" w:sz="4" w:space="0" w:color="000000"/>
              <w:bottom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93BDC43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  <w:t>Grade (%)</w:t>
            </w:r>
          </w:p>
        </w:tc>
        <w:tc>
          <w:tcPr>
            <w:tcW w:w="720" w:type="dxa"/>
            <w:tcBorders>
              <w:top w:val="single" w:sz="4" w:space="0" w:color="000000"/>
              <w:bottom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87E0096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  <w:t xml:space="preserve">Months (n) </w:t>
            </w:r>
          </w:p>
        </w:tc>
        <w:tc>
          <w:tcPr>
            <w:tcW w:w="1530" w:type="dxa"/>
            <w:tcBorders>
              <w:top w:val="single" w:sz="4" w:space="0" w:color="000000"/>
              <w:bottom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4E932E9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  <w:t>Name + number of patients</w:t>
            </w:r>
          </w:p>
        </w:tc>
        <w:tc>
          <w:tcPr>
            <w:tcW w:w="1260" w:type="dxa"/>
            <w:tcBorders>
              <w:bottom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1530C3A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8"/>
                <w:szCs w:val="8"/>
              </w:rPr>
            </w:pPr>
          </w:p>
        </w:tc>
      </w:tr>
      <w:tr w:rsidR="000C2F76" w14:paraId="7C43F34B" w14:textId="77777777" w:rsidTr="002A3F71">
        <w:trPr>
          <w:trHeight w:val="315"/>
        </w:trPr>
        <w:tc>
          <w:tcPr>
            <w:tcW w:w="474" w:type="dxa"/>
            <w:tcBorders>
              <w:top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7B98ED3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Gutiérrez-Barrios, 2021</w:t>
            </w:r>
          </w:p>
        </w:tc>
        <w:tc>
          <w:tcPr>
            <w:tcW w:w="523" w:type="dxa"/>
            <w:tcBorders>
              <w:top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4A92486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Patients with Acute Coronary Syndrome (ACS)</w:t>
            </w:r>
          </w:p>
        </w:tc>
        <w:tc>
          <w:tcPr>
            <w:tcW w:w="443" w:type="dxa"/>
            <w:tcBorders>
              <w:top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7EAE36C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STEMI: 45.6% NSTEMI: 40.0%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Unstable Angina: 14.4%</w:t>
            </w:r>
          </w:p>
        </w:tc>
        <w:tc>
          <w:tcPr>
            <w:tcW w:w="450" w:type="dxa"/>
            <w:tcBorders>
              <w:top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9238FA9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90</w:t>
            </w:r>
          </w:p>
        </w:tc>
        <w:tc>
          <w:tcPr>
            <w:tcW w:w="450" w:type="dxa"/>
            <w:tcBorders>
              <w:top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44B0FAD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LAD: 41.6%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RCA: 40.0%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Circumflex Artery: 14.4%</w:t>
            </w:r>
          </w:p>
        </w:tc>
        <w:tc>
          <w:tcPr>
            <w:tcW w:w="540" w:type="dxa"/>
            <w:tcBorders>
              <w:top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EA52C0C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NR</w:t>
            </w:r>
          </w:p>
        </w:tc>
        <w:tc>
          <w:tcPr>
            <w:tcW w:w="360" w:type="dxa"/>
            <w:tcBorders>
              <w:top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197BE25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2127</w:t>
            </w:r>
          </w:p>
        </w:tc>
        <w:tc>
          <w:tcPr>
            <w:tcW w:w="270" w:type="dxa"/>
            <w:tcBorders>
              <w:top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5667FF6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±7.70</w:t>
            </w:r>
          </w:p>
        </w:tc>
        <w:tc>
          <w:tcPr>
            <w:tcW w:w="540" w:type="dxa"/>
            <w:tcBorders>
              <w:top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847D723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 xml:space="preserve">MgBRS, Magmaris </w:t>
            </w:r>
          </w:p>
        </w:tc>
        <w:tc>
          <w:tcPr>
            <w:tcW w:w="630" w:type="dxa"/>
            <w:tcBorders>
              <w:top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7151A3A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Magmaris® (Biotronik)</w:t>
            </w:r>
          </w:p>
        </w:tc>
        <w:tc>
          <w:tcPr>
            <w:tcW w:w="720" w:type="dxa"/>
            <w:tcBorders>
              <w:top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F9C0BF9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 xml:space="preserve">Diameter: 3.31 ± 0.24 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Length: 21.27 ± 7.70</w:t>
            </w:r>
          </w:p>
        </w:tc>
        <w:tc>
          <w:tcPr>
            <w:tcW w:w="1080" w:type="dxa"/>
            <w:tcBorders>
              <w:top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0840E52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90</w:t>
            </w:r>
          </w:p>
        </w:tc>
        <w:tc>
          <w:tcPr>
            <w:tcW w:w="540" w:type="dxa"/>
            <w:tcBorders>
              <w:top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52648D7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22.20%</w:t>
            </w:r>
          </w:p>
        </w:tc>
        <w:tc>
          <w:tcPr>
            <w:tcW w:w="540" w:type="dxa"/>
            <w:tcBorders>
              <w:top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8C52D0E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41.90%</w:t>
            </w:r>
          </w:p>
        </w:tc>
        <w:tc>
          <w:tcPr>
            <w:tcW w:w="630" w:type="dxa"/>
            <w:tcBorders>
              <w:top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F5E60D5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64.40%</w:t>
            </w:r>
          </w:p>
        </w:tc>
        <w:tc>
          <w:tcPr>
            <w:tcW w:w="630" w:type="dxa"/>
            <w:tcBorders>
              <w:top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2B590D7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4.40%</w:t>
            </w:r>
          </w:p>
        </w:tc>
        <w:tc>
          <w:tcPr>
            <w:tcW w:w="1530" w:type="dxa"/>
            <w:tcBorders>
              <w:top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A824A32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Grade 0: 45.6%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Grade 1: 37.8%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Grade 2: 6.7%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Grade 3: 10.0%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Grades 4-5: 0%</w:t>
            </w:r>
          </w:p>
        </w:tc>
        <w:tc>
          <w:tcPr>
            <w:tcW w:w="720" w:type="dxa"/>
            <w:tcBorders>
              <w:top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3651B95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24</w:t>
            </w:r>
          </w:p>
        </w:tc>
        <w:tc>
          <w:tcPr>
            <w:tcW w:w="1530" w:type="dxa"/>
            <w:tcBorders>
              <w:top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8DFFE8B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Aspirin: 100% of patients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Clopidogrel: 25.6% of patients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Prasugrel: 6.7% of patients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Ticagrelor: 67.8% of patients</w:t>
            </w:r>
          </w:p>
        </w:tc>
        <w:tc>
          <w:tcPr>
            <w:tcW w:w="1260" w:type="dxa"/>
            <w:tcBorders>
              <w:top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434E50E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8.90%</w:t>
            </w:r>
          </w:p>
        </w:tc>
      </w:tr>
      <w:tr w:rsidR="000C2F76" w14:paraId="4582B101" w14:textId="77777777" w:rsidTr="002A3F71">
        <w:trPr>
          <w:trHeight w:val="315"/>
        </w:trPr>
        <w:tc>
          <w:tcPr>
            <w:tcW w:w="47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5D980B3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Hemptinne, 2018</w:t>
            </w:r>
          </w:p>
        </w:tc>
        <w:tc>
          <w:tcPr>
            <w:tcW w:w="52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2B47FE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Patients with  (STEMI)</w:t>
            </w:r>
          </w:p>
        </w:tc>
        <w:tc>
          <w:tcPr>
            <w:tcW w:w="44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B75A381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STEMI: 100%</w:t>
            </w:r>
          </w:p>
        </w:tc>
        <w:tc>
          <w:tcPr>
            <w:tcW w:w="45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B0E6999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18</w:t>
            </w:r>
          </w:p>
        </w:tc>
        <w:tc>
          <w:tcPr>
            <w:tcW w:w="45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2F5F557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NR</w:t>
            </w:r>
          </w:p>
        </w:tc>
        <w:tc>
          <w:tcPr>
            <w:tcW w:w="5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0D1CD85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NR</w:t>
            </w:r>
          </w:p>
        </w:tc>
        <w:tc>
          <w:tcPr>
            <w:tcW w:w="36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BC622A9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12.7</w:t>
            </w:r>
          </w:p>
        </w:tc>
        <w:tc>
          <w:tcPr>
            <w:tcW w:w="27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B2C98D7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0</w:t>
            </w:r>
          </w:p>
        </w:tc>
        <w:tc>
          <w:tcPr>
            <w:tcW w:w="5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8F05C39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 xml:space="preserve">Magmaris </w:t>
            </w:r>
          </w:p>
        </w:tc>
        <w:tc>
          <w:tcPr>
            <w:tcW w:w="6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80EFB1B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Magmaris® (Biotronik)</w:t>
            </w:r>
          </w:p>
        </w:tc>
        <w:tc>
          <w:tcPr>
            <w:tcW w:w="72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1C41326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Diameter: 3.5 (max)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Length: 25 (max)</w:t>
            </w:r>
          </w:p>
        </w:tc>
        <w:tc>
          <w:tcPr>
            <w:tcW w:w="108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A1F7890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21</w:t>
            </w:r>
          </w:p>
        </w:tc>
        <w:tc>
          <w:tcPr>
            <w:tcW w:w="5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4610B66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28%</w:t>
            </w:r>
          </w:p>
        </w:tc>
        <w:tc>
          <w:tcPr>
            <w:tcW w:w="5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9FF0ECA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17%</w:t>
            </w:r>
          </w:p>
        </w:tc>
        <w:tc>
          <w:tcPr>
            <w:tcW w:w="6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8E720D8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72%</w:t>
            </w:r>
          </w:p>
        </w:tc>
        <w:tc>
          <w:tcPr>
            <w:tcW w:w="6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5E3C08D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0%</w:t>
            </w:r>
          </w:p>
        </w:tc>
        <w:tc>
          <w:tcPr>
            <w:tcW w:w="15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D5EE95E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NR</w:t>
            </w:r>
          </w:p>
        </w:tc>
        <w:tc>
          <w:tcPr>
            <w:tcW w:w="72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D2B96A2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5</w:t>
            </w:r>
          </w:p>
        </w:tc>
        <w:tc>
          <w:tcPr>
            <w:tcW w:w="15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C3EBCBE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Aspirin: 100% of patients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Ticagrelor: 100% of patients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DDB6A1D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0%</w:t>
            </w:r>
          </w:p>
        </w:tc>
      </w:tr>
      <w:tr w:rsidR="000C2F76" w14:paraId="7CE5B048" w14:textId="77777777" w:rsidTr="002A3F71">
        <w:trPr>
          <w:trHeight w:val="315"/>
        </w:trPr>
        <w:tc>
          <w:tcPr>
            <w:tcW w:w="47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1CD3E5E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Włodarczak, 2023(a)</w:t>
            </w:r>
          </w:p>
        </w:tc>
        <w:tc>
          <w:tcPr>
            <w:tcW w:w="52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9DE6F2A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 xml:space="preserve">Diabetic and non-diabetic patients with NSTE-ACS </w:t>
            </w:r>
          </w:p>
        </w:tc>
        <w:tc>
          <w:tcPr>
            <w:tcW w:w="44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55BA859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 xml:space="preserve">NSTEMI: 163 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 xml:space="preserve">Unstable Angina: 30 </w:t>
            </w:r>
          </w:p>
        </w:tc>
        <w:tc>
          <w:tcPr>
            <w:tcW w:w="45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856558C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193</w:t>
            </w:r>
          </w:p>
        </w:tc>
        <w:tc>
          <w:tcPr>
            <w:tcW w:w="45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31C8EF5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 xml:space="preserve">Diabetic: LAD 43%, </w:t>
            </w:r>
          </w:p>
          <w:p w14:paraId="29A54890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LCx 25%</w:t>
            </w:r>
          </w:p>
          <w:p w14:paraId="44DD8405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 xml:space="preserve"> RCA 30.6%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Non-diabetic: LAD 40.5%</w:t>
            </w:r>
          </w:p>
          <w:p w14:paraId="011E8724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 xml:space="preserve"> LCx 25.6%, RCA 32.2%</w:t>
            </w:r>
          </w:p>
        </w:tc>
        <w:tc>
          <w:tcPr>
            <w:tcW w:w="5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B3322F5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Type A/B1: 56 lesions (77.8%)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Type B2/C: 16 lesions (22.2%)</w:t>
            </w:r>
          </w:p>
        </w:tc>
        <w:tc>
          <w:tcPr>
            <w:tcW w:w="36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3D0D14B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1600</w:t>
            </w:r>
          </w:p>
        </w:tc>
        <w:tc>
          <w:tcPr>
            <w:tcW w:w="27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CFA09BE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0</w:t>
            </w:r>
          </w:p>
        </w:tc>
        <w:tc>
          <w:tcPr>
            <w:tcW w:w="5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F5497F0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 xml:space="preserve">Magmaris </w:t>
            </w:r>
          </w:p>
        </w:tc>
        <w:tc>
          <w:tcPr>
            <w:tcW w:w="6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B55AAD4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Magmaris® (Biotronik)</w:t>
            </w:r>
          </w:p>
        </w:tc>
        <w:tc>
          <w:tcPr>
            <w:tcW w:w="72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0875C49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 xml:space="preserve">Diameter: 3.0-3.5 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Length: 15-25</w:t>
            </w:r>
          </w:p>
        </w:tc>
        <w:tc>
          <w:tcPr>
            <w:tcW w:w="108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3EC2B1E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204</w:t>
            </w:r>
          </w:p>
        </w:tc>
        <w:tc>
          <w:tcPr>
            <w:tcW w:w="5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63F0C7F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37.3%.</w:t>
            </w:r>
          </w:p>
        </w:tc>
        <w:tc>
          <w:tcPr>
            <w:tcW w:w="5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BCF1B82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88.60%</w:t>
            </w:r>
          </w:p>
        </w:tc>
        <w:tc>
          <w:tcPr>
            <w:tcW w:w="6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35F2CFC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NR</w:t>
            </w:r>
          </w:p>
        </w:tc>
        <w:tc>
          <w:tcPr>
            <w:tcW w:w="6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54D8275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NR</w:t>
            </w:r>
          </w:p>
        </w:tc>
        <w:tc>
          <w:tcPr>
            <w:tcW w:w="15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992A435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NR</w:t>
            </w:r>
          </w:p>
        </w:tc>
        <w:tc>
          <w:tcPr>
            <w:tcW w:w="72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9B28010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24</w:t>
            </w:r>
          </w:p>
        </w:tc>
        <w:tc>
          <w:tcPr>
            <w:tcW w:w="15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FE7B47E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Aspirin: 100% of patients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Clopidogrel: 36.1% of diabetic patients, 41.3% of non-diabetic patients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Ticagrelor: 63.9% of diabetic patients, 58.7% of non-diabetic patients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703EE9C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40.40%</w:t>
            </w:r>
          </w:p>
        </w:tc>
      </w:tr>
      <w:tr w:rsidR="000C2F76" w14:paraId="43ECE9ED" w14:textId="77777777" w:rsidTr="002A3F71">
        <w:trPr>
          <w:trHeight w:val="315"/>
        </w:trPr>
        <w:tc>
          <w:tcPr>
            <w:tcW w:w="47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2A8C3A7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lastRenderedPageBreak/>
              <w:t>Abellas-Sequeiros,2020</w:t>
            </w:r>
          </w:p>
        </w:tc>
        <w:tc>
          <w:tcPr>
            <w:tcW w:w="52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F669D21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Patients undergoing PCI</w:t>
            </w:r>
          </w:p>
        </w:tc>
        <w:tc>
          <w:tcPr>
            <w:tcW w:w="44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EA6F56C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 xml:space="preserve">NSTEMI: 52.4% </w:t>
            </w:r>
          </w:p>
          <w:p w14:paraId="76220294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Effort angina: 45.2%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STEMI: 2.4%</w:t>
            </w:r>
          </w:p>
        </w:tc>
        <w:tc>
          <w:tcPr>
            <w:tcW w:w="45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C9D983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42</w:t>
            </w:r>
          </w:p>
        </w:tc>
        <w:tc>
          <w:tcPr>
            <w:tcW w:w="45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7AA1FE1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ADA: 50%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Circumflex Artery: 38.1%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RCA: 11.9%</w:t>
            </w:r>
          </w:p>
        </w:tc>
        <w:tc>
          <w:tcPr>
            <w:tcW w:w="5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495B170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Type A/B1: 56 lesions (77.8%)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Type B2/C: 16 lesions (22.2%)​</w:t>
            </w:r>
          </w:p>
        </w:tc>
        <w:tc>
          <w:tcPr>
            <w:tcW w:w="36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DC4E018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1936</w:t>
            </w:r>
          </w:p>
        </w:tc>
        <w:tc>
          <w:tcPr>
            <w:tcW w:w="27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4D5BA5C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±3.55</w:t>
            </w:r>
          </w:p>
        </w:tc>
        <w:tc>
          <w:tcPr>
            <w:tcW w:w="5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65B1365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Magmaris</w:t>
            </w:r>
          </w:p>
        </w:tc>
        <w:tc>
          <w:tcPr>
            <w:tcW w:w="6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F03D777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Magmaris® (Biotronik)</w:t>
            </w:r>
          </w:p>
        </w:tc>
        <w:tc>
          <w:tcPr>
            <w:tcW w:w="72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16DDEE7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 xml:space="preserve">Diameter: 3.30±0.25 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Length: 19.36±3.55</w:t>
            </w:r>
          </w:p>
        </w:tc>
        <w:tc>
          <w:tcPr>
            <w:tcW w:w="108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F0D0242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42</w:t>
            </w:r>
          </w:p>
        </w:tc>
        <w:tc>
          <w:tcPr>
            <w:tcW w:w="5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1C7C9D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28.60%</w:t>
            </w:r>
          </w:p>
        </w:tc>
        <w:tc>
          <w:tcPr>
            <w:tcW w:w="5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CE55653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50%</w:t>
            </w:r>
          </w:p>
        </w:tc>
        <w:tc>
          <w:tcPr>
            <w:tcW w:w="6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52D65F9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71.50%</w:t>
            </w:r>
          </w:p>
        </w:tc>
        <w:tc>
          <w:tcPr>
            <w:tcW w:w="6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9ADE7A9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NR</w:t>
            </w:r>
          </w:p>
        </w:tc>
        <w:tc>
          <w:tcPr>
            <w:tcW w:w="15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F9D0EF2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sdt>
              <w:sdtPr>
                <w:tag w:val="goog_rdk_0"/>
                <w:id w:val="1889990648"/>
              </w:sdtPr>
              <w:sdtContent>
                <w:r>
                  <w:rPr>
                    <w:rFonts w:ascii="Gungsuh" w:eastAsia="Gungsuh" w:hAnsi="Gungsuh" w:cs="Gungsuh"/>
                    <w:sz w:val="8"/>
                    <w:szCs w:val="8"/>
                  </w:rPr>
                  <w:t>Grade 0: No thrombus (45.6%)</w:t>
                </w:r>
                <w:r>
                  <w:rPr>
                    <w:rFonts w:ascii="Gungsuh" w:eastAsia="Gungsuh" w:hAnsi="Gungsuh" w:cs="Gungsuh"/>
                    <w:sz w:val="8"/>
                    <w:szCs w:val="8"/>
                  </w:rPr>
                  <w:br/>
                </w:r>
                <w:r>
                  <w:rPr>
                    <w:rFonts w:ascii="Gungsuh" w:eastAsia="Gungsuh" w:hAnsi="Gungsuh" w:cs="Gungsuh"/>
                    <w:sz w:val="8"/>
                    <w:szCs w:val="8"/>
                  </w:rPr>
                  <w:br/>
                  <w:t>Grade 1: Possible thrombus (37.8%)</w:t>
                </w:r>
                <w:r>
                  <w:rPr>
                    <w:rFonts w:ascii="Gungsuh" w:eastAsia="Gungsuh" w:hAnsi="Gungsuh" w:cs="Gungsuh"/>
                    <w:sz w:val="8"/>
                    <w:szCs w:val="8"/>
                  </w:rPr>
                  <w:br/>
                </w:r>
                <w:r>
                  <w:rPr>
                    <w:rFonts w:ascii="Gungsuh" w:eastAsia="Gungsuh" w:hAnsi="Gungsuh" w:cs="Gungsuh"/>
                    <w:sz w:val="8"/>
                    <w:szCs w:val="8"/>
                  </w:rPr>
                  <w:br/>
                  <w:t>Grade 2: Definite thrombus, ≤1/2 vessel diameter (6.7%)</w:t>
                </w:r>
                <w:r>
                  <w:rPr>
                    <w:rFonts w:ascii="Gungsuh" w:eastAsia="Gungsuh" w:hAnsi="Gungsuh" w:cs="Gungsuh"/>
                    <w:sz w:val="8"/>
                    <w:szCs w:val="8"/>
                  </w:rPr>
                  <w:br/>
                </w:r>
                <w:r>
                  <w:rPr>
                    <w:rFonts w:ascii="Gungsuh" w:eastAsia="Gungsuh" w:hAnsi="Gungsuh" w:cs="Gungsuh"/>
                    <w:sz w:val="8"/>
                    <w:szCs w:val="8"/>
                  </w:rPr>
                  <w:br/>
                  <w:t>Grade 3: Definite thrombus, &gt;1/2 but &lt;2 vessel diameters (10.0%)</w:t>
                </w:r>
              </w:sdtContent>
            </w:sdt>
          </w:p>
        </w:tc>
        <w:tc>
          <w:tcPr>
            <w:tcW w:w="72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7531782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12</w:t>
            </w:r>
          </w:p>
        </w:tc>
        <w:tc>
          <w:tcPr>
            <w:tcW w:w="15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9B9958B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Aspirin: 100% of patients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Clopidogrel: 36.1% of patients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Ticagrelor: 63.9% of patients​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FAABBA1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NR</w:t>
            </w:r>
          </w:p>
        </w:tc>
      </w:tr>
      <w:tr w:rsidR="000C2F76" w14:paraId="3954906A" w14:textId="77777777" w:rsidTr="002A3F71">
        <w:trPr>
          <w:trHeight w:val="315"/>
        </w:trPr>
        <w:tc>
          <w:tcPr>
            <w:tcW w:w="47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2D70C26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Gomez-Lara 2020</w:t>
            </w:r>
          </w:p>
        </w:tc>
        <w:tc>
          <w:tcPr>
            <w:tcW w:w="52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EFA12F4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STEMI patients undergoing primary PCI</w:t>
            </w:r>
          </w:p>
        </w:tc>
        <w:tc>
          <w:tcPr>
            <w:tcW w:w="44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AB5EBF1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STEMI: 100%</w:t>
            </w:r>
          </w:p>
        </w:tc>
        <w:tc>
          <w:tcPr>
            <w:tcW w:w="45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0293319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95</w:t>
            </w:r>
          </w:p>
        </w:tc>
        <w:tc>
          <w:tcPr>
            <w:tcW w:w="45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79A28E9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 xml:space="preserve"> LAD 50%, </w:t>
            </w:r>
          </w:p>
          <w:p w14:paraId="502062E3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RCA 30.9%, Circumflex 19.6%</w:t>
            </w:r>
          </w:p>
        </w:tc>
        <w:tc>
          <w:tcPr>
            <w:tcW w:w="5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57E7C0E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NR</w:t>
            </w:r>
          </w:p>
        </w:tc>
        <w:tc>
          <w:tcPr>
            <w:tcW w:w="36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069D38A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2070</w:t>
            </w:r>
          </w:p>
        </w:tc>
        <w:tc>
          <w:tcPr>
            <w:tcW w:w="27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6E546A6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±3.8</w:t>
            </w:r>
          </w:p>
        </w:tc>
        <w:tc>
          <w:tcPr>
            <w:tcW w:w="5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4D42F43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MgBRS, Magmaris</w:t>
            </w:r>
          </w:p>
        </w:tc>
        <w:tc>
          <w:tcPr>
            <w:tcW w:w="6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B25F8D4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Magmaris® (Biotronik)</w:t>
            </w:r>
          </w:p>
        </w:tc>
        <w:tc>
          <w:tcPr>
            <w:tcW w:w="72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AC7AE8B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 xml:space="preserve">Diameter: 3.0–3.5 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Length: 15–25</w:t>
            </w:r>
          </w:p>
        </w:tc>
        <w:tc>
          <w:tcPr>
            <w:tcW w:w="108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97FAF96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150</w:t>
            </w:r>
          </w:p>
        </w:tc>
        <w:tc>
          <w:tcPr>
            <w:tcW w:w="5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27FE3F6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14.0%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25.5%</w:t>
            </w:r>
          </w:p>
        </w:tc>
        <w:tc>
          <w:tcPr>
            <w:tcW w:w="5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F591F5F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48.0%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40.4%</w:t>
            </w:r>
          </w:p>
        </w:tc>
        <w:tc>
          <w:tcPr>
            <w:tcW w:w="6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9155288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54.00%</w:t>
            </w:r>
          </w:p>
        </w:tc>
        <w:tc>
          <w:tcPr>
            <w:tcW w:w="6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20C0F24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10.00%</w:t>
            </w:r>
          </w:p>
        </w:tc>
        <w:tc>
          <w:tcPr>
            <w:tcW w:w="15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AD827D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Pre-PCI TIMI Thrombus Grade: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Grade 0: 10.4%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Grade 1: 6.3%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Grade 2: 18.8%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Grade 3: 25.0%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Grade 4: 20.8%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Grade 5: 18.8%</w:t>
            </w:r>
          </w:p>
        </w:tc>
        <w:tc>
          <w:tcPr>
            <w:tcW w:w="72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273C7E8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12</w:t>
            </w:r>
          </w:p>
        </w:tc>
        <w:tc>
          <w:tcPr>
            <w:tcW w:w="15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EC8FF99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Aspirin: 100% of patients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Clopidogrel: 16% of patients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Ticagrelor: 50% of patients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027523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6.00%</w:t>
            </w:r>
          </w:p>
        </w:tc>
      </w:tr>
      <w:tr w:rsidR="000C2F76" w14:paraId="21EB07AB" w14:textId="77777777" w:rsidTr="002A3F71">
        <w:trPr>
          <w:trHeight w:val="315"/>
        </w:trPr>
        <w:tc>
          <w:tcPr>
            <w:tcW w:w="47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C34FE08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Al Nooryani 2022</w:t>
            </w:r>
          </w:p>
        </w:tc>
        <w:tc>
          <w:tcPr>
            <w:tcW w:w="52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8027CB5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Patients treated with Magmaris Bioresorbable Metallic Scaffold</w:t>
            </w:r>
          </w:p>
        </w:tc>
        <w:tc>
          <w:tcPr>
            <w:tcW w:w="44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276F2B6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 xml:space="preserve">Unstable angina: 24 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NSTEMI: 19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STEMI: 7</w:t>
            </w:r>
          </w:p>
        </w:tc>
        <w:tc>
          <w:tcPr>
            <w:tcW w:w="45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84A0A7C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54</w:t>
            </w:r>
          </w:p>
        </w:tc>
        <w:tc>
          <w:tcPr>
            <w:tcW w:w="45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B80ECC5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LAD: 44%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LCx: 17%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RCA: 37%</w:t>
            </w:r>
          </w:p>
        </w:tc>
        <w:tc>
          <w:tcPr>
            <w:tcW w:w="5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C082479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NR</w:t>
            </w:r>
          </w:p>
        </w:tc>
        <w:tc>
          <w:tcPr>
            <w:tcW w:w="36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F6C06CD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21.4</w:t>
            </w:r>
          </w:p>
        </w:tc>
        <w:tc>
          <w:tcPr>
            <w:tcW w:w="27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E4DE64D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±3.7</w:t>
            </w:r>
          </w:p>
        </w:tc>
        <w:tc>
          <w:tcPr>
            <w:tcW w:w="5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D88ED51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Magmaris</w:t>
            </w:r>
          </w:p>
        </w:tc>
        <w:tc>
          <w:tcPr>
            <w:tcW w:w="6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90511FE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Magmaris® (Biotronik)</w:t>
            </w:r>
          </w:p>
        </w:tc>
        <w:tc>
          <w:tcPr>
            <w:tcW w:w="72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29027BF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 xml:space="preserve">Diameter: 3.30 ± 0.25 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Length: 21.4 ± 3.7</w:t>
            </w:r>
          </w:p>
        </w:tc>
        <w:tc>
          <w:tcPr>
            <w:tcW w:w="108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51A891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64</w:t>
            </w:r>
          </w:p>
        </w:tc>
        <w:tc>
          <w:tcPr>
            <w:tcW w:w="5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ABCCF3D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61%</w:t>
            </w:r>
          </w:p>
        </w:tc>
        <w:tc>
          <w:tcPr>
            <w:tcW w:w="5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8674E12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52%</w:t>
            </w:r>
          </w:p>
        </w:tc>
        <w:tc>
          <w:tcPr>
            <w:tcW w:w="6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E2AEC91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54%</w:t>
            </w:r>
          </w:p>
        </w:tc>
        <w:tc>
          <w:tcPr>
            <w:tcW w:w="6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C26351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22%</w:t>
            </w:r>
          </w:p>
        </w:tc>
        <w:tc>
          <w:tcPr>
            <w:tcW w:w="15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F692950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NR</w:t>
            </w:r>
          </w:p>
        </w:tc>
        <w:tc>
          <w:tcPr>
            <w:tcW w:w="72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062CAE3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47</w:t>
            </w:r>
          </w:p>
        </w:tc>
        <w:tc>
          <w:tcPr>
            <w:tcW w:w="15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90E44B9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Aspirin: 100% of patients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Clopidogrel: 59% of patients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Ticagrelor: 41% of patients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36F5A61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15%</w:t>
            </w:r>
          </w:p>
        </w:tc>
      </w:tr>
      <w:tr w:rsidR="000C2F76" w14:paraId="291736F5" w14:textId="77777777" w:rsidTr="002A3F71">
        <w:trPr>
          <w:trHeight w:val="315"/>
        </w:trPr>
        <w:tc>
          <w:tcPr>
            <w:tcW w:w="47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091E916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</w:p>
        </w:tc>
        <w:tc>
          <w:tcPr>
            <w:tcW w:w="52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8A7D327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</w:p>
        </w:tc>
        <w:tc>
          <w:tcPr>
            <w:tcW w:w="44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95C30B3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</w:p>
        </w:tc>
        <w:tc>
          <w:tcPr>
            <w:tcW w:w="45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0C4F8FA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</w:p>
        </w:tc>
        <w:tc>
          <w:tcPr>
            <w:tcW w:w="45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F906045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</w:p>
        </w:tc>
        <w:tc>
          <w:tcPr>
            <w:tcW w:w="5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0C9FB8D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</w:p>
        </w:tc>
        <w:tc>
          <w:tcPr>
            <w:tcW w:w="36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FC42ACF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</w:p>
        </w:tc>
        <w:tc>
          <w:tcPr>
            <w:tcW w:w="27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3AB3831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</w:p>
        </w:tc>
        <w:tc>
          <w:tcPr>
            <w:tcW w:w="5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A978657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</w:p>
        </w:tc>
        <w:tc>
          <w:tcPr>
            <w:tcW w:w="6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209AFF1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</w:p>
        </w:tc>
        <w:tc>
          <w:tcPr>
            <w:tcW w:w="72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8AF7F73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</w:p>
        </w:tc>
        <w:tc>
          <w:tcPr>
            <w:tcW w:w="108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FB942E1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</w:p>
        </w:tc>
        <w:tc>
          <w:tcPr>
            <w:tcW w:w="5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147A55A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</w:p>
        </w:tc>
        <w:tc>
          <w:tcPr>
            <w:tcW w:w="5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9F51F4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</w:p>
        </w:tc>
        <w:tc>
          <w:tcPr>
            <w:tcW w:w="6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F17B277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</w:p>
        </w:tc>
        <w:tc>
          <w:tcPr>
            <w:tcW w:w="6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B265B3F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</w:p>
        </w:tc>
        <w:tc>
          <w:tcPr>
            <w:tcW w:w="15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9873576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</w:p>
        </w:tc>
        <w:tc>
          <w:tcPr>
            <w:tcW w:w="72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31AC4D6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</w:p>
        </w:tc>
        <w:tc>
          <w:tcPr>
            <w:tcW w:w="15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4FE1ED5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3F1AA18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</w:p>
        </w:tc>
      </w:tr>
      <w:tr w:rsidR="000C2F76" w14:paraId="59F26D44" w14:textId="77777777" w:rsidTr="002A3F71">
        <w:trPr>
          <w:trHeight w:val="315"/>
        </w:trPr>
        <w:tc>
          <w:tcPr>
            <w:tcW w:w="47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AA41F7B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Hemptinne 2022</w:t>
            </w:r>
          </w:p>
        </w:tc>
        <w:tc>
          <w:tcPr>
            <w:tcW w:w="52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558A0A8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STEMI patients undergoing primary PCI</w:t>
            </w:r>
          </w:p>
        </w:tc>
        <w:tc>
          <w:tcPr>
            <w:tcW w:w="44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41800F5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STEMI: 100%</w:t>
            </w:r>
          </w:p>
        </w:tc>
        <w:tc>
          <w:tcPr>
            <w:tcW w:w="45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7E98C20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30</w:t>
            </w:r>
          </w:p>
        </w:tc>
        <w:tc>
          <w:tcPr>
            <w:tcW w:w="45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5B16849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LAD: 60.0%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RCA: 36.7%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LCx: 3.3%</w:t>
            </w:r>
          </w:p>
        </w:tc>
        <w:tc>
          <w:tcPr>
            <w:tcW w:w="5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1FAAF5B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NR</w:t>
            </w:r>
          </w:p>
        </w:tc>
        <w:tc>
          <w:tcPr>
            <w:tcW w:w="36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9261331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 xml:space="preserve">19.31 </w:t>
            </w:r>
          </w:p>
        </w:tc>
        <w:tc>
          <w:tcPr>
            <w:tcW w:w="27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4BB3689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± 7.37</w:t>
            </w:r>
          </w:p>
        </w:tc>
        <w:tc>
          <w:tcPr>
            <w:tcW w:w="5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D2809CC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Magmaris</w:t>
            </w:r>
          </w:p>
        </w:tc>
        <w:tc>
          <w:tcPr>
            <w:tcW w:w="6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40CC3C1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Magmaris® (Biotronik)</w:t>
            </w:r>
          </w:p>
        </w:tc>
        <w:tc>
          <w:tcPr>
            <w:tcW w:w="72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8BEAB7D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 xml:space="preserve">Diameter: 3.20 ± 0.25 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Length: 22.0 ± 3.4</w:t>
            </w:r>
          </w:p>
        </w:tc>
        <w:tc>
          <w:tcPr>
            <w:tcW w:w="108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5C5B53A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30</w:t>
            </w:r>
          </w:p>
        </w:tc>
        <w:tc>
          <w:tcPr>
            <w:tcW w:w="5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CC62B3E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16.70%</w:t>
            </w:r>
          </w:p>
        </w:tc>
        <w:tc>
          <w:tcPr>
            <w:tcW w:w="5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975B3B4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53.30%</w:t>
            </w:r>
          </w:p>
        </w:tc>
        <w:tc>
          <w:tcPr>
            <w:tcW w:w="6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37BD37C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76.70%</w:t>
            </w:r>
          </w:p>
        </w:tc>
        <w:tc>
          <w:tcPr>
            <w:tcW w:w="6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06D26C0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0%</w:t>
            </w:r>
          </w:p>
        </w:tc>
        <w:tc>
          <w:tcPr>
            <w:tcW w:w="15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6743A09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Pre-PCI: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66.7% TIMI 0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3.3% TIMI 1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20.0% TIMI 2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10.0% TIMI 3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Post-PCI: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96.7% TIMI 3 (full perfusion)</w:t>
            </w:r>
          </w:p>
        </w:tc>
        <w:tc>
          <w:tcPr>
            <w:tcW w:w="72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3E36481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12</w:t>
            </w:r>
          </w:p>
        </w:tc>
        <w:tc>
          <w:tcPr>
            <w:tcW w:w="15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5938A32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Aspirin: 100% of patients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Clopidogrel: 59% of patients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Ticagrelor: 41% of patients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8297822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0%</w:t>
            </w:r>
          </w:p>
        </w:tc>
      </w:tr>
      <w:tr w:rsidR="000C2F76" w14:paraId="006EF1F5" w14:textId="77777777" w:rsidTr="002A3F71">
        <w:trPr>
          <w:trHeight w:val="315"/>
        </w:trPr>
        <w:tc>
          <w:tcPr>
            <w:tcW w:w="47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456BD64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Wlodarczak, 2023</w:t>
            </w:r>
          </w:p>
        </w:tc>
        <w:tc>
          <w:tcPr>
            <w:tcW w:w="52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EAC908D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 xml:space="preserve">ACS patients 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(NSTEMI and unstable angina)</w:t>
            </w:r>
          </w:p>
        </w:tc>
        <w:tc>
          <w:tcPr>
            <w:tcW w:w="44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D32484A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Unstable angina: 52%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NSTEMI: 48%</w:t>
            </w:r>
          </w:p>
        </w:tc>
        <w:tc>
          <w:tcPr>
            <w:tcW w:w="45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D0C1B46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51</w:t>
            </w:r>
          </w:p>
        </w:tc>
        <w:tc>
          <w:tcPr>
            <w:tcW w:w="45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47EFE7B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RCA:n= 25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LAD: n=19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LCx: n=7</w:t>
            </w:r>
          </w:p>
        </w:tc>
        <w:tc>
          <w:tcPr>
            <w:tcW w:w="5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6F59B69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A: 5(9.8%), B1 : 35(68.6%)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B2: 11(21.6%)</w:t>
            </w:r>
          </w:p>
        </w:tc>
        <w:tc>
          <w:tcPr>
            <w:tcW w:w="36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757E62E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NR</w:t>
            </w:r>
          </w:p>
        </w:tc>
        <w:tc>
          <w:tcPr>
            <w:tcW w:w="27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2266726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NR</w:t>
            </w:r>
          </w:p>
        </w:tc>
        <w:tc>
          <w:tcPr>
            <w:tcW w:w="5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65000FB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Magmaris</w:t>
            </w:r>
          </w:p>
        </w:tc>
        <w:tc>
          <w:tcPr>
            <w:tcW w:w="6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64297C3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Magmaris Biotronik</w:t>
            </w:r>
          </w:p>
        </w:tc>
        <w:tc>
          <w:tcPr>
            <w:tcW w:w="72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3C51A55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Diameter: 3.26 ± 0.25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Length: 21.41 ± 3.00</w:t>
            </w:r>
          </w:p>
        </w:tc>
        <w:tc>
          <w:tcPr>
            <w:tcW w:w="108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B9030E1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53</w:t>
            </w:r>
          </w:p>
        </w:tc>
        <w:tc>
          <w:tcPr>
            <w:tcW w:w="5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5B00746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40%</w:t>
            </w:r>
          </w:p>
        </w:tc>
        <w:tc>
          <w:tcPr>
            <w:tcW w:w="5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D13D2B0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90%</w:t>
            </w:r>
          </w:p>
        </w:tc>
        <w:tc>
          <w:tcPr>
            <w:tcW w:w="6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C865DA4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38%</w:t>
            </w:r>
          </w:p>
        </w:tc>
        <w:tc>
          <w:tcPr>
            <w:tcW w:w="6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9C31CCA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30%</w:t>
            </w:r>
          </w:p>
        </w:tc>
        <w:tc>
          <w:tcPr>
            <w:tcW w:w="15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D3464C5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Grade 0-2: 20% of patients</w:t>
            </w:r>
          </w:p>
        </w:tc>
        <w:tc>
          <w:tcPr>
            <w:tcW w:w="72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0ACF47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1 , 6</w:t>
            </w:r>
          </w:p>
        </w:tc>
        <w:tc>
          <w:tcPr>
            <w:tcW w:w="15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FBEBE6B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ASA+ Ticagrelor: 30 (60%)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ASA+ Clopidogrel: 20(40%)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39BF0BB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NR</w:t>
            </w:r>
          </w:p>
        </w:tc>
      </w:tr>
      <w:tr w:rsidR="000C2F76" w14:paraId="0E5E0973" w14:textId="77777777" w:rsidTr="002A3F71">
        <w:trPr>
          <w:trHeight w:val="315"/>
        </w:trPr>
        <w:tc>
          <w:tcPr>
            <w:tcW w:w="47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B44E413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Galli, 2023</w:t>
            </w:r>
          </w:p>
        </w:tc>
        <w:tc>
          <w:tcPr>
            <w:tcW w:w="52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CEE7CDA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ACS and SCAD patients</w:t>
            </w:r>
          </w:p>
        </w:tc>
        <w:tc>
          <w:tcPr>
            <w:tcW w:w="44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438953B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ACS (NSTEMI, STEMI, Unstable Angina): n=62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SCAD: n=145</w:t>
            </w:r>
          </w:p>
        </w:tc>
        <w:tc>
          <w:tcPr>
            <w:tcW w:w="45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9C1D0B3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NR</w:t>
            </w:r>
          </w:p>
        </w:tc>
        <w:tc>
          <w:tcPr>
            <w:tcW w:w="45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B703BD2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RCA: 29%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LAD: 44%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LCx: 22%</w:t>
            </w:r>
          </w:p>
        </w:tc>
        <w:tc>
          <w:tcPr>
            <w:tcW w:w="5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BB3A422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A/B1: 111 (53%)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B2/C: 96 (46%)</w:t>
            </w:r>
          </w:p>
        </w:tc>
        <w:tc>
          <w:tcPr>
            <w:tcW w:w="36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5AC72B7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16.5</w:t>
            </w:r>
          </w:p>
        </w:tc>
        <w:tc>
          <w:tcPr>
            <w:tcW w:w="27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3B97919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± 5.7</w:t>
            </w:r>
          </w:p>
        </w:tc>
        <w:tc>
          <w:tcPr>
            <w:tcW w:w="5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D678AC6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Magmaris</w:t>
            </w:r>
          </w:p>
        </w:tc>
        <w:tc>
          <w:tcPr>
            <w:tcW w:w="6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843ADD6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Magmaris Biotronik</w:t>
            </w:r>
          </w:p>
        </w:tc>
        <w:tc>
          <w:tcPr>
            <w:tcW w:w="72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770D7C3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Diameter: 3.3± 0.2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Length: 20.7 ± 4.0</w:t>
            </w:r>
          </w:p>
        </w:tc>
        <w:tc>
          <w:tcPr>
            <w:tcW w:w="108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F1238B1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NR</w:t>
            </w:r>
          </w:p>
        </w:tc>
        <w:tc>
          <w:tcPr>
            <w:tcW w:w="5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915CAE0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20%</w:t>
            </w:r>
          </w:p>
        </w:tc>
        <w:tc>
          <w:tcPr>
            <w:tcW w:w="5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414AE7E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66%</w:t>
            </w:r>
          </w:p>
        </w:tc>
        <w:tc>
          <w:tcPr>
            <w:tcW w:w="6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876FDAC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NR</w:t>
            </w:r>
          </w:p>
        </w:tc>
        <w:tc>
          <w:tcPr>
            <w:tcW w:w="6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7EEB0E3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25%</w:t>
            </w:r>
          </w:p>
        </w:tc>
        <w:tc>
          <w:tcPr>
            <w:tcW w:w="15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B04C28A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Grade 3: 88%</w:t>
            </w:r>
          </w:p>
        </w:tc>
        <w:tc>
          <w:tcPr>
            <w:tcW w:w="72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0A80C4F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12 , 24</w:t>
            </w:r>
          </w:p>
        </w:tc>
        <w:tc>
          <w:tcPr>
            <w:tcW w:w="15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9ED2D49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Aspirin+plavix: 145 (70%)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Aspirin+Ticagrelor: 39 (19%)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Aspirin+prasugrel: 23 (11%)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AEF034B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34%</w:t>
            </w:r>
          </w:p>
        </w:tc>
      </w:tr>
      <w:tr w:rsidR="000C2F76" w14:paraId="0D556BF4" w14:textId="77777777" w:rsidTr="002A3F71">
        <w:trPr>
          <w:trHeight w:val="315"/>
        </w:trPr>
        <w:tc>
          <w:tcPr>
            <w:tcW w:w="47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89D32E7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Wlodarczak, 2023</w:t>
            </w:r>
          </w:p>
        </w:tc>
        <w:tc>
          <w:tcPr>
            <w:tcW w:w="52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1B6B59D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ACS and SCAD patients</w:t>
            </w:r>
          </w:p>
        </w:tc>
        <w:tc>
          <w:tcPr>
            <w:tcW w:w="44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9621EE0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NSTEMI:18.5%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Stable Angina: 48.3%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Unstable Angina: 17.3%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Silent Ischemia: 15.4%</w:t>
            </w:r>
          </w:p>
        </w:tc>
        <w:tc>
          <w:tcPr>
            <w:tcW w:w="45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4476538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2,154</w:t>
            </w:r>
          </w:p>
        </w:tc>
        <w:tc>
          <w:tcPr>
            <w:tcW w:w="45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202FA1F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RCA:n= 620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LAD: n=1,067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LCx: n=442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Ramus intermedius: n=25</w:t>
            </w:r>
          </w:p>
        </w:tc>
        <w:tc>
          <w:tcPr>
            <w:tcW w:w="5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425CF0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 xml:space="preserve">Type A: 813 (37.7%) 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 xml:space="preserve">Type B1: 1,012 (47.0%) 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 xml:space="preserve">Type B2: 255 (11.8%) 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Type C :74 (3.4%)</w:t>
            </w:r>
          </w:p>
        </w:tc>
        <w:tc>
          <w:tcPr>
            <w:tcW w:w="36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7F44FC2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14.8</w:t>
            </w:r>
          </w:p>
        </w:tc>
        <w:tc>
          <w:tcPr>
            <w:tcW w:w="27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2A4A6F6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± 4.0</w:t>
            </w:r>
          </w:p>
        </w:tc>
        <w:tc>
          <w:tcPr>
            <w:tcW w:w="5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1A5EAE9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Magmaris</w:t>
            </w:r>
          </w:p>
        </w:tc>
        <w:tc>
          <w:tcPr>
            <w:tcW w:w="6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531A152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Magmaris Biotronik</w:t>
            </w:r>
          </w:p>
        </w:tc>
        <w:tc>
          <w:tcPr>
            <w:tcW w:w="72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C06ABDC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 xml:space="preserve">Diameter: 3.3±0.3 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Length:19.5±3.9</w:t>
            </w:r>
          </w:p>
        </w:tc>
        <w:tc>
          <w:tcPr>
            <w:tcW w:w="108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6FC054A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2207</w:t>
            </w:r>
          </w:p>
        </w:tc>
        <w:tc>
          <w:tcPr>
            <w:tcW w:w="5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D63D727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21.60%</w:t>
            </w:r>
          </w:p>
        </w:tc>
        <w:tc>
          <w:tcPr>
            <w:tcW w:w="5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A41C2E5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66.30%</w:t>
            </w:r>
          </w:p>
        </w:tc>
        <w:tc>
          <w:tcPr>
            <w:tcW w:w="6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7DE88DB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59.20%</w:t>
            </w:r>
          </w:p>
        </w:tc>
        <w:tc>
          <w:tcPr>
            <w:tcW w:w="6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F352634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21.70%</w:t>
            </w:r>
          </w:p>
        </w:tc>
        <w:tc>
          <w:tcPr>
            <w:tcW w:w="15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5078145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NR</w:t>
            </w:r>
          </w:p>
        </w:tc>
        <w:tc>
          <w:tcPr>
            <w:tcW w:w="72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BF6E884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24</w:t>
            </w:r>
          </w:p>
        </w:tc>
        <w:tc>
          <w:tcPr>
            <w:tcW w:w="15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A42EF7D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12month: 72.7% pt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24 month: 21.3%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(names not mentioned)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4EA5896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28.80%</w:t>
            </w:r>
          </w:p>
        </w:tc>
      </w:tr>
      <w:tr w:rsidR="000C2F76" w14:paraId="01B85DA4" w14:textId="77777777" w:rsidTr="002A3F71">
        <w:trPr>
          <w:trHeight w:val="315"/>
        </w:trPr>
        <w:tc>
          <w:tcPr>
            <w:tcW w:w="47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11B33FA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Hideo-Kajita, 2019</w:t>
            </w:r>
          </w:p>
        </w:tc>
        <w:tc>
          <w:tcPr>
            <w:tcW w:w="52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BA5CA79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CAD patients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(MI, Stable angina, unstable angina)</w:t>
            </w:r>
          </w:p>
        </w:tc>
        <w:tc>
          <w:tcPr>
            <w:tcW w:w="44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25556D5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 xml:space="preserve">Unstable Angina: 12.5% 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Stable Angina: Majority of patients</w:t>
            </w:r>
          </w:p>
        </w:tc>
        <w:tc>
          <w:tcPr>
            <w:tcW w:w="45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EF0D8CE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521</w:t>
            </w:r>
          </w:p>
        </w:tc>
        <w:tc>
          <w:tcPr>
            <w:tcW w:w="45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8BA5637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 xml:space="preserve">LAD: 41.3% 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LCx: 24.9%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RCA: 33.9%</w:t>
            </w:r>
          </w:p>
        </w:tc>
        <w:tc>
          <w:tcPr>
            <w:tcW w:w="5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F8A4DBB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Type A : 79 (41.8%)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 xml:space="preserve">Type B1: 74(39.2%) 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 xml:space="preserve">Type B2: 28 (14.8%) 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Type C: 8 (4.2%)</w:t>
            </w:r>
          </w:p>
        </w:tc>
        <w:tc>
          <w:tcPr>
            <w:tcW w:w="36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7D4B8EE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12.4</w:t>
            </w:r>
          </w:p>
        </w:tc>
        <w:tc>
          <w:tcPr>
            <w:tcW w:w="27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6C74C91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 xml:space="preserve">± 5.0 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± 6.7</w:t>
            </w:r>
          </w:p>
        </w:tc>
        <w:tc>
          <w:tcPr>
            <w:tcW w:w="5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6D122CD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Magmaris</w:t>
            </w:r>
          </w:p>
        </w:tc>
        <w:tc>
          <w:tcPr>
            <w:tcW w:w="6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031014C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Magmaris Biotronik</w:t>
            </w:r>
          </w:p>
        </w:tc>
        <w:tc>
          <w:tcPr>
            <w:tcW w:w="72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30B6685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NR</w:t>
            </w:r>
          </w:p>
        </w:tc>
        <w:tc>
          <w:tcPr>
            <w:tcW w:w="108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768F914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NR</w:t>
            </w:r>
          </w:p>
        </w:tc>
        <w:tc>
          <w:tcPr>
            <w:tcW w:w="5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1282066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22.80%</w:t>
            </w:r>
          </w:p>
        </w:tc>
        <w:tc>
          <w:tcPr>
            <w:tcW w:w="5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B6FC25E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79.40%</w:t>
            </w:r>
          </w:p>
        </w:tc>
        <w:tc>
          <w:tcPr>
            <w:tcW w:w="6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9807DC5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 xml:space="preserve">Current smokers: 39.1% 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Former smokers: 16.3%</w:t>
            </w:r>
          </w:p>
        </w:tc>
        <w:tc>
          <w:tcPr>
            <w:tcW w:w="6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65BE85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22.80%</w:t>
            </w:r>
          </w:p>
        </w:tc>
        <w:tc>
          <w:tcPr>
            <w:tcW w:w="15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74AA087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NR</w:t>
            </w:r>
          </w:p>
        </w:tc>
        <w:tc>
          <w:tcPr>
            <w:tcW w:w="72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4FD14F6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12</w:t>
            </w:r>
          </w:p>
        </w:tc>
        <w:tc>
          <w:tcPr>
            <w:tcW w:w="15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C1A0ADF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Given to all patients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1FB6E5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41.30%</w:t>
            </w:r>
          </w:p>
        </w:tc>
      </w:tr>
      <w:tr w:rsidR="000C2F76" w14:paraId="5C9D80BE" w14:textId="77777777" w:rsidTr="002A3F71">
        <w:trPr>
          <w:trHeight w:val="315"/>
        </w:trPr>
        <w:tc>
          <w:tcPr>
            <w:tcW w:w="47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8ED0604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Cerrato, 2020</w:t>
            </w:r>
          </w:p>
        </w:tc>
        <w:tc>
          <w:tcPr>
            <w:tcW w:w="52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80C8C17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-</w:t>
            </w:r>
          </w:p>
        </w:tc>
        <w:tc>
          <w:tcPr>
            <w:tcW w:w="44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4672784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STEMI: 15.9%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NSTEMI: 31.8%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Unstable Angina: 4.5%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Stable Angina or Silent Ischemia: 47.3%</w:t>
            </w:r>
          </w:p>
        </w:tc>
        <w:tc>
          <w:tcPr>
            <w:tcW w:w="45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463F900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49</w:t>
            </w:r>
          </w:p>
        </w:tc>
        <w:tc>
          <w:tcPr>
            <w:tcW w:w="45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A544D30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LAD: n=28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 xml:space="preserve">LCx: n=8 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RCA: n=13</w:t>
            </w:r>
          </w:p>
        </w:tc>
        <w:tc>
          <w:tcPr>
            <w:tcW w:w="5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F2222A0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Type B2/C 47 (96%)</w:t>
            </w:r>
          </w:p>
        </w:tc>
        <w:tc>
          <w:tcPr>
            <w:tcW w:w="36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B971517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32.2</w:t>
            </w:r>
          </w:p>
        </w:tc>
        <w:tc>
          <w:tcPr>
            <w:tcW w:w="27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10D956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± 17.2</w:t>
            </w:r>
          </w:p>
        </w:tc>
        <w:tc>
          <w:tcPr>
            <w:tcW w:w="5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76EAB1B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Magmaris</w:t>
            </w:r>
          </w:p>
        </w:tc>
        <w:tc>
          <w:tcPr>
            <w:tcW w:w="6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BA7161A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Magmaris Biotronik</w:t>
            </w:r>
          </w:p>
        </w:tc>
        <w:tc>
          <w:tcPr>
            <w:tcW w:w="72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407E7D8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Diameter: 3.2 ± 0.2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Length: 34.9 ± 17.8</w:t>
            </w:r>
          </w:p>
        </w:tc>
        <w:tc>
          <w:tcPr>
            <w:tcW w:w="108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E5621CF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75</w:t>
            </w:r>
          </w:p>
        </w:tc>
        <w:tc>
          <w:tcPr>
            <w:tcW w:w="5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95BE1F5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22.70%</w:t>
            </w:r>
          </w:p>
        </w:tc>
        <w:tc>
          <w:tcPr>
            <w:tcW w:w="5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4F85317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59.10%</w:t>
            </w:r>
          </w:p>
        </w:tc>
        <w:tc>
          <w:tcPr>
            <w:tcW w:w="6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5986017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 xml:space="preserve">Current smokers: 50% 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Former smokers: 18.2%</w:t>
            </w:r>
          </w:p>
        </w:tc>
        <w:tc>
          <w:tcPr>
            <w:tcW w:w="6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1AB17D1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38.6% (17 patients)</w:t>
            </w:r>
          </w:p>
        </w:tc>
        <w:tc>
          <w:tcPr>
            <w:tcW w:w="15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BBD6F04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NR</w:t>
            </w:r>
          </w:p>
        </w:tc>
        <w:tc>
          <w:tcPr>
            <w:tcW w:w="72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D58A7DE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12</w:t>
            </w:r>
          </w:p>
        </w:tc>
        <w:tc>
          <w:tcPr>
            <w:tcW w:w="15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D2CF16C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ASA and P2Y21 inhibitors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036AD27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38.60%</w:t>
            </w:r>
          </w:p>
        </w:tc>
      </w:tr>
      <w:tr w:rsidR="000C2F76" w14:paraId="2C415BF6" w14:textId="77777777" w:rsidTr="002A3F71">
        <w:trPr>
          <w:trHeight w:val="315"/>
        </w:trPr>
        <w:tc>
          <w:tcPr>
            <w:tcW w:w="47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160CF1E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lastRenderedPageBreak/>
              <w:t>Tousek, 2021</w:t>
            </w:r>
          </w:p>
        </w:tc>
        <w:tc>
          <w:tcPr>
            <w:tcW w:w="52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9F6806D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ACS Patients</w:t>
            </w:r>
          </w:p>
        </w:tc>
        <w:tc>
          <w:tcPr>
            <w:tcW w:w="44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0A996DD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STEMI: 72%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 xml:space="preserve">NSTEMI: 24% 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Unstable Angina: 4%</w:t>
            </w:r>
          </w:p>
        </w:tc>
        <w:tc>
          <w:tcPr>
            <w:tcW w:w="45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50D57C8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NR</w:t>
            </w:r>
          </w:p>
        </w:tc>
        <w:tc>
          <w:tcPr>
            <w:tcW w:w="45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BED4FAD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 xml:space="preserve">LAD: 44% 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RCA: 36%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LCx: 20%</w:t>
            </w:r>
          </w:p>
        </w:tc>
        <w:tc>
          <w:tcPr>
            <w:tcW w:w="5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A166648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NR</w:t>
            </w:r>
          </w:p>
        </w:tc>
        <w:tc>
          <w:tcPr>
            <w:tcW w:w="36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85EA81B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24.6</w:t>
            </w:r>
          </w:p>
        </w:tc>
        <w:tc>
          <w:tcPr>
            <w:tcW w:w="27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263E662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 xml:space="preserve">± 10.7 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± 11.1</w:t>
            </w:r>
          </w:p>
        </w:tc>
        <w:tc>
          <w:tcPr>
            <w:tcW w:w="5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D89F785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Magmaris</w:t>
            </w:r>
          </w:p>
        </w:tc>
        <w:tc>
          <w:tcPr>
            <w:tcW w:w="6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0E992D0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Magmaris Biotronik</w:t>
            </w:r>
          </w:p>
        </w:tc>
        <w:tc>
          <w:tcPr>
            <w:tcW w:w="72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BB22C2C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NR</w:t>
            </w:r>
          </w:p>
        </w:tc>
        <w:tc>
          <w:tcPr>
            <w:tcW w:w="108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D55826D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NR</w:t>
            </w:r>
          </w:p>
        </w:tc>
        <w:tc>
          <w:tcPr>
            <w:tcW w:w="5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47985E9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12%</w:t>
            </w:r>
          </w:p>
        </w:tc>
        <w:tc>
          <w:tcPr>
            <w:tcW w:w="5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5130E4A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77%</w:t>
            </w:r>
          </w:p>
        </w:tc>
        <w:tc>
          <w:tcPr>
            <w:tcW w:w="6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7181422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72%</w:t>
            </w:r>
          </w:p>
        </w:tc>
        <w:tc>
          <w:tcPr>
            <w:tcW w:w="6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1C941BB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22%</w:t>
            </w:r>
          </w:p>
        </w:tc>
        <w:tc>
          <w:tcPr>
            <w:tcW w:w="15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0EB738F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NR</w:t>
            </w:r>
          </w:p>
        </w:tc>
        <w:tc>
          <w:tcPr>
            <w:tcW w:w="72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3BCF982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12</w:t>
            </w:r>
          </w:p>
        </w:tc>
        <w:tc>
          <w:tcPr>
            <w:tcW w:w="15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3BCD1C9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NR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DC8D287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NR</w:t>
            </w:r>
          </w:p>
        </w:tc>
      </w:tr>
      <w:tr w:rsidR="000C2F76" w14:paraId="507050B2" w14:textId="77777777" w:rsidTr="002A3F71">
        <w:trPr>
          <w:trHeight w:val="315"/>
        </w:trPr>
        <w:tc>
          <w:tcPr>
            <w:tcW w:w="47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271BAD1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Włodarczak, 2024</w:t>
            </w:r>
          </w:p>
        </w:tc>
        <w:tc>
          <w:tcPr>
            <w:tcW w:w="52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18C495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ACS patients</w:t>
            </w:r>
          </w:p>
        </w:tc>
        <w:tc>
          <w:tcPr>
            <w:tcW w:w="44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3A6E1C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 xml:space="preserve">NSTEMI: 84.5% 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 xml:space="preserve">Unstable Angina: 15.5% </w:t>
            </w:r>
          </w:p>
        </w:tc>
        <w:tc>
          <w:tcPr>
            <w:tcW w:w="45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99EE3D2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NR</w:t>
            </w:r>
          </w:p>
        </w:tc>
        <w:tc>
          <w:tcPr>
            <w:tcW w:w="45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F9692E2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LAD: n=80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RCA: n=61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LCx: n=49</w:t>
            </w:r>
          </w:p>
        </w:tc>
        <w:tc>
          <w:tcPr>
            <w:tcW w:w="5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E8DA64B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NR</w:t>
            </w:r>
          </w:p>
        </w:tc>
        <w:tc>
          <w:tcPr>
            <w:tcW w:w="36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B315BF1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20.8</w:t>
            </w:r>
          </w:p>
        </w:tc>
        <w:tc>
          <w:tcPr>
            <w:tcW w:w="27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FA11E72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:± 3.3</w:t>
            </w:r>
          </w:p>
        </w:tc>
        <w:tc>
          <w:tcPr>
            <w:tcW w:w="5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319B27D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Magmaris</w:t>
            </w:r>
          </w:p>
        </w:tc>
        <w:tc>
          <w:tcPr>
            <w:tcW w:w="6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BE12C4A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Magmaris Biotronik</w:t>
            </w:r>
          </w:p>
        </w:tc>
        <w:tc>
          <w:tcPr>
            <w:tcW w:w="72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86D0CA5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 xml:space="preserve">Diameter: 3.0,3.5 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Length: 15, 20,25</w:t>
            </w:r>
          </w:p>
        </w:tc>
        <w:tc>
          <w:tcPr>
            <w:tcW w:w="108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A8ACFDC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NR</w:t>
            </w:r>
          </w:p>
        </w:tc>
        <w:tc>
          <w:tcPr>
            <w:tcW w:w="5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A55146C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37.30%</w:t>
            </w:r>
          </w:p>
        </w:tc>
        <w:tc>
          <w:tcPr>
            <w:tcW w:w="5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CFD437B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88.60%</w:t>
            </w:r>
          </w:p>
        </w:tc>
        <w:tc>
          <w:tcPr>
            <w:tcW w:w="6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B12B421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Current smokers 29.5%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Former smokers 40.4%</w:t>
            </w:r>
          </w:p>
        </w:tc>
        <w:tc>
          <w:tcPr>
            <w:tcW w:w="6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79525CA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30.5% (59 patients)</w:t>
            </w:r>
          </w:p>
        </w:tc>
        <w:tc>
          <w:tcPr>
            <w:tcW w:w="15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D77B03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NR</w:t>
            </w:r>
          </w:p>
        </w:tc>
        <w:tc>
          <w:tcPr>
            <w:tcW w:w="72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89730FB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24</w:t>
            </w:r>
          </w:p>
        </w:tc>
        <w:tc>
          <w:tcPr>
            <w:tcW w:w="15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B3ECFA6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ASA 193(100%), Clopidogrel 76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(39.4%) Ticagrelor 117 (60.6%) Prasugrel 0 (0%)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B0CB34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40.40%</w:t>
            </w:r>
          </w:p>
        </w:tc>
      </w:tr>
      <w:tr w:rsidR="000C2F76" w14:paraId="21EAAE5B" w14:textId="77777777" w:rsidTr="002A3F71">
        <w:trPr>
          <w:trHeight w:val="315"/>
        </w:trPr>
        <w:tc>
          <w:tcPr>
            <w:tcW w:w="47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D4AF73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Hansen, 2025</w:t>
            </w:r>
          </w:p>
        </w:tc>
        <w:tc>
          <w:tcPr>
            <w:tcW w:w="52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D5BD979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Stable angina patients</w:t>
            </w:r>
          </w:p>
        </w:tc>
        <w:tc>
          <w:tcPr>
            <w:tcW w:w="44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7B2B2D3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Stable angina: 100%</w:t>
            </w:r>
          </w:p>
        </w:tc>
        <w:tc>
          <w:tcPr>
            <w:tcW w:w="45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D832783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NR</w:t>
            </w:r>
          </w:p>
        </w:tc>
        <w:tc>
          <w:tcPr>
            <w:tcW w:w="45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B8FA4C8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LAD: n=47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LCx: n=11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RCA: n=17</w:t>
            </w:r>
          </w:p>
        </w:tc>
        <w:tc>
          <w:tcPr>
            <w:tcW w:w="5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0B15E7B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NR</w:t>
            </w:r>
          </w:p>
        </w:tc>
        <w:tc>
          <w:tcPr>
            <w:tcW w:w="36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8255A5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20</w:t>
            </w:r>
          </w:p>
        </w:tc>
        <w:tc>
          <w:tcPr>
            <w:tcW w:w="27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61C874A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NR</w:t>
            </w:r>
          </w:p>
        </w:tc>
        <w:tc>
          <w:tcPr>
            <w:tcW w:w="5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F7EEE89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Magmaris</w:t>
            </w:r>
          </w:p>
        </w:tc>
        <w:tc>
          <w:tcPr>
            <w:tcW w:w="6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391D0A4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Magmaris Biotronik</w:t>
            </w:r>
          </w:p>
        </w:tc>
        <w:tc>
          <w:tcPr>
            <w:tcW w:w="72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BFDF960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Diameter: 3.5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Length: 20.0</w:t>
            </w:r>
          </w:p>
        </w:tc>
        <w:tc>
          <w:tcPr>
            <w:tcW w:w="108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9548A86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NR</w:t>
            </w:r>
          </w:p>
        </w:tc>
        <w:tc>
          <w:tcPr>
            <w:tcW w:w="5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B532ECA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Scoring Balloon: 9.8% (4 patients)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Standard Balloon: 19.5% (8 patients)</w:t>
            </w:r>
          </w:p>
        </w:tc>
        <w:tc>
          <w:tcPr>
            <w:tcW w:w="5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136DBD2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Scoring Balloon: 41.5% (17 patients)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Standard Balloon: 61.0% (25 patients)</w:t>
            </w:r>
          </w:p>
        </w:tc>
        <w:tc>
          <w:tcPr>
            <w:tcW w:w="6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09BB200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 xml:space="preserve">Current smokers: 14.6% (scoring balloon), 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14.6% (standard balloon)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 xml:space="preserve">Previous smokers: 51.2% (scoring balloon), 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26.8% (standard balloon)</w:t>
            </w:r>
          </w:p>
        </w:tc>
        <w:tc>
          <w:tcPr>
            <w:tcW w:w="6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0087201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Scoring Balloon: 22.0% (9 patients)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Standard Balloon: 9.8% (4 patients)</w:t>
            </w:r>
          </w:p>
        </w:tc>
        <w:tc>
          <w:tcPr>
            <w:tcW w:w="15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F0A8B0F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NR</w:t>
            </w:r>
          </w:p>
        </w:tc>
        <w:tc>
          <w:tcPr>
            <w:tcW w:w="72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28595D2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6</w:t>
            </w:r>
          </w:p>
        </w:tc>
        <w:tc>
          <w:tcPr>
            <w:tcW w:w="153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9D144D3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NR</w:t>
            </w:r>
          </w:p>
        </w:tc>
        <w:tc>
          <w:tcPr>
            <w:tcW w:w="126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C4A1A95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41.40%</w:t>
            </w:r>
          </w:p>
        </w:tc>
      </w:tr>
      <w:tr w:rsidR="000C2F76" w14:paraId="0D3B04B6" w14:textId="77777777" w:rsidTr="002A3F71">
        <w:trPr>
          <w:trHeight w:val="315"/>
        </w:trPr>
        <w:tc>
          <w:tcPr>
            <w:tcW w:w="474" w:type="dxa"/>
            <w:tcBorders>
              <w:bottom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32FA5EF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Wlodarczack, 2021</w:t>
            </w:r>
          </w:p>
        </w:tc>
        <w:tc>
          <w:tcPr>
            <w:tcW w:w="523" w:type="dxa"/>
            <w:tcBorders>
              <w:bottom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5FDA99A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ACS Patients</w:t>
            </w:r>
          </w:p>
        </w:tc>
        <w:tc>
          <w:tcPr>
            <w:tcW w:w="443" w:type="dxa"/>
            <w:tcBorders>
              <w:bottom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F604260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Unstable Angina: 32%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NSTEMI: 65%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STEMI: 2%</w:t>
            </w:r>
          </w:p>
        </w:tc>
        <w:tc>
          <w:tcPr>
            <w:tcW w:w="450" w:type="dxa"/>
            <w:tcBorders>
              <w:bottom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ADF3703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194</w:t>
            </w:r>
          </w:p>
        </w:tc>
        <w:tc>
          <w:tcPr>
            <w:tcW w:w="450" w:type="dxa"/>
            <w:tcBorders>
              <w:bottom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04E5BA3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RCA: n=62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LAD: n=80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LCA: n=52</w:t>
            </w:r>
          </w:p>
        </w:tc>
        <w:tc>
          <w:tcPr>
            <w:tcW w:w="540" w:type="dxa"/>
            <w:tcBorders>
              <w:bottom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91E4546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A+B1 lesions: 74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AHA/ACC Classification</w:t>
            </w:r>
          </w:p>
        </w:tc>
        <w:tc>
          <w:tcPr>
            <w:tcW w:w="360" w:type="dxa"/>
            <w:tcBorders>
              <w:bottom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95445BB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NR</w:t>
            </w:r>
          </w:p>
        </w:tc>
        <w:tc>
          <w:tcPr>
            <w:tcW w:w="270" w:type="dxa"/>
            <w:tcBorders>
              <w:bottom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103CC5D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NR</w:t>
            </w:r>
          </w:p>
        </w:tc>
        <w:tc>
          <w:tcPr>
            <w:tcW w:w="540" w:type="dxa"/>
            <w:tcBorders>
              <w:bottom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9C3AC75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Magmaris</w:t>
            </w:r>
          </w:p>
        </w:tc>
        <w:tc>
          <w:tcPr>
            <w:tcW w:w="630" w:type="dxa"/>
            <w:tcBorders>
              <w:bottom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2BBBF7A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Magmaris Biotronik</w:t>
            </w:r>
          </w:p>
        </w:tc>
        <w:tc>
          <w:tcPr>
            <w:tcW w:w="720" w:type="dxa"/>
            <w:tcBorders>
              <w:bottom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7AD686C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 xml:space="preserve">Scaffold diameters: 3.0, 3.5 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Scaffold lengths: 15, 20, 25</w:t>
            </w:r>
          </w:p>
        </w:tc>
        <w:tc>
          <w:tcPr>
            <w:tcW w:w="1080" w:type="dxa"/>
            <w:tcBorders>
              <w:bottom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28BE92B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204</w:t>
            </w:r>
          </w:p>
        </w:tc>
        <w:tc>
          <w:tcPr>
            <w:tcW w:w="540" w:type="dxa"/>
            <w:tcBorders>
              <w:bottom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C7CBE08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36.3</w:t>
            </w:r>
          </w:p>
        </w:tc>
        <w:tc>
          <w:tcPr>
            <w:tcW w:w="540" w:type="dxa"/>
            <w:tcBorders>
              <w:bottom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8932793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89.1</w:t>
            </w:r>
          </w:p>
        </w:tc>
        <w:tc>
          <w:tcPr>
            <w:tcW w:w="630" w:type="dxa"/>
            <w:tcBorders>
              <w:bottom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0622E1B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22.8</w:t>
            </w:r>
          </w:p>
        </w:tc>
        <w:tc>
          <w:tcPr>
            <w:tcW w:w="630" w:type="dxa"/>
            <w:tcBorders>
              <w:bottom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18FBDBE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31.1</w:t>
            </w:r>
          </w:p>
        </w:tc>
        <w:tc>
          <w:tcPr>
            <w:tcW w:w="1530" w:type="dxa"/>
            <w:tcBorders>
              <w:bottom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26EE64A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Grade 2 or 3: 100%</w:t>
            </w:r>
          </w:p>
        </w:tc>
        <w:tc>
          <w:tcPr>
            <w:tcW w:w="720" w:type="dxa"/>
            <w:tcBorders>
              <w:bottom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3854434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24</w:t>
            </w:r>
          </w:p>
        </w:tc>
        <w:tc>
          <w:tcPr>
            <w:tcW w:w="1530" w:type="dxa"/>
            <w:tcBorders>
              <w:bottom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A966161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Aspirin+Ticagrelor: 117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br/>
              <w:t>Aspirin+Clopidogrel: 74</w:t>
            </w:r>
          </w:p>
        </w:tc>
        <w:tc>
          <w:tcPr>
            <w:tcW w:w="1260" w:type="dxa"/>
            <w:tcBorders>
              <w:bottom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622B9B4" w14:textId="77777777" w:rsidR="000C2F76" w:rsidRDefault="000C2F76" w:rsidP="002A3F71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42%</w:t>
            </w:r>
          </w:p>
        </w:tc>
      </w:tr>
    </w:tbl>
    <w:p w14:paraId="2C30772F" w14:textId="77777777" w:rsidR="000C2F76" w:rsidRDefault="000C2F76" w:rsidP="000C2F76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59B2222" w14:textId="77777777" w:rsidR="0038214D" w:rsidRDefault="0038214D"/>
    <w:p w14:paraId="1E9475D2" w14:textId="77777777" w:rsidR="000C2F76" w:rsidRDefault="000C2F76" w:rsidP="000C2F76">
      <w:pPr>
        <w:jc w:val="both"/>
      </w:pPr>
    </w:p>
    <w:p w14:paraId="71158689" w14:textId="77777777" w:rsidR="000C2F76" w:rsidRDefault="000C2F76" w:rsidP="000C2F76">
      <w:pPr>
        <w:jc w:val="both"/>
      </w:pPr>
    </w:p>
    <w:p w14:paraId="16A91584" w14:textId="77777777" w:rsidR="000C2F76" w:rsidRDefault="000C2F76" w:rsidP="000C2F76">
      <w:pPr>
        <w:jc w:val="both"/>
      </w:pPr>
    </w:p>
    <w:p w14:paraId="154B78A8" w14:textId="77777777" w:rsidR="000C2F76" w:rsidRDefault="000C2F76" w:rsidP="000C2F76">
      <w:pPr>
        <w:jc w:val="both"/>
      </w:pPr>
    </w:p>
    <w:p w14:paraId="126B7D54" w14:textId="77777777" w:rsidR="000C2F76" w:rsidRDefault="000C2F76" w:rsidP="000C2F76">
      <w:pPr>
        <w:jc w:val="both"/>
      </w:pPr>
    </w:p>
    <w:p w14:paraId="4993042F" w14:textId="77777777" w:rsidR="000C2F76" w:rsidRDefault="000C2F76" w:rsidP="000C2F76">
      <w:pPr>
        <w:jc w:val="both"/>
      </w:pPr>
    </w:p>
    <w:p w14:paraId="32C2F6BA" w14:textId="77777777" w:rsidR="000C2F76" w:rsidRDefault="000C2F76" w:rsidP="000C2F76">
      <w:pPr>
        <w:jc w:val="both"/>
      </w:pPr>
    </w:p>
    <w:p w14:paraId="59C6E08A" w14:textId="77777777" w:rsidR="000C2F76" w:rsidRDefault="000C2F76" w:rsidP="000C2F76">
      <w:pPr>
        <w:jc w:val="both"/>
      </w:pPr>
    </w:p>
    <w:p w14:paraId="619C855E" w14:textId="77777777" w:rsidR="000C2F76" w:rsidRDefault="000C2F76" w:rsidP="000C2F76">
      <w:pPr>
        <w:jc w:val="both"/>
      </w:pPr>
    </w:p>
    <w:p w14:paraId="106DB377" w14:textId="3DA0EC78" w:rsidR="000C2F76" w:rsidRDefault="000C2F76" w:rsidP="000C2F76">
      <w:pPr>
        <w:jc w:val="both"/>
      </w:pPr>
      <w:r>
        <w:lastRenderedPageBreak/>
        <w:t xml:space="preserve">Table 3: Quality Assessment for Observational Studies </w:t>
      </w:r>
    </w:p>
    <w:p w14:paraId="5B8AA68F" w14:textId="77777777" w:rsidR="000C2F76" w:rsidRDefault="000C2F76" w:rsidP="000C2F76">
      <w:pPr>
        <w:jc w:val="both"/>
      </w:pPr>
      <w:r>
        <w:rPr>
          <w:noProof/>
        </w:rPr>
        <w:drawing>
          <wp:inline distT="0" distB="0" distL="0" distR="0" wp14:anchorId="24A72BA4" wp14:editId="3C420021">
            <wp:extent cx="5943600" cy="4574540"/>
            <wp:effectExtent l="19050" t="19050" r="19050" b="16510"/>
            <wp:docPr id="1805732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7454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1249CFB" w14:textId="77777777" w:rsidR="000C2F76" w:rsidRDefault="000C2F76" w:rsidP="000C2F76">
      <w:pPr>
        <w:jc w:val="both"/>
      </w:pPr>
    </w:p>
    <w:p w14:paraId="2860C339" w14:textId="77777777" w:rsidR="000C2F76" w:rsidRDefault="000C2F76"/>
    <w:sectPr w:rsidR="000C2F76" w:rsidSect="000C2F76">
      <w:pgSz w:w="15840" w:h="12240" w:orient="landscape"/>
      <w:pgMar w:top="1800" w:right="1440" w:bottom="180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2F76"/>
    <w:rsid w:val="000C2F76"/>
    <w:rsid w:val="00235F39"/>
    <w:rsid w:val="0038214D"/>
    <w:rsid w:val="004B185D"/>
    <w:rsid w:val="00530909"/>
    <w:rsid w:val="00AA3AC3"/>
    <w:rsid w:val="00AD7A41"/>
    <w:rsid w:val="00AE732B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D3FFA9"/>
  <w15:chartTrackingRefBased/>
  <w15:docId w15:val="{248413F9-3235-43FA-93C6-C94B6DD44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2F76"/>
    <w:pPr>
      <w:spacing w:after="200" w:line="276" w:lineRule="auto"/>
    </w:pPr>
    <w:rPr>
      <w:rFonts w:ascii="Cambria" w:eastAsia="Cambria" w:hAnsi="Cambria" w:cs="Cambri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C2F7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2F7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2F7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2F7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2F7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2F76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2F76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2F76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2F76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2F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2F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2F7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2F7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2F7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2F7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2F7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2F7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2F7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2F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C2F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2F7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C2F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2F76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C2F7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2F76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C2F7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2F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2F7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2F76"/>
    <w:rPr>
      <w:b/>
      <w:bCs/>
      <w:smallCaps/>
      <w:color w:val="0F4761" w:themeColor="accent1" w:themeShade="BF"/>
      <w:spacing w:val="5"/>
    </w:rPr>
  </w:style>
  <w:style w:type="table" w:styleId="PlainTable5">
    <w:name w:val="Plain Table 5"/>
    <w:basedOn w:val="TableNormal"/>
    <w:uiPriority w:val="45"/>
    <w:rsid w:val="000C2F76"/>
    <w:pPr>
      <w:spacing w:after="0" w:line="240" w:lineRule="auto"/>
    </w:pPr>
    <w:rPr>
      <w:rFonts w:ascii="Cambria" w:eastAsia="Cambria" w:hAnsi="Cambria" w:cs="Cambria"/>
      <w:kern w:val="0"/>
      <w:sz w:val="22"/>
      <w:szCs w:val="22"/>
      <w14:ligatures w14:val="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1317</Words>
  <Characters>7507</Characters>
  <Application>Microsoft Office Word</Application>
  <DocSecurity>0</DocSecurity>
  <Lines>62</Lines>
  <Paragraphs>17</Paragraphs>
  <ScaleCrop>false</ScaleCrop>
  <Company>Springer Nature</Company>
  <LinksUpToDate>false</LinksUpToDate>
  <CharactersWithSpaces>8807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2025-06-24T11:44:00Z</dcterms:created>
  <dcterms:modified xsi:type="dcterms:W3CDTF">2025-06-24T11:46:00Z</dcterms:modified>
</cp:coreProperties>
</file>