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361FA" w14:textId="77777777" w:rsidR="00BE7889" w:rsidRDefault="00BE7889" w:rsidP="00BE7889">
      <w:r>
        <w:t xml:space="preserve">Table 2: Absorbance, Concentration, and drug content with respect to time (result of Franz diffusion membrane test)  </w:t>
      </w:r>
    </w:p>
    <w:p w14:paraId="581C3DE9" w14:textId="7BD2935A" w:rsidR="00865217" w:rsidRDefault="00BE7889" w:rsidP="00BE7889">
      <w:r>
        <w:rPr>
          <w:noProof/>
        </w:rPr>
        <w:drawing>
          <wp:inline distT="0" distB="0" distL="0" distR="0" wp14:anchorId="586BD450" wp14:editId="3BBCDB34">
            <wp:extent cx="5886450" cy="1657350"/>
            <wp:effectExtent l="0" t="0" r="0" b="0"/>
            <wp:docPr id="1247315566" name="Picture 1247315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889"/>
    <w:rsid w:val="002E281E"/>
    <w:rsid w:val="003201BB"/>
    <w:rsid w:val="00847B3C"/>
    <w:rsid w:val="00865217"/>
    <w:rsid w:val="00BE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5587A"/>
  <w15:chartTrackingRefBased/>
  <w15:docId w15:val="{648F789F-89B6-4B2F-B38F-6DEB9F564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889"/>
    <w:pPr>
      <w:spacing w:line="279" w:lineRule="auto"/>
    </w:pPr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788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788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788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788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788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788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788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788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788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78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78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78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78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78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78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78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78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78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78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E78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788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E78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7889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E78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7889"/>
    <w:pPr>
      <w:spacing w:line="278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E78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78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78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78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>Springer Nature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2025-06-17T11:22:00Z</dcterms:created>
  <dcterms:modified xsi:type="dcterms:W3CDTF">2025-06-17T11:30:00Z</dcterms:modified>
</cp:coreProperties>
</file>