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FC20" w14:textId="7A81E98E" w:rsidR="0047258B" w:rsidRDefault="004A2E6A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A2E6A">
        <w:rPr>
          <w:rFonts w:ascii="Times New Roman" w:hAnsi="Times New Roman" w:cs="Times New Roman"/>
          <w:b/>
          <w:sz w:val="24"/>
          <w:szCs w:val="24"/>
          <w:lang w:val="en-US"/>
        </w:rPr>
        <w:t>Supplementa</w:t>
      </w:r>
      <w:r w:rsidR="007B1647">
        <w:rPr>
          <w:rFonts w:ascii="Times New Roman" w:hAnsi="Times New Roman" w:cs="Times New Roman"/>
          <w:b/>
          <w:sz w:val="24"/>
          <w:szCs w:val="24"/>
          <w:lang w:val="en-US"/>
        </w:rPr>
        <w:t>ry</w:t>
      </w:r>
      <w:r w:rsidRPr="004A2E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Material</w:t>
      </w:r>
    </w:p>
    <w:p w14:paraId="162CFE20" w14:textId="571DDA9B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F584301" w14:textId="680F36E8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D084D2D" w14:textId="6A330490" w:rsidR="0047258B" w:rsidRPr="00281B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B8B"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Pr="00281B8B">
        <w:rPr>
          <w:rFonts w:ascii="Times New Roman" w:hAnsi="Times New Roman" w:cs="Times New Roman"/>
          <w:b/>
          <w:sz w:val="24"/>
          <w:szCs w:val="24"/>
          <w:lang w:val="en-US"/>
        </w:rPr>
        <w:t>1.</w:t>
      </w:r>
      <w:r w:rsidRPr="00281B8B">
        <w:rPr>
          <w:rFonts w:ascii="Times New Roman" w:hAnsi="Times New Roman" w:cs="Times New Roman"/>
          <w:sz w:val="24"/>
          <w:szCs w:val="24"/>
          <w:lang w:val="en-US"/>
        </w:rPr>
        <w:t xml:space="preserve"> Antimicrobial susceptibility profile of MSSA and MRSA isolates.</w:t>
      </w:r>
    </w:p>
    <w:tbl>
      <w:tblPr>
        <w:tblW w:w="855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6"/>
        <w:gridCol w:w="709"/>
        <w:gridCol w:w="1115"/>
        <w:gridCol w:w="1153"/>
        <w:gridCol w:w="1134"/>
        <w:gridCol w:w="992"/>
        <w:gridCol w:w="851"/>
        <w:gridCol w:w="1398"/>
      </w:tblGrid>
      <w:tr w:rsidR="0047258B" w:rsidRPr="005A4280" w14:paraId="085181A0" w14:textId="77777777" w:rsidTr="002D6539">
        <w:trPr>
          <w:trHeight w:val="683"/>
        </w:trPr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85A5DE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  <w:t>S. aureus</w:t>
            </w: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112</w:t>
            </w: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)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390C7E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A428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  <w:t>mec</w:t>
            </w: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gene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10541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Oxacil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lin</w:t>
            </w:r>
            <w:proofErr w:type="spellEnd"/>
          </w:p>
          <w:p w14:paraId="63537364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    S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EA8EF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Cefoxitin</w:t>
            </w:r>
            <w:proofErr w:type="spellEnd"/>
          </w:p>
          <w:p w14:paraId="7D2397FC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     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AA378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Linezolid</w:t>
            </w:r>
            <w:proofErr w:type="spellEnd"/>
          </w:p>
          <w:p w14:paraId="36AE156D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R       S 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8C07A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Q/D</w:t>
            </w:r>
          </w:p>
          <w:p w14:paraId="667CE5E7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   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CCA19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S/T</w:t>
            </w:r>
          </w:p>
          <w:p w14:paraId="1432129A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   S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0588A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Vancom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y</w:t>
            </w: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MIC</w:t>
            </w: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* (</w:t>
            </w:r>
            <w:r w:rsidRPr="005A4280">
              <w:rPr>
                <w:rFonts w:ascii="Symbol" w:eastAsia="Times New Roman" w:hAnsi="Symbol" w:cs="Times New Roman"/>
                <w:b/>
                <w:bCs/>
                <w:color w:val="000000"/>
                <w:lang w:eastAsia="pt-BR"/>
              </w:rPr>
              <w:t></w:t>
            </w:r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g/</w:t>
            </w:r>
            <w:proofErr w:type="spellStart"/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mL</w:t>
            </w:r>
            <w:proofErr w:type="spellEnd"/>
            <w:r w:rsidRPr="005A428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)</w:t>
            </w:r>
          </w:p>
        </w:tc>
      </w:tr>
      <w:tr w:rsidR="0047258B" w:rsidRPr="005A4280" w14:paraId="223C3BCB" w14:textId="77777777" w:rsidTr="002D6539">
        <w:trPr>
          <w:trHeight w:val="30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8249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MSSA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(97)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F5F9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27ED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0    97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7A1A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 0     97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0A77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0      97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5AF6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0    97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6023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1   96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1793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</w:t>
            </w: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19 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–</w:t>
            </w: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</w:t>
            </w: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</w:t>
            </w:r>
          </w:p>
        </w:tc>
      </w:tr>
      <w:tr w:rsidR="0047258B" w:rsidRPr="005A4280" w14:paraId="65BABD2C" w14:textId="77777777" w:rsidTr="002D6539">
        <w:trPr>
          <w:trHeight w:val="300"/>
        </w:trPr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EA8F8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MRSA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(15)</w:t>
            </w:r>
          </w:p>
          <w:p w14:paraId="42352436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0BBAF7AC" w14:textId="77777777" w:rsidR="0047258B" w:rsidRPr="008935E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8935E0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Total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112</w:t>
            </w:r>
            <w:r w:rsidRPr="008935E0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C42F9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</w:t>
            </w:r>
          </w:p>
          <w:p w14:paraId="37621ADB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49AD1993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B0A53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7     8</w:t>
            </w:r>
          </w:p>
          <w:p w14:paraId="7287D788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60648440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7   105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2713B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1     4 </w:t>
            </w:r>
          </w:p>
          <w:p w14:paraId="292EA014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7CBFE937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11    101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2EDE5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0      15</w:t>
            </w:r>
          </w:p>
          <w:p w14:paraId="134D6168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1A9E85E3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0      112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3044B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   15 </w:t>
            </w:r>
          </w:p>
          <w:p w14:paraId="13489F3E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6411D9E0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0    112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043BD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0   15</w:t>
            </w:r>
          </w:p>
          <w:p w14:paraId="05936994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034603EC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1   111    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12E35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.38–</w:t>
            </w: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</w:t>
            </w:r>
            <w:r w:rsidRPr="005A428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</w:t>
            </w:r>
          </w:p>
          <w:p w14:paraId="1E2666F3" w14:textId="77777777" w:rsidR="0047258B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42482B87" w14:textId="77777777" w:rsidR="0047258B" w:rsidRPr="005A4280" w:rsidRDefault="0047258B" w:rsidP="002D65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0.19 – 1.5</w:t>
            </w:r>
          </w:p>
        </w:tc>
      </w:tr>
    </w:tbl>
    <w:p w14:paraId="47F826BD" w14:textId="77777777" w:rsidR="0047258B" w:rsidRPr="00281B8B" w:rsidRDefault="0047258B" w:rsidP="0047258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</w:pPr>
      <w:r w:rsidRPr="00281B8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pt-BR"/>
        </w:rPr>
        <w:t>Note.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pt-BR"/>
        </w:rPr>
        <w:t xml:space="preserve"> </w:t>
      </w:r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Isolates identified as MSSA and MRSA based on the presence of the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 </w:t>
      </w:r>
      <w:proofErr w:type="spellStart"/>
      <w:r w:rsidRPr="00281B8B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pt-BR"/>
        </w:rPr>
        <w:t>mec</w:t>
      </w:r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A</w:t>
      </w:r>
      <w:proofErr w:type="spellEnd"/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 gene. R= resistant; S= susceptible; Q/D=</w:t>
      </w:r>
      <w:proofErr w:type="spellStart"/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quinupristin</w:t>
      </w:r>
      <w:proofErr w:type="spellEnd"/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/</w:t>
      </w:r>
      <w:proofErr w:type="spellStart"/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dalfopristin</w:t>
      </w:r>
      <w:proofErr w:type="spellEnd"/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; S/T= sulfamethoxazole/trimethoprim;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 </w:t>
      </w:r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MIC = minimum inhibitory concentration. *Range of vancomycin susceptibility obtained for </w:t>
      </w:r>
      <w:proofErr w:type="spellStart"/>
      <w:r w:rsidRPr="00281B8B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pt-BR"/>
        </w:rPr>
        <w:t>mec</w:t>
      </w:r>
      <w:r w:rsidRPr="00281B8B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val="en-US" w:eastAsia="pt-BR"/>
        </w:rPr>
        <w:t>A</w:t>
      </w:r>
      <w:proofErr w:type="spellEnd"/>
      <w:r w:rsidRPr="00281B8B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val="en-US" w:eastAsia="pt-BR"/>
        </w:rPr>
        <w:t>-</w:t>
      </w:r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negative (MSSA) and </w:t>
      </w:r>
      <w:proofErr w:type="spellStart"/>
      <w:r w:rsidRPr="00281B8B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pt-BR"/>
        </w:rPr>
        <w:t>mec</w:t>
      </w:r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A</w:t>
      </w:r>
      <w:proofErr w:type="spellEnd"/>
      <w:r w:rsidRPr="00281B8B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-positive (MRSA) isolates.</w:t>
      </w:r>
    </w:p>
    <w:p w14:paraId="15F2EDC4" w14:textId="77777777" w:rsidR="0047258B" w:rsidRDefault="0047258B" w:rsidP="0047258B"/>
    <w:p w14:paraId="16A16A91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C9EFA0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072462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177297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A5796BB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04F1C42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E6ECDE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30BDFE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F284794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93C9017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F5C1BE8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AFA64B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83C767F" w14:textId="2F2FBFFE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5E543D2" w14:textId="5767B33E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0543734" w14:textId="79D68C05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6C69C9E" w14:textId="7C733C86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BE5ECCB" w14:textId="6EBA1B5C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4B87CBF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630E695" w14:textId="77777777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4C5367" w14:textId="77777777" w:rsidR="009C534A" w:rsidRDefault="009C534A" w:rsidP="004A2E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EC06870" w14:textId="36B949AD" w:rsidR="004A2E6A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Dendrogram generated by the PFGE technique for MSSA isolates from insulin-dependent diabetics from </w:t>
      </w:r>
      <w:proofErr w:type="spellStart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Botucatu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, SP. Brazil.</w:t>
      </w:r>
    </w:p>
    <w:p w14:paraId="334474B8" w14:textId="77777777" w:rsidR="004A2E6A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6734CC8" w14:textId="77777777" w:rsidR="004A2E6A" w:rsidRDefault="004A2E6A" w:rsidP="004A2E6A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8614D97" wp14:editId="67EA67DB">
            <wp:extent cx="4248150" cy="58388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969"/>
                    <a:stretch/>
                  </pic:blipFill>
                  <pic:spPr bwMode="auto">
                    <a:xfrm>
                      <a:off x="0" y="0"/>
                      <a:ext cx="4248150" cy="5838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55620F" w14:textId="77777777" w:rsidR="004A2E6A" w:rsidRPr="0047258B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47258B">
        <w:rPr>
          <w:rFonts w:ascii="Times New Roman" w:hAnsi="Times New Roman" w:cs="Times New Roman"/>
          <w:b/>
          <w:sz w:val="18"/>
          <w:szCs w:val="18"/>
          <w:lang w:val="en-US"/>
        </w:rPr>
        <w:t>Note.</w:t>
      </w:r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Isolates in bold are from the same subject and have the same profile at both sampling sites (nasal/oropharyngeal). * Isolates obtained from the same subject but showing different profiles. ** The isolates identified as 691N and 747O and obtained from the same subjects as isolates 691O and 747N, respectively, were not typed with </w:t>
      </w:r>
      <w:proofErr w:type="spellStart"/>
      <w:r w:rsidRPr="0047258B">
        <w:rPr>
          <w:rFonts w:ascii="Times New Roman" w:hAnsi="Times New Roman" w:cs="Times New Roman"/>
          <w:bCs/>
          <w:i/>
          <w:iCs/>
          <w:sz w:val="18"/>
          <w:szCs w:val="18"/>
          <w:lang w:val="en-US"/>
        </w:rPr>
        <w:t>Sma</w:t>
      </w:r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>I</w:t>
      </w:r>
      <w:proofErr w:type="spellEnd"/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>. N = nasal mucosa; O = oropharyngeal mucosa.</w:t>
      </w:r>
    </w:p>
    <w:p w14:paraId="569FA547" w14:textId="77777777" w:rsidR="004A2E6A" w:rsidRPr="0047258B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7258B">
        <w:rPr>
          <w:rFonts w:ascii="Times New Roman" w:hAnsi="Times New Roman" w:cs="Times New Roman"/>
          <w:b/>
          <w:sz w:val="24"/>
          <w:szCs w:val="24"/>
          <w:lang w:val="en-US"/>
        </w:rPr>
        <w:t>Figure S1.</w:t>
      </w: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Dendrogram generated by Dice analysis/UPGMA (</w:t>
      </w:r>
      <w:proofErr w:type="spellStart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BioNumerics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, Applied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Maths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of the PFGE </w:t>
      </w:r>
      <w:proofErr w:type="spellStart"/>
      <w:r w:rsidRPr="0047258B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Sma</w:t>
      </w: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profiles of MSSA isolated from insulin-dependent diabetic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individuals.</w:t>
      </w:r>
    </w:p>
    <w:p w14:paraId="459467BD" w14:textId="77777777" w:rsidR="004A2E6A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5C9A6B" w14:textId="77777777" w:rsidR="004A2E6A" w:rsidRDefault="004A2E6A" w:rsidP="004A2E6A">
      <w:pPr>
        <w:spacing w:after="0" w:line="360" w:lineRule="auto"/>
        <w:jc w:val="center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noProof/>
        </w:rPr>
        <w:lastRenderedPageBreak/>
        <w:drawing>
          <wp:inline distT="0" distB="0" distL="0" distR="0" wp14:anchorId="269F19C5" wp14:editId="79AEBE3B">
            <wp:extent cx="4422335" cy="660082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8325" cy="662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CF621" w14:textId="77777777" w:rsidR="004A2E6A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409B221C" w14:textId="77777777" w:rsidR="004A2E6A" w:rsidRPr="0047258B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47258B">
        <w:rPr>
          <w:rFonts w:ascii="Times New Roman" w:hAnsi="Times New Roman" w:cs="Times New Roman"/>
          <w:b/>
          <w:sz w:val="18"/>
          <w:szCs w:val="18"/>
          <w:lang w:val="en-US"/>
        </w:rPr>
        <w:t>Note.</w:t>
      </w:r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Isolates in bold are from the same subject and have the same profile at both sampling sites (nasal/oropharyngeal)). * Isolates obtained from the same subject but showing different profiles. ** The isolates identified as 691N and 747O and obtained from the same subjects as isolates 691O and 747N, respectively, were typed with </w:t>
      </w:r>
      <w:proofErr w:type="spellStart"/>
      <w:r w:rsidRPr="0047258B">
        <w:rPr>
          <w:rFonts w:ascii="Times New Roman" w:hAnsi="Times New Roman" w:cs="Times New Roman"/>
          <w:bCs/>
          <w:i/>
          <w:iCs/>
          <w:sz w:val="18"/>
          <w:szCs w:val="18"/>
          <w:lang w:val="en-US"/>
        </w:rPr>
        <w:t>Sma</w:t>
      </w:r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>I</w:t>
      </w:r>
      <w:proofErr w:type="spellEnd"/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. Strain 76N previously isolated in another study and identified as </w:t>
      </w:r>
      <w:r w:rsidRPr="0047258B">
        <w:rPr>
          <w:rFonts w:ascii="Times New Roman" w:hAnsi="Times New Roman" w:cs="Times New Roman"/>
          <w:bCs/>
          <w:i/>
          <w:iCs/>
          <w:sz w:val="18"/>
          <w:szCs w:val="18"/>
          <w:lang w:val="en-US"/>
        </w:rPr>
        <w:t>S. aureus</w:t>
      </w:r>
      <w:r w:rsidRPr="0047258B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ST398 in a patient from the same city is underlined in the dendrogram. N = nasal mucosa; O = oropharyngeal mucosa.</w:t>
      </w:r>
    </w:p>
    <w:p w14:paraId="1A786903" w14:textId="77777777" w:rsidR="004A2E6A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7258B">
        <w:rPr>
          <w:rFonts w:ascii="Times New Roman" w:hAnsi="Times New Roman" w:cs="Times New Roman"/>
          <w:b/>
          <w:sz w:val="24"/>
          <w:szCs w:val="24"/>
          <w:lang w:val="en-US"/>
        </w:rPr>
        <w:t>Figure S2.</w:t>
      </w: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Dendrogram generated by Dice analysis/UPGMA (</w:t>
      </w:r>
      <w:proofErr w:type="spellStart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BioNumerics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, Applied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Maths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of the PFGE </w:t>
      </w:r>
      <w:proofErr w:type="spellStart"/>
      <w:r w:rsidRPr="0047258B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Apa</w:t>
      </w: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proofErr w:type="spellEnd"/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profiles of MSSA isolated from insulin-dependent diabetic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47258B">
        <w:rPr>
          <w:rFonts w:ascii="Times New Roman" w:hAnsi="Times New Roman" w:cs="Times New Roman"/>
          <w:bCs/>
          <w:sz w:val="24"/>
          <w:szCs w:val="24"/>
          <w:lang w:val="en-US"/>
        </w:rPr>
        <w:t>individuals.</w:t>
      </w:r>
    </w:p>
    <w:p w14:paraId="3D3B8093" w14:textId="77777777" w:rsidR="004A2E6A" w:rsidRDefault="004A2E6A"/>
    <w:sectPr w:rsidR="004A2E6A" w:rsidSect="00C32812">
      <w:headerReference w:type="default" r:id="rId8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BD61E" w14:textId="77777777" w:rsidR="00E94C11" w:rsidRDefault="00E94C11">
      <w:pPr>
        <w:spacing w:after="0" w:line="240" w:lineRule="auto"/>
      </w:pPr>
      <w:r>
        <w:separator/>
      </w:r>
    </w:p>
  </w:endnote>
  <w:endnote w:type="continuationSeparator" w:id="0">
    <w:p w14:paraId="3D45DF28" w14:textId="77777777" w:rsidR="00E94C11" w:rsidRDefault="00E94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5652E" w14:textId="77777777" w:rsidR="00E94C11" w:rsidRDefault="00E94C11">
      <w:pPr>
        <w:spacing w:after="0" w:line="240" w:lineRule="auto"/>
      </w:pPr>
      <w:r>
        <w:separator/>
      </w:r>
    </w:p>
  </w:footnote>
  <w:footnote w:type="continuationSeparator" w:id="0">
    <w:p w14:paraId="55AD3799" w14:textId="77777777" w:rsidR="00E94C11" w:rsidRDefault="00E94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27420301"/>
      <w:docPartObj>
        <w:docPartGallery w:val="Page Numbers (Top of Page)"/>
        <w:docPartUnique/>
      </w:docPartObj>
    </w:sdtPr>
    <w:sdtEndPr/>
    <w:sdtContent>
      <w:p w14:paraId="571F6FA0" w14:textId="77777777" w:rsidR="00CE7BDA" w:rsidRDefault="000F4067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6C0A21F1" w14:textId="77777777" w:rsidR="00CE7BDA" w:rsidRDefault="00E94C1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58B"/>
    <w:rsid w:val="000F4067"/>
    <w:rsid w:val="0030246A"/>
    <w:rsid w:val="0047258B"/>
    <w:rsid w:val="004A2E6A"/>
    <w:rsid w:val="00613D71"/>
    <w:rsid w:val="00666C2B"/>
    <w:rsid w:val="007B1647"/>
    <w:rsid w:val="009C534A"/>
    <w:rsid w:val="00CC7588"/>
    <w:rsid w:val="00E9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258E9"/>
  <w15:chartTrackingRefBased/>
  <w15:docId w15:val="{B24C59B4-8E80-476F-A527-FE82206DB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5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725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258B"/>
  </w:style>
  <w:style w:type="paragraph" w:styleId="Textodebalo">
    <w:name w:val="Balloon Text"/>
    <w:basedOn w:val="Normal"/>
    <w:link w:val="TextodebaloChar"/>
    <w:uiPriority w:val="99"/>
    <w:semiHidden/>
    <w:unhideWhenUsed/>
    <w:rsid w:val="004A2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A2E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3</cp:revision>
  <dcterms:created xsi:type="dcterms:W3CDTF">2020-07-18T01:16:00Z</dcterms:created>
  <dcterms:modified xsi:type="dcterms:W3CDTF">2020-07-18T01:18:00Z</dcterms:modified>
</cp:coreProperties>
</file>