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60835" w:rsidRPr="006E6112" w:rsidRDefault="00760835" w:rsidP="00760835">
      <w:pPr>
        <w:spacing w:line="360" w:lineRule="auto"/>
        <w:jc w:val="both"/>
        <w:rPr>
          <w:b/>
          <w:bCs/>
          <w:sz w:val="22"/>
          <w:szCs w:val="22"/>
        </w:rPr>
      </w:pPr>
      <w:r w:rsidRPr="006E6112">
        <w:rPr>
          <w:b/>
          <w:bCs/>
          <w:sz w:val="22"/>
          <w:szCs w:val="22"/>
        </w:rPr>
        <w:t>Appendix A Search: strategy for studies on acute and chronic leukemia in sub-Saharan AfricaPubmed/Medline</w:t>
      </w:r>
    </w:p>
    <w:p w:rsidR="00760835" w:rsidRPr="006E6112" w:rsidRDefault="00760835" w:rsidP="00760835">
      <w:pPr>
        <w:spacing w:line="360" w:lineRule="auto"/>
        <w:jc w:val="both"/>
        <w:rPr>
          <w:sz w:val="22"/>
          <w:szCs w:val="22"/>
        </w:rPr>
      </w:pPr>
      <w:r w:rsidRPr="006E6112">
        <w:rPr>
          <w:sz w:val="22"/>
          <w:szCs w:val="22"/>
        </w:rPr>
        <w:t>("Leukemia"[MeSH] OR "leukemia"[tiab] OR "leukemias"[tiab] OR "acute leukemia"[tiab] OR "chronic leukemia"[tiab]) AND ("Africa"[MeSH] OR "sub-Saharan Africa"[tiab] OR "North Africa"[tiab] OR "Southern Africa"[tiab] OR "East Africa"[tiab] OR "West Africa"[tiab] OR "Central Africa"[tiab]) AND</w:t>
      </w:r>
    </w:p>
    <w:p w:rsidR="00760835" w:rsidRPr="006E6112" w:rsidRDefault="00760835" w:rsidP="00760835">
      <w:pPr>
        <w:spacing w:line="360" w:lineRule="auto"/>
        <w:jc w:val="both"/>
        <w:rPr>
          <w:sz w:val="22"/>
          <w:szCs w:val="22"/>
        </w:rPr>
      </w:pPr>
      <w:r w:rsidRPr="006E6112">
        <w:rPr>
          <w:sz w:val="22"/>
          <w:szCs w:val="22"/>
        </w:rPr>
        <w:t>("treatment"[tiab] OR "chemotherapy"[tiab] OR "radiotherapy"[tiab] OR "stem cell transplantation"[tiab] OR "bone marrow transplant"[tiab] OR "remission"[tiab] OR "survival rate"[tiab] OR "quality of life"[tiab] OR "morbidity"[tiab] OR "mortality"[tiab])</w:t>
      </w:r>
    </w:p>
    <w:p w:rsidR="00760835" w:rsidRPr="006E6112" w:rsidRDefault="00760835" w:rsidP="00760835">
      <w:pPr>
        <w:spacing w:line="360" w:lineRule="auto"/>
        <w:jc w:val="both"/>
        <w:rPr>
          <w:sz w:val="22"/>
          <w:szCs w:val="22"/>
        </w:rPr>
      </w:pPr>
    </w:p>
    <w:p w:rsidR="00760835" w:rsidRPr="006E6112" w:rsidRDefault="00760835" w:rsidP="00760835">
      <w:pPr>
        <w:spacing w:line="360" w:lineRule="auto"/>
        <w:jc w:val="both"/>
        <w:rPr>
          <w:b/>
          <w:bCs/>
          <w:sz w:val="22"/>
          <w:szCs w:val="22"/>
        </w:rPr>
      </w:pPr>
      <w:r w:rsidRPr="006E6112">
        <w:rPr>
          <w:b/>
          <w:bCs/>
          <w:sz w:val="22"/>
          <w:szCs w:val="22"/>
        </w:rPr>
        <w:t>Scopus</w:t>
      </w:r>
    </w:p>
    <w:p w:rsidR="00760835" w:rsidRPr="006E6112" w:rsidRDefault="00760835" w:rsidP="00760835">
      <w:pPr>
        <w:spacing w:line="360" w:lineRule="auto"/>
        <w:jc w:val="both"/>
        <w:rPr>
          <w:sz w:val="22"/>
          <w:szCs w:val="22"/>
        </w:rPr>
      </w:pPr>
      <w:r w:rsidRPr="006E6112">
        <w:rPr>
          <w:sz w:val="22"/>
          <w:szCs w:val="22"/>
        </w:rPr>
        <w:t>TITLE-ABS-KEY("leukemia" OR "acute leukemia" OR "chronic leukemia")</w:t>
      </w:r>
    </w:p>
    <w:p w:rsidR="00760835" w:rsidRPr="006E6112" w:rsidRDefault="00760835" w:rsidP="00760835">
      <w:pPr>
        <w:spacing w:line="360" w:lineRule="auto"/>
        <w:jc w:val="both"/>
        <w:rPr>
          <w:sz w:val="22"/>
          <w:szCs w:val="22"/>
        </w:rPr>
      </w:pPr>
      <w:r w:rsidRPr="006E6112">
        <w:rPr>
          <w:sz w:val="22"/>
          <w:szCs w:val="22"/>
        </w:rPr>
        <w:t>AND  TITLE-ABS-KEY("Africa" OR "sub-Saharan Africa" OR "North Africa" OR "Southern Africa" OR "East Africa" OR "West Africa" OR "Central Africa")  AND  TITLE-ABS-KEY("treatment" OR "chemotherapy" OR "radiotherapy" OR "stem cell transplant" OR "bone marrow transplant" OR "survival rate" OR "quality of life" OR "remission" OR "morbidity" OR "mortality")</w:t>
      </w:r>
    </w:p>
    <w:p w:rsidR="00760835" w:rsidRPr="006E6112" w:rsidRDefault="00760835" w:rsidP="00760835">
      <w:pPr>
        <w:spacing w:line="360" w:lineRule="auto"/>
        <w:jc w:val="both"/>
        <w:rPr>
          <w:b/>
          <w:bCs/>
          <w:sz w:val="22"/>
          <w:szCs w:val="22"/>
        </w:rPr>
      </w:pPr>
      <w:r w:rsidRPr="006E6112">
        <w:rPr>
          <w:b/>
          <w:bCs/>
          <w:sz w:val="22"/>
          <w:szCs w:val="22"/>
        </w:rPr>
        <w:t>Goggle Scholar</w:t>
      </w:r>
    </w:p>
    <w:p w:rsidR="00760835" w:rsidRPr="006E6112" w:rsidRDefault="00760835" w:rsidP="00760835">
      <w:pPr>
        <w:spacing w:line="360" w:lineRule="auto"/>
        <w:jc w:val="both"/>
        <w:rPr>
          <w:sz w:val="22"/>
          <w:szCs w:val="22"/>
        </w:rPr>
      </w:pPr>
      <w:r w:rsidRPr="006E6112">
        <w:rPr>
          <w:sz w:val="22"/>
          <w:szCs w:val="22"/>
        </w:rPr>
        <w:t>"leukemia" OR "acute leukemia" OR "chronic leukemia" AND  "Africa" OR "sub-Saharan Africa" OR "North Africa" OR "Southern Africa" OR "East Africa" OR "West Africa" OR "Central Africa"</w:t>
      </w:r>
    </w:p>
    <w:p w:rsidR="00760835" w:rsidRPr="006E6112" w:rsidRDefault="00760835" w:rsidP="00760835">
      <w:pPr>
        <w:spacing w:line="360" w:lineRule="auto"/>
        <w:jc w:val="both"/>
        <w:rPr>
          <w:sz w:val="22"/>
          <w:szCs w:val="22"/>
        </w:rPr>
      </w:pPr>
      <w:r w:rsidRPr="006E6112">
        <w:rPr>
          <w:sz w:val="22"/>
          <w:szCs w:val="22"/>
        </w:rPr>
        <w:t>AND "treatment" OR "chemotherapy" OR "radiotherapy" OR "stem cell transplant" OR "bone marrow transplant" OR "survival rate" OR "quality of life" OR "remission" OR "morbidity" OR "mortality"</w:t>
      </w:r>
    </w:p>
    <w:p w:rsidR="00760835" w:rsidRPr="006E6112" w:rsidRDefault="00760835" w:rsidP="00760835">
      <w:pPr>
        <w:spacing w:line="360" w:lineRule="auto"/>
        <w:jc w:val="both"/>
        <w:rPr>
          <w:b/>
          <w:bCs/>
          <w:sz w:val="22"/>
          <w:szCs w:val="22"/>
        </w:rPr>
      </w:pPr>
      <w:r w:rsidRPr="006E6112">
        <w:rPr>
          <w:b/>
          <w:bCs/>
          <w:sz w:val="22"/>
          <w:szCs w:val="22"/>
        </w:rPr>
        <w:t>African database</w:t>
      </w:r>
    </w:p>
    <w:p w:rsidR="00760835" w:rsidRPr="006E6112" w:rsidRDefault="00760835" w:rsidP="00760835">
      <w:pPr>
        <w:pStyle w:val="ListParagraph"/>
        <w:numPr>
          <w:ilvl w:val="0"/>
          <w:numId w:val="1"/>
        </w:numPr>
        <w:spacing w:line="360" w:lineRule="auto"/>
        <w:jc w:val="both"/>
        <w:rPr>
          <w:sz w:val="22"/>
          <w:szCs w:val="22"/>
        </w:rPr>
      </w:pPr>
      <w:r w:rsidRPr="006E6112">
        <w:rPr>
          <w:sz w:val="22"/>
          <w:szCs w:val="22"/>
        </w:rPr>
        <w:t>African Journals Online</w:t>
      </w:r>
    </w:p>
    <w:p w:rsidR="00760835" w:rsidRPr="006E6112" w:rsidRDefault="00760835" w:rsidP="00760835">
      <w:pPr>
        <w:spacing w:line="360" w:lineRule="auto"/>
        <w:jc w:val="both"/>
        <w:rPr>
          <w:sz w:val="22"/>
          <w:szCs w:val="22"/>
        </w:rPr>
      </w:pPr>
      <w:r w:rsidRPr="006E6112">
        <w:rPr>
          <w:sz w:val="22"/>
          <w:szCs w:val="22"/>
        </w:rPr>
        <w:t>"leukemia" AND "chemotherapy" AND "sub-Saharan Africa"</w:t>
      </w:r>
    </w:p>
    <w:p w:rsidR="00760835" w:rsidRPr="006E6112" w:rsidRDefault="00760835" w:rsidP="00760835">
      <w:pPr>
        <w:spacing w:line="360" w:lineRule="auto"/>
        <w:jc w:val="both"/>
        <w:rPr>
          <w:sz w:val="22"/>
          <w:szCs w:val="22"/>
        </w:rPr>
      </w:pPr>
      <w:r w:rsidRPr="006E6112">
        <w:rPr>
          <w:sz w:val="22"/>
          <w:szCs w:val="22"/>
        </w:rPr>
        <w:t>"acute leukemia" AND "morbidity" AND "Africa"</w:t>
      </w:r>
    </w:p>
    <w:p w:rsidR="00760835" w:rsidRPr="006E6112" w:rsidRDefault="00760835" w:rsidP="00760835">
      <w:pPr>
        <w:spacing w:line="360" w:lineRule="auto"/>
        <w:jc w:val="both"/>
        <w:rPr>
          <w:sz w:val="22"/>
          <w:szCs w:val="22"/>
        </w:rPr>
      </w:pPr>
      <w:r w:rsidRPr="006E6112">
        <w:rPr>
          <w:sz w:val="22"/>
          <w:szCs w:val="22"/>
        </w:rPr>
        <w:t>"leukemia" AND "treatment" AND "South Africa"</w:t>
      </w:r>
    </w:p>
    <w:p w:rsidR="00760835" w:rsidRPr="006E6112" w:rsidRDefault="00760835" w:rsidP="00760835">
      <w:pPr>
        <w:spacing w:line="360" w:lineRule="auto"/>
        <w:jc w:val="both"/>
        <w:rPr>
          <w:sz w:val="22"/>
          <w:szCs w:val="22"/>
        </w:rPr>
      </w:pPr>
    </w:p>
    <w:p w:rsidR="00760835" w:rsidRPr="006E6112" w:rsidRDefault="00760835" w:rsidP="00760835">
      <w:pPr>
        <w:pStyle w:val="ListParagraph"/>
        <w:numPr>
          <w:ilvl w:val="0"/>
          <w:numId w:val="1"/>
        </w:numPr>
        <w:spacing w:line="360" w:lineRule="auto"/>
        <w:jc w:val="both"/>
        <w:rPr>
          <w:sz w:val="22"/>
          <w:szCs w:val="22"/>
        </w:rPr>
      </w:pPr>
      <w:r w:rsidRPr="006E6112">
        <w:rPr>
          <w:sz w:val="22"/>
          <w:szCs w:val="22"/>
        </w:rPr>
        <w:t>Pubmed Central Africa</w:t>
      </w:r>
    </w:p>
    <w:p w:rsidR="00760835" w:rsidRPr="006E6112" w:rsidRDefault="00760835" w:rsidP="00760835">
      <w:pPr>
        <w:spacing w:line="360" w:lineRule="auto"/>
        <w:jc w:val="both"/>
        <w:rPr>
          <w:sz w:val="22"/>
          <w:szCs w:val="22"/>
        </w:rPr>
      </w:pPr>
      <w:r w:rsidRPr="006E6112">
        <w:rPr>
          <w:sz w:val="22"/>
          <w:szCs w:val="22"/>
        </w:rPr>
        <w:t>"leukemia" AND "Africa" AND ("chemotherapy" OR "bone marrow transplant" OR "survival")</w:t>
      </w:r>
    </w:p>
    <w:p w:rsidR="005957E7" w:rsidRDefault="005957E7" w:rsidP="00760835">
      <w:pPr>
        <w:spacing w:line="360" w:lineRule="auto"/>
        <w:jc w:val="both"/>
        <w:rPr>
          <w:sz w:val="22"/>
          <w:szCs w:val="22"/>
        </w:rPr>
      </w:pPr>
    </w:p>
    <w:p w:rsidR="00034091" w:rsidRDefault="00034091" w:rsidP="00760835">
      <w:pPr>
        <w:spacing w:line="360" w:lineRule="auto"/>
        <w:jc w:val="both"/>
        <w:rPr>
          <w:sz w:val="22"/>
          <w:szCs w:val="22"/>
        </w:rPr>
      </w:pPr>
    </w:p>
    <w:p w:rsidR="00034091" w:rsidRDefault="00034091" w:rsidP="00760835">
      <w:pPr>
        <w:spacing w:line="360" w:lineRule="auto"/>
        <w:jc w:val="both"/>
        <w:rPr>
          <w:sz w:val="22"/>
          <w:szCs w:val="22"/>
        </w:rPr>
      </w:pPr>
    </w:p>
    <w:p w:rsidR="00034091" w:rsidRDefault="00034091" w:rsidP="00760835">
      <w:pPr>
        <w:spacing w:line="360" w:lineRule="auto"/>
        <w:jc w:val="both"/>
        <w:rPr>
          <w:sz w:val="22"/>
          <w:szCs w:val="22"/>
        </w:rPr>
      </w:pPr>
    </w:p>
    <w:p w:rsidR="00034091" w:rsidRDefault="00034091" w:rsidP="00760835">
      <w:pPr>
        <w:spacing w:line="360" w:lineRule="auto"/>
        <w:jc w:val="both"/>
        <w:rPr>
          <w:sz w:val="22"/>
          <w:szCs w:val="22"/>
        </w:rPr>
      </w:pPr>
    </w:p>
    <w:p w:rsidR="00034091" w:rsidRDefault="00034091" w:rsidP="00760835">
      <w:pPr>
        <w:spacing w:line="360" w:lineRule="auto"/>
        <w:jc w:val="both"/>
        <w:rPr>
          <w:sz w:val="22"/>
          <w:szCs w:val="22"/>
        </w:rPr>
      </w:pPr>
    </w:p>
    <w:p w:rsidR="00034091" w:rsidRDefault="00034091" w:rsidP="00760835">
      <w:pPr>
        <w:spacing w:line="360" w:lineRule="auto"/>
        <w:jc w:val="both"/>
        <w:rPr>
          <w:sz w:val="22"/>
          <w:szCs w:val="22"/>
        </w:rPr>
      </w:pPr>
    </w:p>
    <w:p w:rsidR="00034091" w:rsidRPr="006E6112" w:rsidRDefault="00034091" w:rsidP="00760835">
      <w:pPr>
        <w:spacing w:line="360" w:lineRule="auto"/>
        <w:jc w:val="both"/>
        <w:rPr>
          <w:sz w:val="22"/>
          <w:szCs w:val="22"/>
        </w:rPr>
      </w:pPr>
    </w:p>
    <w:p w:rsidR="005957E7" w:rsidRPr="006E6112" w:rsidRDefault="005957E7" w:rsidP="005957E7">
      <w:pPr>
        <w:spacing w:line="360" w:lineRule="auto"/>
        <w:jc w:val="both"/>
        <w:rPr>
          <w:b/>
          <w:bCs/>
          <w:sz w:val="22"/>
          <w:szCs w:val="22"/>
          <w:lang w:val="en-US"/>
        </w:rPr>
      </w:pPr>
      <w:r w:rsidRPr="006E6112">
        <w:rPr>
          <w:b/>
          <w:bCs/>
          <w:sz w:val="22"/>
          <w:szCs w:val="22"/>
          <w:lang w:val="en-US"/>
        </w:rPr>
        <w:lastRenderedPageBreak/>
        <w:t xml:space="preserve">Table A. Quality assessment of the 17 studies on leukemia </w:t>
      </w:r>
    </w:p>
    <w:p w:rsidR="005957E7" w:rsidRPr="006E6112" w:rsidRDefault="005957E7" w:rsidP="005957E7">
      <w:pPr>
        <w:spacing w:line="360" w:lineRule="auto"/>
        <w:jc w:val="both"/>
        <w:rPr>
          <w:sz w:val="22"/>
          <w:szCs w:val="22"/>
          <w:lang w:val="en-US"/>
        </w:rPr>
      </w:pPr>
      <w:r w:rsidRPr="006E6112">
        <w:rPr>
          <w:sz w:val="22"/>
          <w:szCs w:val="22"/>
          <w:lang w:val="en-US"/>
        </w:rPr>
        <w:t>Criteria:</w:t>
      </w:r>
    </w:p>
    <w:p w:rsidR="005957E7" w:rsidRPr="006E6112" w:rsidRDefault="005957E7" w:rsidP="005957E7">
      <w:pPr>
        <w:spacing w:line="360" w:lineRule="auto"/>
        <w:jc w:val="both"/>
        <w:rPr>
          <w:sz w:val="22"/>
          <w:szCs w:val="22"/>
          <w:lang w:val="en-US"/>
        </w:rPr>
      </w:pPr>
      <w:r w:rsidRPr="006E6112">
        <w:rPr>
          <w:sz w:val="22"/>
          <w:szCs w:val="22"/>
          <w:lang w:val="en-US"/>
        </w:rPr>
        <w:t>1. Was the research question or objective in this paper clearly stated?</w:t>
      </w:r>
    </w:p>
    <w:p w:rsidR="005957E7" w:rsidRPr="006E6112" w:rsidRDefault="005957E7" w:rsidP="005957E7">
      <w:pPr>
        <w:spacing w:line="360" w:lineRule="auto"/>
        <w:jc w:val="both"/>
        <w:rPr>
          <w:sz w:val="22"/>
          <w:szCs w:val="22"/>
          <w:lang w:val="en-US"/>
        </w:rPr>
      </w:pPr>
      <w:r w:rsidRPr="006E6112">
        <w:rPr>
          <w:sz w:val="22"/>
          <w:szCs w:val="22"/>
          <w:lang w:val="en-US"/>
        </w:rPr>
        <w:t>2. Was the study population clearly specified and defined?</w:t>
      </w:r>
    </w:p>
    <w:p w:rsidR="005957E7" w:rsidRPr="006E6112" w:rsidRDefault="005957E7" w:rsidP="005957E7">
      <w:pPr>
        <w:spacing w:line="360" w:lineRule="auto"/>
        <w:jc w:val="both"/>
        <w:rPr>
          <w:sz w:val="22"/>
          <w:szCs w:val="22"/>
          <w:lang w:val="en-US"/>
        </w:rPr>
      </w:pPr>
      <w:r w:rsidRPr="006E6112">
        <w:rPr>
          <w:sz w:val="22"/>
          <w:szCs w:val="22"/>
          <w:lang w:val="en-US"/>
        </w:rPr>
        <w:t>3. Was the participation rate of eligible persons at least 50%?</w:t>
      </w:r>
    </w:p>
    <w:p w:rsidR="005957E7" w:rsidRPr="006E6112" w:rsidRDefault="005957E7" w:rsidP="005957E7">
      <w:pPr>
        <w:spacing w:line="360" w:lineRule="auto"/>
        <w:jc w:val="both"/>
        <w:rPr>
          <w:sz w:val="22"/>
          <w:szCs w:val="22"/>
          <w:lang w:val="en-US"/>
        </w:rPr>
      </w:pPr>
      <w:r w:rsidRPr="006E6112">
        <w:rPr>
          <w:sz w:val="22"/>
          <w:szCs w:val="22"/>
          <w:lang w:val="en-US"/>
        </w:rPr>
        <w:t>4. Were all the subjects selected or recruited from the same or similar populations (including the same time period)? Were inclusion and exclusion criteria for being in the study prespecified and applied uniformly to all participants?</w:t>
      </w:r>
    </w:p>
    <w:p w:rsidR="005957E7" w:rsidRPr="006E6112" w:rsidRDefault="005957E7" w:rsidP="005957E7">
      <w:pPr>
        <w:spacing w:line="360" w:lineRule="auto"/>
        <w:jc w:val="both"/>
        <w:rPr>
          <w:sz w:val="22"/>
          <w:szCs w:val="22"/>
          <w:lang w:val="en-US"/>
        </w:rPr>
      </w:pPr>
      <w:r w:rsidRPr="006E6112">
        <w:rPr>
          <w:sz w:val="22"/>
          <w:szCs w:val="22"/>
          <w:lang w:val="en-US"/>
        </w:rPr>
        <w:t>5. Was a sample size justification, power description, or variance and effect estimates provided?</w:t>
      </w:r>
    </w:p>
    <w:p w:rsidR="005957E7" w:rsidRPr="006E6112" w:rsidRDefault="005957E7" w:rsidP="005957E7">
      <w:pPr>
        <w:spacing w:line="360" w:lineRule="auto"/>
        <w:jc w:val="both"/>
        <w:rPr>
          <w:sz w:val="22"/>
          <w:szCs w:val="22"/>
          <w:lang w:val="en-US"/>
        </w:rPr>
      </w:pPr>
      <w:r w:rsidRPr="006E6112">
        <w:rPr>
          <w:sz w:val="22"/>
          <w:szCs w:val="22"/>
          <w:lang w:val="en-US"/>
        </w:rPr>
        <w:t xml:space="preserve">6. For the analyses in this paper, were the exposure(s) of interest measured prior to the outcome(s) being measured? </w:t>
      </w:r>
    </w:p>
    <w:p w:rsidR="005957E7" w:rsidRPr="006E6112" w:rsidRDefault="005957E7" w:rsidP="005957E7">
      <w:pPr>
        <w:spacing w:line="360" w:lineRule="auto"/>
        <w:jc w:val="both"/>
        <w:rPr>
          <w:sz w:val="22"/>
          <w:szCs w:val="22"/>
          <w:lang w:val="en-US"/>
        </w:rPr>
      </w:pPr>
      <w:r w:rsidRPr="006E6112">
        <w:rPr>
          <w:sz w:val="22"/>
          <w:szCs w:val="22"/>
          <w:lang w:val="en-US"/>
        </w:rPr>
        <w:t xml:space="preserve">7. Was the timeframe sufficient so that one could reasonably expect to see an association between exposure and outcome if it existed?  </w:t>
      </w:r>
    </w:p>
    <w:p w:rsidR="005957E7" w:rsidRPr="006E6112" w:rsidRDefault="005957E7" w:rsidP="005957E7">
      <w:pPr>
        <w:spacing w:line="360" w:lineRule="auto"/>
        <w:jc w:val="both"/>
        <w:rPr>
          <w:sz w:val="22"/>
          <w:szCs w:val="22"/>
          <w:lang w:val="en-US"/>
        </w:rPr>
      </w:pPr>
      <w:r w:rsidRPr="006E6112">
        <w:rPr>
          <w:sz w:val="22"/>
          <w:szCs w:val="22"/>
          <w:lang w:val="en-US"/>
        </w:rPr>
        <w:t xml:space="preserve">8. For exposures that can vary in amount or level, did the study examine different levels of the exposure as related to the outcome? </w:t>
      </w:r>
    </w:p>
    <w:p w:rsidR="005957E7" w:rsidRPr="006E6112" w:rsidRDefault="005957E7" w:rsidP="005957E7">
      <w:pPr>
        <w:spacing w:line="360" w:lineRule="auto"/>
        <w:jc w:val="both"/>
        <w:rPr>
          <w:sz w:val="22"/>
          <w:szCs w:val="22"/>
          <w:lang w:val="en-US"/>
        </w:rPr>
      </w:pPr>
      <w:r w:rsidRPr="006E6112">
        <w:rPr>
          <w:sz w:val="22"/>
          <w:szCs w:val="22"/>
          <w:lang w:val="en-US"/>
        </w:rPr>
        <w:t xml:space="preserve">9. Were the exposure measures (independent variables) clearly defined, valid, reliable, and implemented consistently across all study participants? </w:t>
      </w:r>
    </w:p>
    <w:p w:rsidR="005957E7" w:rsidRPr="006E6112" w:rsidRDefault="005957E7" w:rsidP="005957E7">
      <w:pPr>
        <w:spacing w:line="360" w:lineRule="auto"/>
        <w:jc w:val="both"/>
        <w:rPr>
          <w:sz w:val="22"/>
          <w:szCs w:val="22"/>
          <w:lang w:val="en-US"/>
        </w:rPr>
      </w:pPr>
      <w:r w:rsidRPr="006E6112">
        <w:rPr>
          <w:sz w:val="22"/>
          <w:szCs w:val="22"/>
          <w:lang w:val="en-US"/>
        </w:rPr>
        <w:t xml:space="preserve">10. Was the exposure(s) assessed more than once over time? </w:t>
      </w:r>
    </w:p>
    <w:p w:rsidR="005957E7" w:rsidRPr="006E6112" w:rsidRDefault="005957E7" w:rsidP="005957E7">
      <w:pPr>
        <w:spacing w:line="360" w:lineRule="auto"/>
        <w:jc w:val="both"/>
        <w:rPr>
          <w:sz w:val="22"/>
          <w:szCs w:val="22"/>
          <w:lang w:val="en-US"/>
        </w:rPr>
      </w:pPr>
      <w:r w:rsidRPr="006E6112">
        <w:rPr>
          <w:sz w:val="22"/>
          <w:szCs w:val="22"/>
          <w:lang w:val="en-US"/>
        </w:rPr>
        <w:t xml:space="preserve">11. Were the outcome measures (dependent variables) clearly defined, valid, reliable, and implemented consistently across all study participants? </w:t>
      </w:r>
    </w:p>
    <w:p w:rsidR="005957E7" w:rsidRPr="006E6112" w:rsidRDefault="005957E7" w:rsidP="005957E7">
      <w:pPr>
        <w:spacing w:line="360" w:lineRule="auto"/>
        <w:jc w:val="both"/>
        <w:rPr>
          <w:sz w:val="22"/>
          <w:szCs w:val="22"/>
          <w:lang w:val="en-US"/>
        </w:rPr>
      </w:pPr>
      <w:r w:rsidRPr="006E6112">
        <w:rPr>
          <w:sz w:val="22"/>
          <w:szCs w:val="22"/>
          <w:lang w:val="en-US"/>
        </w:rPr>
        <w:t>12. Were the outcome assessors blinded to the exposure status of participants? Not applicable for our study</w:t>
      </w:r>
    </w:p>
    <w:p w:rsidR="00400370" w:rsidRPr="006E6112" w:rsidRDefault="005957E7" w:rsidP="005957E7">
      <w:pPr>
        <w:spacing w:line="360" w:lineRule="auto"/>
        <w:jc w:val="both"/>
        <w:rPr>
          <w:sz w:val="22"/>
          <w:szCs w:val="22"/>
          <w:lang w:val="en-US"/>
        </w:rPr>
      </w:pPr>
      <w:r w:rsidRPr="006E6112">
        <w:rPr>
          <w:sz w:val="22"/>
          <w:szCs w:val="22"/>
          <w:lang w:val="en-US"/>
        </w:rPr>
        <w:t xml:space="preserve">13. Was loss to follow-up after baseline 20% or less? </w:t>
      </w:r>
    </w:p>
    <w:p w:rsidR="005957E7" w:rsidRPr="006E6112" w:rsidRDefault="005957E7" w:rsidP="005957E7">
      <w:pPr>
        <w:spacing w:line="360" w:lineRule="auto"/>
        <w:jc w:val="both"/>
        <w:rPr>
          <w:sz w:val="22"/>
          <w:szCs w:val="22"/>
          <w:lang w:val="en-US"/>
        </w:rPr>
      </w:pPr>
      <w:r w:rsidRPr="006E6112">
        <w:rPr>
          <w:sz w:val="22"/>
          <w:szCs w:val="22"/>
          <w:lang w:val="en-US"/>
        </w:rPr>
        <w:t>14. Were key potential confounding variables measured and adjusted statistically for their impact on the relationship between exposure(s) and outcome(s)?</w:t>
      </w:r>
      <w:r w:rsidR="00400370" w:rsidRPr="006E6112">
        <w:rPr>
          <w:sz w:val="22"/>
          <w:szCs w:val="22"/>
          <w:lang w:val="en-US"/>
        </w:rPr>
        <w:t xml:space="preserve"> Not applicable for our study</w:t>
      </w:r>
    </w:p>
    <w:p w:rsidR="005957E7" w:rsidRPr="006E6112" w:rsidRDefault="005957E7" w:rsidP="005957E7">
      <w:pPr>
        <w:rPr>
          <w:sz w:val="22"/>
          <w:szCs w:val="22"/>
          <w:lang w:val="en-US"/>
        </w:rPr>
      </w:pPr>
      <w:r w:rsidRPr="006E6112">
        <w:rPr>
          <w:sz w:val="22"/>
          <w:szCs w:val="22"/>
          <w:lang w:val="en-US"/>
        </w:rPr>
        <w:br w:type="page"/>
      </w:r>
    </w:p>
    <w:tbl>
      <w:tblPr>
        <w:tblW w:w="11023" w:type="dxa"/>
        <w:jc w:val="center"/>
        <w:tblBorders>
          <w:top w:val="single" w:sz="4" w:space="0" w:color="auto"/>
          <w:bottom w:val="single" w:sz="4" w:space="0" w:color="auto"/>
        </w:tblBorders>
        <w:tblLook w:val="04A0" w:firstRow="1" w:lastRow="0" w:firstColumn="1" w:lastColumn="0" w:noHBand="0" w:noVBand="1"/>
      </w:tblPr>
      <w:tblGrid>
        <w:gridCol w:w="3119"/>
        <w:gridCol w:w="522"/>
        <w:gridCol w:w="487"/>
        <w:gridCol w:w="550"/>
        <w:gridCol w:w="619"/>
        <w:gridCol w:w="580"/>
        <w:gridCol w:w="605"/>
        <w:gridCol w:w="488"/>
        <w:gridCol w:w="605"/>
        <w:gridCol w:w="605"/>
        <w:gridCol w:w="605"/>
        <w:gridCol w:w="490"/>
        <w:gridCol w:w="563"/>
        <w:gridCol w:w="752"/>
        <w:gridCol w:w="579"/>
      </w:tblGrid>
      <w:tr w:rsidR="005957E7" w:rsidRPr="006E6112" w:rsidTr="005D3997">
        <w:trPr>
          <w:trHeight w:val="360"/>
          <w:jc w:val="center"/>
        </w:trPr>
        <w:tc>
          <w:tcPr>
            <w:tcW w:w="3119" w:type="dxa"/>
            <w:vMerge w:val="restart"/>
            <w:tcBorders>
              <w:top w:val="single" w:sz="4" w:space="0" w:color="auto"/>
            </w:tcBorders>
            <w:shd w:val="clear" w:color="auto" w:fill="auto"/>
            <w:noWrap/>
            <w:vAlign w:val="bottom"/>
          </w:tcPr>
          <w:p w:rsidR="005957E7" w:rsidRPr="006E6112" w:rsidRDefault="005957E7" w:rsidP="00A66384">
            <w:pPr>
              <w:spacing w:line="360" w:lineRule="auto"/>
              <w:jc w:val="both"/>
              <w:rPr>
                <w:b/>
                <w:bCs/>
                <w:sz w:val="22"/>
                <w:szCs w:val="22"/>
                <w:lang w:eastAsia="zh-CN"/>
              </w:rPr>
            </w:pPr>
            <w:bookmarkStart w:id="0" w:name="_Hlk174624411"/>
            <w:r w:rsidRPr="006E6112">
              <w:rPr>
                <w:b/>
                <w:bCs/>
                <w:sz w:val="22"/>
                <w:szCs w:val="22"/>
                <w:lang w:eastAsia="zh-CN"/>
              </w:rPr>
              <w:lastRenderedPageBreak/>
              <w:t>Study (year)</w:t>
            </w:r>
          </w:p>
        </w:tc>
        <w:tc>
          <w:tcPr>
            <w:tcW w:w="7904" w:type="dxa"/>
            <w:gridSpan w:val="14"/>
            <w:tcBorders>
              <w:top w:val="single" w:sz="4" w:space="0" w:color="auto"/>
              <w:bottom w:val="single" w:sz="4" w:space="0" w:color="auto"/>
            </w:tcBorders>
            <w:shd w:val="clear" w:color="auto" w:fill="auto"/>
            <w:noWrap/>
            <w:vAlign w:val="bottom"/>
          </w:tcPr>
          <w:p w:rsidR="005957E7" w:rsidRPr="006E6112" w:rsidRDefault="005957E7" w:rsidP="00A66384">
            <w:pPr>
              <w:spacing w:line="360" w:lineRule="auto"/>
              <w:ind w:right="122"/>
              <w:rPr>
                <w:b/>
                <w:bCs/>
                <w:sz w:val="22"/>
                <w:szCs w:val="22"/>
                <w:lang w:val="en-US" w:eastAsia="zh-CN"/>
              </w:rPr>
            </w:pPr>
            <w:r w:rsidRPr="006E6112">
              <w:rPr>
                <w:b/>
                <w:bCs/>
                <w:sz w:val="22"/>
                <w:szCs w:val="22"/>
                <w:lang w:val="en-US" w:eastAsia="zh-CN"/>
              </w:rPr>
              <w:t>Outcomes of the quality assessment criteria</w:t>
            </w:r>
          </w:p>
        </w:tc>
      </w:tr>
      <w:bookmarkEnd w:id="0"/>
      <w:tr w:rsidR="005957E7" w:rsidRPr="006E6112" w:rsidTr="005D3997">
        <w:trPr>
          <w:trHeight w:val="360"/>
          <w:jc w:val="center"/>
        </w:trPr>
        <w:tc>
          <w:tcPr>
            <w:tcW w:w="3119" w:type="dxa"/>
            <w:vMerge/>
            <w:tcBorders>
              <w:bottom w:val="single" w:sz="4" w:space="0" w:color="auto"/>
            </w:tcBorders>
            <w:shd w:val="clear" w:color="auto" w:fill="auto"/>
            <w:noWrap/>
            <w:vAlign w:val="bottom"/>
            <w:hideMark/>
          </w:tcPr>
          <w:p w:rsidR="005957E7" w:rsidRPr="006E6112" w:rsidRDefault="005957E7" w:rsidP="00A66384">
            <w:pPr>
              <w:spacing w:line="360" w:lineRule="auto"/>
              <w:jc w:val="both"/>
              <w:rPr>
                <w:b/>
                <w:bCs/>
                <w:sz w:val="22"/>
                <w:szCs w:val="22"/>
                <w:lang w:val="en-US" w:eastAsia="zh-CN"/>
              </w:rPr>
            </w:pPr>
          </w:p>
        </w:tc>
        <w:tc>
          <w:tcPr>
            <w:tcW w:w="376"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1</w:t>
            </w:r>
          </w:p>
        </w:tc>
        <w:tc>
          <w:tcPr>
            <w:tcW w:w="487"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2</w:t>
            </w:r>
          </w:p>
        </w:tc>
        <w:tc>
          <w:tcPr>
            <w:tcW w:w="550"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3</w:t>
            </w:r>
          </w:p>
        </w:tc>
        <w:tc>
          <w:tcPr>
            <w:tcW w:w="619"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ind w:right="240"/>
              <w:rPr>
                <w:b/>
                <w:bCs/>
                <w:sz w:val="22"/>
                <w:szCs w:val="22"/>
                <w:lang w:eastAsia="zh-CN"/>
              </w:rPr>
            </w:pPr>
            <w:r w:rsidRPr="006E6112">
              <w:rPr>
                <w:b/>
                <w:bCs/>
                <w:sz w:val="22"/>
                <w:szCs w:val="22"/>
                <w:lang w:eastAsia="zh-CN"/>
              </w:rPr>
              <w:t>4</w:t>
            </w:r>
          </w:p>
        </w:tc>
        <w:tc>
          <w:tcPr>
            <w:tcW w:w="580"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ind w:right="240"/>
              <w:rPr>
                <w:b/>
                <w:bCs/>
                <w:sz w:val="22"/>
                <w:szCs w:val="22"/>
                <w:lang w:eastAsia="zh-CN"/>
              </w:rPr>
            </w:pPr>
            <w:r w:rsidRPr="006E6112">
              <w:rPr>
                <w:b/>
                <w:bCs/>
                <w:sz w:val="22"/>
                <w:szCs w:val="22"/>
                <w:lang w:eastAsia="zh-CN"/>
              </w:rPr>
              <w:t>5</w:t>
            </w:r>
          </w:p>
        </w:tc>
        <w:tc>
          <w:tcPr>
            <w:tcW w:w="605"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ind w:right="120"/>
              <w:rPr>
                <w:b/>
                <w:bCs/>
                <w:sz w:val="22"/>
                <w:szCs w:val="22"/>
                <w:lang w:eastAsia="zh-CN"/>
              </w:rPr>
            </w:pPr>
            <w:r w:rsidRPr="006E6112">
              <w:rPr>
                <w:b/>
                <w:bCs/>
                <w:sz w:val="22"/>
                <w:szCs w:val="22"/>
                <w:lang w:eastAsia="zh-CN"/>
              </w:rPr>
              <w:t>6</w:t>
            </w:r>
          </w:p>
        </w:tc>
        <w:tc>
          <w:tcPr>
            <w:tcW w:w="488"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7</w:t>
            </w:r>
          </w:p>
        </w:tc>
        <w:tc>
          <w:tcPr>
            <w:tcW w:w="605"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8</w:t>
            </w:r>
          </w:p>
        </w:tc>
        <w:tc>
          <w:tcPr>
            <w:tcW w:w="605"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9</w:t>
            </w:r>
          </w:p>
        </w:tc>
        <w:tc>
          <w:tcPr>
            <w:tcW w:w="605"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10</w:t>
            </w:r>
          </w:p>
        </w:tc>
        <w:tc>
          <w:tcPr>
            <w:tcW w:w="490"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11</w:t>
            </w:r>
          </w:p>
        </w:tc>
        <w:tc>
          <w:tcPr>
            <w:tcW w:w="563"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rPr>
                <w:b/>
                <w:bCs/>
                <w:sz w:val="22"/>
                <w:szCs w:val="22"/>
                <w:lang w:eastAsia="zh-CN"/>
              </w:rPr>
            </w:pPr>
            <w:r w:rsidRPr="006E6112">
              <w:rPr>
                <w:b/>
                <w:bCs/>
                <w:sz w:val="22"/>
                <w:szCs w:val="22"/>
                <w:lang w:eastAsia="zh-CN"/>
              </w:rPr>
              <w:t>12</w:t>
            </w:r>
          </w:p>
        </w:tc>
        <w:tc>
          <w:tcPr>
            <w:tcW w:w="752"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ind w:right="244"/>
              <w:rPr>
                <w:b/>
                <w:bCs/>
                <w:sz w:val="22"/>
                <w:szCs w:val="22"/>
                <w:lang w:eastAsia="zh-CN"/>
              </w:rPr>
            </w:pPr>
            <w:r w:rsidRPr="006E6112">
              <w:rPr>
                <w:b/>
                <w:bCs/>
                <w:sz w:val="22"/>
                <w:szCs w:val="22"/>
                <w:lang w:eastAsia="zh-CN"/>
              </w:rPr>
              <w:t>13</w:t>
            </w:r>
          </w:p>
        </w:tc>
        <w:tc>
          <w:tcPr>
            <w:tcW w:w="579" w:type="dxa"/>
            <w:tcBorders>
              <w:top w:val="single" w:sz="4" w:space="0" w:color="auto"/>
              <w:bottom w:val="single" w:sz="4" w:space="0" w:color="auto"/>
            </w:tcBorders>
            <w:shd w:val="clear" w:color="auto" w:fill="auto"/>
            <w:noWrap/>
            <w:vAlign w:val="bottom"/>
            <w:hideMark/>
          </w:tcPr>
          <w:p w:rsidR="005957E7" w:rsidRPr="006E6112" w:rsidRDefault="005957E7" w:rsidP="00A66384">
            <w:pPr>
              <w:spacing w:line="360" w:lineRule="auto"/>
              <w:ind w:right="122"/>
              <w:rPr>
                <w:b/>
                <w:bCs/>
                <w:sz w:val="22"/>
                <w:szCs w:val="22"/>
                <w:lang w:eastAsia="zh-CN"/>
              </w:rPr>
            </w:pPr>
            <w:r w:rsidRPr="006E6112">
              <w:rPr>
                <w:b/>
                <w:bCs/>
                <w:sz w:val="22"/>
                <w:szCs w:val="22"/>
                <w:lang w:eastAsia="zh-CN"/>
              </w:rPr>
              <w:t>14</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Amsel  (1975)</w:t>
            </w:r>
          </w:p>
        </w:tc>
        <w:tc>
          <w:tcPr>
            <w:tcW w:w="376" w:type="dxa"/>
            <w:shd w:val="clear" w:color="auto" w:fill="auto"/>
            <w:noWrap/>
            <w:vAlign w:val="bottom"/>
            <w:hideMark/>
          </w:tcPr>
          <w:p w:rsidR="005D3997" w:rsidRPr="006E6112" w:rsidRDefault="00FC6C4E" w:rsidP="005D3997">
            <w:pPr>
              <w:spacing w:line="360" w:lineRule="auto"/>
              <w:rPr>
                <w:sz w:val="22"/>
                <w:szCs w:val="22"/>
                <w:lang w:eastAsia="zh-CN"/>
              </w:rPr>
            </w:pPr>
            <w:r w:rsidRPr="006E6112">
              <w:rPr>
                <w:sz w:val="22"/>
                <w:szCs w:val="22"/>
                <w:lang w:eastAsia="zh-CN"/>
              </w:rPr>
              <w:t>NR</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FC6C4E" w:rsidP="005D3997">
            <w:pPr>
              <w:spacing w:line="360" w:lineRule="auto"/>
              <w:rPr>
                <w:sz w:val="22"/>
                <w:szCs w:val="22"/>
                <w:lang w:eastAsia="zh-CN"/>
              </w:rPr>
            </w:pPr>
            <w:r w:rsidRPr="006E6112">
              <w:rPr>
                <w:sz w:val="22"/>
                <w:szCs w:val="22"/>
                <w:lang w:eastAsia="zh-CN"/>
              </w:rPr>
              <w:t>+</w:t>
            </w:r>
          </w:p>
        </w:tc>
        <w:tc>
          <w:tcPr>
            <w:tcW w:w="619"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710290" w:rsidP="005D3997">
            <w:pPr>
              <w:spacing w:line="360" w:lineRule="auto"/>
              <w:rPr>
                <w:sz w:val="22"/>
                <w:szCs w:val="22"/>
                <w:lang w:eastAsia="zh-CN"/>
              </w:rPr>
            </w:pPr>
            <w:r w:rsidRPr="006E6112">
              <w:rPr>
                <w:sz w:val="22"/>
                <w:szCs w:val="22"/>
                <w:lang w:eastAsia="zh-CN"/>
              </w:rPr>
              <w:t>+</w:t>
            </w:r>
          </w:p>
        </w:tc>
        <w:tc>
          <w:tcPr>
            <w:tcW w:w="605" w:type="dxa"/>
            <w:shd w:val="clear" w:color="auto" w:fill="auto"/>
            <w:noWrap/>
            <w:vAlign w:val="bottom"/>
            <w:hideMark/>
          </w:tcPr>
          <w:p w:rsidR="005D3997" w:rsidRPr="006E6112" w:rsidRDefault="00710290" w:rsidP="005D3997">
            <w:pPr>
              <w:spacing w:line="360" w:lineRule="auto"/>
              <w:rPr>
                <w:sz w:val="22"/>
                <w:szCs w:val="22"/>
                <w:lang w:eastAsia="zh-CN"/>
              </w:rPr>
            </w:pPr>
            <w:r w:rsidRPr="006E6112">
              <w:rPr>
                <w:sz w:val="22"/>
                <w:szCs w:val="22"/>
                <w:lang w:eastAsia="zh-CN"/>
              </w:rPr>
              <w:t>+</w:t>
            </w:r>
          </w:p>
        </w:tc>
        <w:tc>
          <w:tcPr>
            <w:tcW w:w="490" w:type="dxa"/>
            <w:shd w:val="clear" w:color="auto" w:fill="auto"/>
            <w:noWrap/>
            <w:vAlign w:val="bottom"/>
            <w:hideMark/>
          </w:tcPr>
          <w:p w:rsidR="005D3997" w:rsidRPr="006E6112" w:rsidRDefault="00710290"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400370" w:rsidP="005D3997">
            <w:pPr>
              <w:spacing w:line="360" w:lineRule="auto"/>
              <w:rPr>
                <w:sz w:val="22"/>
                <w:szCs w:val="22"/>
                <w:lang w:eastAsia="zh-CN"/>
              </w:rPr>
            </w:pPr>
            <w:r w:rsidRPr="006E6112">
              <w:rPr>
                <w:sz w:val="22"/>
                <w:szCs w:val="22"/>
                <w:lang w:eastAsia="zh-CN"/>
              </w:rPr>
              <w:t>NR</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Kusman (1976)</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F91C8C" w:rsidP="005D3997">
            <w:pPr>
              <w:spacing w:line="360" w:lineRule="auto"/>
              <w:rPr>
                <w:sz w:val="22"/>
                <w:szCs w:val="22"/>
                <w:lang w:eastAsia="zh-CN"/>
              </w:rPr>
            </w:pPr>
            <w:r w:rsidRPr="006E6112">
              <w:rPr>
                <w:sz w:val="22"/>
                <w:szCs w:val="22"/>
                <w:lang w:eastAsia="zh-CN"/>
              </w:rPr>
              <w:t>+</w:t>
            </w:r>
          </w:p>
        </w:tc>
        <w:tc>
          <w:tcPr>
            <w:tcW w:w="61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400370" w:rsidP="005D3997">
            <w:pPr>
              <w:spacing w:line="360" w:lineRule="auto"/>
              <w:rPr>
                <w:sz w:val="22"/>
                <w:szCs w:val="22"/>
                <w:lang w:eastAsia="zh-CN"/>
              </w:rPr>
            </w:pPr>
            <w:r w:rsidRPr="006E6112">
              <w:rPr>
                <w:sz w:val="22"/>
                <w:szCs w:val="22"/>
                <w:lang w:eastAsia="zh-CN"/>
              </w:rPr>
              <w:t>+</w:t>
            </w:r>
          </w:p>
        </w:tc>
        <w:tc>
          <w:tcPr>
            <w:tcW w:w="605" w:type="dxa"/>
            <w:shd w:val="clear" w:color="auto" w:fill="auto"/>
            <w:noWrap/>
            <w:vAlign w:val="bottom"/>
            <w:hideMark/>
          </w:tcPr>
          <w:p w:rsidR="005D3997" w:rsidRPr="006E6112" w:rsidRDefault="00F91C8C" w:rsidP="005D3997">
            <w:pPr>
              <w:spacing w:line="360" w:lineRule="auto"/>
              <w:rPr>
                <w:sz w:val="22"/>
                <w:szCs w:val="22"/>
                <w:lang w:eastAsia="zh-CN"/>
              </w:rPr>
            </w:pPr>
            <w:r w:rsidRPr="006E6112">
              <w:rPr>
                <w:sz w:val="22"/>
                <w:szCs w:val="22"/>
                <w:lang w:eastAsia="zh-CN"/>
              </w:rPr>
              <w:t>+</w:t>
            </w:r>
          </w:p>
        </w:tc>
        <w:tc>
          <w:tcPr>
            <w:tcW w:w="490" w:type="dxa"/>
            <w:shd w:val="clear" w:color="auto" w:fill="auto"/>
            <w:noWrap/>
            <w:vAlign w:val="bottom"/>
            <w:hideMark/>
          </w:tcPr>
          <w:p w:rsidR="005D3997" w:rsidRPr="006E6112" w:rsidRDefault="00F91C8C"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E348D6" w:rsidP="005D3997">
            <w:pPr>
              <w:spacing w:line="360" w:lineRule="auto"/>
              <w:rPr>
                <w:sz w:val="22"/>
                <w:szCs w:val="22"/>
                <w:lang w:eastAsia="zh-CN"/>
              </w:rPr>
            </w:pPr>
            <w:r w:rsidRPr="006E6112">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Jacobs (1983)</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F91C8C" w:rsidP="005D3997">
            <w:pPr>
              <w:spacing w:line="360" w:lineRule="auto"/>
              <w:rPr>
                <w:sz w:val="22"/>
                <w:szCs w:val="22"/>
                <w:lang w:eastAsia="zh-CN"/>
              </w:rPr>
            </w:pPr>
            <w:r w:rsidRPr="006E6112">
              <w:rPr>
                <w:sz w:val="22"/>
                <w:szCs w:val="22"/>
                <w:lang w:eastAsia="zh-CN"/>
              </w:rPr>
              <w:t>+</w:t>
            </w:r>
          </w:p>
        </w:tc>
        <w:tc>
          <w:tcPr>
            <w:tcW w:w="61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F91C8C" w:rsidP="005D3997">
            <w:pPr>
              <w:spacing w:line="360" w:lineRule="auto"/>
              <w:rPr>
                <w:sz w:val="22"/>
                <w:szCs w:val="22"/>
                <w:lang w:eastAsia="zh-CN"/>
              </w:rPr>
            </w:pPr>
            <w:r w:rsidRPr="006E6112">
              <w:rPr>
                <w:sz w:val="22"/>
                <w:szCs w:val="22"/>
                <w:lang w:eastAsia="zh-CN"/>
              </w:rPr>
              <w:t>NR</w:t>
            </w:r>
          </w:p>
        </w:tc>
        <w:tc>
          <w:tcPr>
            <w:tcW w:w="605"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F91C8C" w:rsidRPr="006E6112">
              <w:rPr>
                <w:sz w:val="22"/>
                <w:szCs w:val="22"/>
                <w:lang w:eastAsia="zh-CN"/>
              </w:rPr>
              <w:t>R</w:t>
            </w:r>
          </w:p>
        </w:tc>
        <w:tc>
          <w:tcPr>
            <w:tcW w:w="490" w:type="dxa"/>
            <w:shd w:val="clear" w:color="auto" w:fill="auto"/>
            <w:noWrap/>
            <w:vAlign w:val="bottom"/>
            <w:hideMark/>
          </w:tcPr>
          <w:p w:rsidR="005D3997" w:rsidRPr="006E6112" w:rsidRDefault="00F91C8C"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E348D6" w:rsidP="005D3997">
            <w:pPr>
              <w:spacing w:line="360" w:lineRule="auto"/>
              <w:rPr>
                <w:sz w:val="22"/>
                <w:szCs w:val="22"/>
                <w:lang w:eastAsia="zh-CN"/>
              </w:rPr>
            </w:pPr>
            <w:r w:rsidRPr="006E6112">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Jacob</w:t>
            </w:r>
            <w:r w:rsidR="00E348D6" w:rsidRPr="006E6112">
              <w:rPr>
                <w:color w:val="000000"/>
                <w:sz w:val="22"/>
                <w:szCs w:val="22"/>
              </w:rPr>
              <w:t>s</w:t>
            </w:r>
            <w:r w:rsidRPr="006E6112">
              <w:rPr>
                <w:color w:val="000000"/>
                <w:sz w:val="22"/>
                <w:szCs w:val="22"/>
              </w:rPr>
              <w:t xml:space="preserve"> (1985)</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E348D6" w:rsidP="005D3997">
            <w:pPr>
              <w:spacing w:line="360" w:lineRule="auto"/>
              <w:rPr>
                <w:sz w:val="22"/>
                <w:szCs w:val="22"/>
                <w:lang w:eastAsia="zh-CN"/>
              </w:rPr>
            </w:pPr>
            <w:r w:rsidRPr="006E6112">
              <w:rPr>
                <w:sz w:val="22"/>
                <w:szCs w:val="22"/>
                <w:lang w:eastAsia="zh-CN"/>
              </w:rPr>
              <w:t>+</w:t>
            </w:r>
          </w:p>
        </w:tc>
        <w:tc>
          <w:tcPr>
            <w:tcW w:w="619" w:type="dxa"/>
            <w:shd w:val="clear" w:color="auto" w:fill="auto"/>
            <w:noWrap/>
            <w:vAlign w:val="bottom"/>
            <w:hideMark/>
          </w:tcPr>
          <w:p w:rsidR="005D3997" w:rsidRPr="006E6112" w:rsidRDefault="00E348D6"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vAlign w:val="bottom"/>
            <w:hideMark/>
          </w:tcPr>
          <w:p w:rsidR="005D3997" w:rsidRPr="006E6112" w:rsidRDefault="00AA0ED2"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AA0ED2"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AA0ED2" w:rsidP="005D3997">
            <w:pPr>
              <w:spacing w:line="360" w:lineRule="auto"/>
              <w:rPr>
                <w:sz w:val="22"/>
                <w:szCs w:val="22"/>
                <w:lang w:eastAsia="zh-CN"/>
              </w:rPr>
            </w:pPr>
            <w:r>
              <w:rPr>
                <w:sz w:val="22"/>
                <w:szCs w:val="22"/>
                <w:lang w:eastAsia="zh-CN"/>
              </w:rPr>
              <w:t>NR</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Jacob</w:t>
            </w:r>
            <w:r w:rsidR="00AA0ED2">
              <w:rPr>
                <w:color w:val="000000"/>
                <w:sz w:val="22"/>
                <w:szCs w:val="22"/>
              </w:rPr>
              <w:t>s</w:t>
            </w:r>
            <w:r w:rsidRPr="006E6112">
              <w:rPr>
                <w:color w:val="000000"/>
                <w:sz w:val="22"/>
                <w:szCs w:val="22"/>
              </w:rPr>
              <w:t xml:space="preserve"> (1990)</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DF2826" w:rsidP="005D3997">
            <w:pPr>
              <w:spacing w:line="360" w:lineRule="auto"/>
              <w:rPr>
                <w:sz w:val="22"/>
                <w:szCs w:val="22"/>
                <w:lang w:eastAsia="zh-CN"/>
              </w:rPr>
            </w:pPr>
            <w:r>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DF2826"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DF2826"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DF2826"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0F0D07">
              <w:rPr>
                <w:sz w:val="22"/>
                <w:szCs w:val="22"/>
                <w:lang w:eastAsia="zh-CN"/>
              </w:rPr>
              <w:t>R</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tcBorders>
              <w:bottom w:val="nil"/>
            </w:tcBorders>
            <w:shd w:val="clear" w:color="auto" w:fill="auto"/>
            <w:noWrap/>
            <w:vAlign w:val="bottom"/>
            <w:hideMark/>
          </w:tcPr>
          <w:p w:rsidR="005D3997" w:rsidRPr="00DF2826" w:rsidRDefault="00DF2826" w:rsidP="005D3997">
            <w:pPr>
              <w:rPr>
                <w:color w:val="000000"/>
                <w:sz w:val="22"/>
                <w:szCs w:val="22"/>
                <w:highlight w:val="yellow"/>
              </w:rPr>
            </w:pPr>
            <w:r w:rsidRPr="00DF2826">
              <w:rPr>
                <w:color w:val="000000"/>
                <w:sz w:val="22"/>
                <w:szCs w:val="22"/>
              </w:rPr>
              <w:t>Ya Aken'ova (1993)</w:t>
            </w:r>
          </w:p>
        </w:tc>
        <w:tc>
          <w:tcPr>
            <w:tcW w:w="376"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tcBorders>
              <w:bottom w:val="nil"/>
            </w:tcBorders>
            <w:shd w:val="clear" w:color="auto" w:fill="auto"/>
            <w:noWrap/>
            <w:hideMark/>
          </w:tcPr>
          <w:p w:rsidR="005D3997" w:rsidRPr="006E6112" w:rsidRDefault="00034091" w:rsidP="005D3997">
            <w:pPr>
              <w:spacing w:line="360" w:lineRule="auto"/>
              <w:rPr>
                <w:sz w:val="22"/>
                <w:szCs w:val="22"/>
                <w:lang w:eastAsia="zh-CN"/>
              </w:rPr>
            </w:pPr>
            <w:r>
              <w:rPr>
                <w:sz w:val="22"/>
                <w:szCs w:val="22"/>
                <w:lang w:eastAsia="zh-CN"/>
              </w:rPr>
              <w:t>+</w:t>
            </w:r>
          </w:p>
        </w:tc>
        <w:tc>
          <w:tcPr>
            <w:tcW w:w="619"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tcBorders>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bottom w:val="nil"/>
            </w:tcBorders>
            <w:shd w:val="clear" w:color="auto" w:fill="auto"/>
            <w:noWrap/>
            <w:hideMark/>
          </w:tcPr>
          <w:p w:rsidR="005D3997" w:rsidRPr="006E6112" w:rsidRDefault="00034091" w:rsidP="005D3997">
            <w:pPr>
              <w:spacing w:line="360" w:lineRule="auto"/>
              <w:rPr>
                <w:sz w:val="22"/>
                <w:szCs w:val="22"/>
                <w:lang w:eastAsia="zh-CN"/>
              </w:rPr>
            </w:pPr>
            <w:r>
              <w:rPr>
                <w:sz w:val="22"/>
                <w:szCs w:val="22"/>
                <w:lang w:eastAsia="zh-CN"/>
              </w:rPr>
              <w:t>+</w:t>
            </w:r>
          </w:p>
        </w:tc>
        <w:tc>
          <w:tcPr>
            <w:tcW w:w="605" w:type="dxa"/>
            <w:tcBorders>
              <w:bottom w:val="nil"/>
            </w:tcBorders>
            <w:shd w:val="clear" w:color="auto" w:fill="auto"/>
            <w:noWrap/>
            <w:vAlign w:val="bottom"/>
            <w:hideMark/>
          </w:tcPr>
          <w:p w:rsidR="005D3997" w:rsidRPr="006E6112" w:rsidRDefault="00F73E30" w:rsidP="005D3997">
            <w:pPr>
              <w:spacing w:line="360" w:lineRule="auto"/>
              <w:rPr>
                <w:sz w:val="22"/>
                <w:szCs w:val="22"/>
                <w:lang w:eastAsia="zh-CN"/>
              </w:rPr>
            </w:pPr>
            <w:r>
              <w:rPr>
                <w:sz w:val="22"/>
                <w:szCs w:val="22"/>
                <w:lang w:eastAsia="zh-CN"/>
              </w:rPr>
              <w:t>+</w:t>
            </w:r>
          </w:p>
        </w:tc>
        <w:tc>
          <w:tcPr>
            <w:tcW w:w="605" w:type="dxa"/>
            <w:tcBorders>
              <w:bottom w:val="nil"/>
            </w:tcBorders>
            <w:shd w:val="clear" w:color="auto" w:fill="auto"/>
            <w:noWrap/>
            <w:vAlign w:val="bottom"/>
            <w:hideMark/>
          </w:tcPr>
          <w:p w:rsidR="005D3997" w:rsidRPr="006E6112" w:rsidRDefault="00F73E30" w:rsidP="005D3997">
            <w:pPr>
              <w:spacing w:line="360" w:lineRule="auto"/>
              <w:rPr>
                <w:sz w:val="22"/>
                <w:szCs w:val="22"/>
                <w:lang w:eastAsia="zh-CN"/>
              </w:rPr>
            </w:pPr>
            <w:r>
              <w:rPr>
                <w:sz w:val="22"/>
                <w:szCs w:val="22"/>
                <w:lang w:eastAsia="zh-CN"/>
              </w:rPr>
              <w:t>+</w:t>
            </w:r>
          </w:p>
        </w:tc>
        <w:tc>
          <w:tcPr>
            <w:tcW w:w="490" w:type="dxa"/>
            <w:tcBorders>
              <w:bottom w:val="nil"/>
            </w:tcBorders>
            <w:shd w:val="clear" w:color="auto" w:fill="auto"/>
            <w:noWrap/>
            <w:vAlign w:val="bottom"/>
            <w:hideMark/>
          </w:tcPr>
          <w:p w:rsidR="005D3997" w:rsidRPr="006E6112" w:rsidRDefault="00F73E30" w:rsidP="005D3997">
            <w:pPr>
              <w:spacing w:line="360" w:lineRule="auto"/>
              <w:rPr>
                <w:sz w:val="22"/>
                <w:szCs w:val="22"/>
                <w:lang w:eastAsia="zh-CN"/>
              </w:rPr>
            </w:pPr>
            <w:r>
              <w:rPr>
                <w:sz w:val="22"/>
                <w:szCs w:val="22"/>
                <w:lang w:eastAsia="zh-CN"/>
              </w:rPr>
              <w:t>+</w:t>
            </w:r>
          </w:p>
        </w:tc>
        <w:tc>
          <w:tcPr>
            <w:tcW w:w="563" w:type="dxa"/>
            <w:tcBorders>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F73E30">
              <w:rPr>
                <w:sz w:val="22"/>
                <w:szCs w:val="22"/>
                <w:lang w:eastAsia="zh-CN"/>
              </w:rPr>
              <w:t>R</w:t>
            </w:r>
          </w:p>
        </w:tc>
        <w:tc>
          <w:tcPr>
            <w:tcW w:w="579" w:type="dxa"/>
            <w:tcBorders>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F73E30">
              <w:rPr>
                <w:sz w:val="22"/>
                <w:szCs w:val="22"/>
                <w:lang w:eastAsia="zh-CN"/>
              </w:rPr>
              <w:t>A</w:t>
            </w:r>
          </w:p>
        </w:tc>
      </w:tr>
      <w:tr w:rsidR="005D3997" w:rsidRPr="006E6112" w:rsidTr="005D3997">
        <w:trPr>
          <w:trHeight w:val="320"/>
          <w:jc w:val="center"/>
        </w:trPr>
        <w:tc>
          <w:tcPr>
            <w:tcW w:w="3119" w:type="dxa"/>
            <w:tcBorders>
              <w:top w:val="nil"/>
              <w:bottom w:val="nil"/>
            </w:tcBorders>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Chagaluka (2013)</w:t>
            </w:r>
          </w:p>
        </w:tc>
        <w:tc>
          <w:tcPr>
            <w:tcW w:w="376"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tcBorders>
              <w:top w:val="nil"/>
              <w:bottom w:val="nil"/>
            </w:tcBorders>
            <w:shd w:val="clear" w:color="auto" w:fill="auto"/>
            <w:noWrap/>
            <w:hideMark/>
          </w:tcPr>
          <w:p w:rsidR="005D3997" w:rsidRPr="006E6112" w:rsidRDefault="00B95FE7" w:rsidP="005D3997">
            <w:pPr>
              <w:spacing w:line="360" w:lineRule="auto"/>
              <w:rPr>
                <w:sz w:val="22"/>
                <w:szCs w:val="22"/>
                <w:lang w:eastAsia="zh-CN"/>
              </w:rPr>
            </w:pPr>
            <w:r>
              <w:rPr>
                <w:sz w:val="22"/>
                <w:szCs w:val="22"/>
                <w:lang w:eastAsia="zh-CN"/>
              </w:rPr>
              <w:t>+</w:t>
            </w:r>
          </w:p>
        </w:tc>
        <w:tc>
          <w:tcPr>
            <w:tcW w:w="61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B95FE7"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B95FE7"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B95FE7" w:rsidP="005D3997">
            <w:pPr>
              <w:spacing w:line="360" w:lineRule="auto"/>
              <w:rPr>
                <w:sz w:val="22"/>
                <w:szCs w:val="22"/>
                <w:lang w:eastAsia="zh-CN"/>
              </w:rPr>
            </w:pPr>
            <w:r>
              <w:rPr>
                <w:sz w:val="22"/>
                <w:szCs w:val="22"/>
                <w:lang w:eastAsia="zh-CN"/>
              </w:rPr>
              <w:t>+</w:t>
            </w:r>
          </w:p>
        </w:tc>
        <w:tc>
          <w:tcPr>
            <w:tcW w:w="490" w:type="dxa"/>
            <w:tcBorders>
              <w:top w:val="nil"/>
              <w:bottom w:val="nil"/>
            </w:tcBorders>
            <w:shd w:val="clear" w:color="auto" w:fill="auto"/>
            <w:noWrap/>
            <w:vAlign w:val="bottom"/>
            <w:hideMark/>
          </w:tcPr>
          <w:p w:rsidR="005D3997" w:rsidRPr="006E6112" w:rsidRDefault="00B95FE7" w:rsidP="005D3997">
            <w:pPr>
              <w:spacing w:line="360" w:lineRule="auto"/>
              <w:rPr>
                <w:sz w:val="22"/>
                <w:szCs w:val="22"/>
                <w:lang w:eastAsia="zh-CN"/>
              </w:rPr>
            </w:pPr>
            <w:r>
              <w:rPr>
                <w:sz w:val="22"/>
                <w:szCs w:val="22"/>
                <w:lang w:eastAsia="zh-CN"/>
              </w:rPr>
              <w:t>+</w:t>
            </w:r>
          </w:p>
        </w:tc>
        <w:tc>
          <w:tcPr>
            <w:tcW w:w="563"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B95FE7">
              <w:rPr>
                <w:sz w:val="22"/>
                <w:szCs w:val="22"/>
                <w:lang w:eastAsia="zh-CN"/>
              </w:rPr>
              <w:t>R</w:t>
            </w:r>
          </w:p>
        </w:tc>
        <w:tc>
          <w:tcPr>
            <w:tcW w:w="57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Chukwu (2014)</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CD2D45"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CD2D45" w:rsidP="005D3997">
            <w:pPr>
              <w:spacing w:line="360" w:lineRule="auto"/>
              <w:rPr>
                <w:sz w:val="22"/>
                <w:szCs w:val="22"/>
                <w:lang w:eastAsia="zh-CN"/>
              </w:rPr>
            </w:pPr>
            <w:r>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CD2D45" w:rsidP="005D3997">
            <w:pPr>
              <w:spacing w:line="360" w:lineRule="auto"/>
              <w:rPr>
                <w:sz w:val="22"/>
                <w:szCs w:val="22"/>
                <w:lang w:eastAsia="zh-CN"/>
              </w:rPr>
            </w:pPr>
            <w:r>
              <w:rPr>
                <w:sz w:val="22"/>
                <w:szCs w:val="22"/>
                <w:lang w:eastAsia="zh-CN"/>
              </w:rPr>
              <w:t>-</w:t>
            </w:r>
          </w:p>
        </w:tc>
        <w:tc>
          <w:tcPr>
            <w:tcW w:w="488" w:type="dxa"/>
            <w:shd w:val="clear" w:color="auto" w:fill="auto"/>
            <w:noWrap/>
            <w:vAlign w:val="bottom"/>
            <w:hideMark/>
          </w:tcPr>
          <w:p w:rsidR="005D3997" w:rsidRPr="006E6112" w:rsidRDefault="00CD2D45" w:rsidP="005D3997">
            <w:pPr>
              <w:spacing w:line="360" w:lineRule="auto"/>
              <w:rPr>
                <w:sz w:val="22"/>
                <w:szCs w:val="22"/>
                <w:lang w:eastAsia="zh-CN"/>
              </w:rPr>
            </w:pPr>
            <w:r>
              <w:rPr>
                <w:sz w:val="22"/>
                <w:szCs w:val="22"/>
                <w:lang w:eastAsia="zh-CN"/>
              </w:rPr>
              <w:t>-</w:t>
            </w:r>
          </w:p>
        </w:tc>
        <w:tc>
          <w:tcPr>
            <w:tcW w:w="605" w:type="dxa"/>
            <w:shd w:val="clear" w:color="auto" w:fill="auto"/>
            <w:noWrap/>
            <w:hideMark/>
          </w:tcPr>
          <w:p w:rsidR="005D3997" w:rsidRPr="006E6112" w:rsidRDefault="00CD2D45"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CD2D45"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CD2D45"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CD2D45"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0F0D07">
              <w:rPr>
                <w:sz w:val="22"/>
                <w:szCs w:val="22"/>
                <w:lang w:eastAsia="zh-CN"/>
              </w:rPr>
              <w:t>R</w:t>
            </w:r>
          </w:p>
        </w:tc>
        <w:tc>
          <w:tcPr>
            <w:tcW w:w="579" w:type="dxa"/>
            <w:shd w:val="clear" w:color="auto" w:fill="auto"/>
            <w:noWrap/>
            <w:vAlign w:val="bottom"/>
            <w:hideMark/>
          </w:tcPr>
          <w:p w:rsidR="005D3997" w:rsidRPr="006E6112" w:rsidRDefault="00400370" w:rsidP="005D3997">
            <w:pPr>
              <w:spacing w:line="360" w:lineRule="auto"/>
              <w:rPr>
                <w:sz w:val="22"/>
                <w:szCs w:val="22"/>
                <w:lang w:eastAsia="zh-CN"/>
              </w:rPr>
            </w:pPr>
            <w:r w:rsidRPr="006E6112">
              <w:rPr>
                <w:sz w:val="22"/>
                <w:szCs w:val="22"/>
                <w:lang w:eastAsia="zh-CN"/>
              </w:rPr>
              <w:t>NA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Sissolak (2015)</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CD2D45"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594FEE" w:rsidP="005D3997">
            <w:pPr>
              <w:spacing w:line="360" w:lineRule="auto"/>
              <w:rPr>
                <w:sz w:val="22"/>
                <w:szCs w:val="22"/>
                <w:lang w:eastAsia="zh-CN"/>
              </w:rPr>
            </w:pPr>
            <w:r>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594FEE"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94FEE"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94FEE"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594FEE"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594FEE"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Faye (2016)</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CB66DF"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CB66DF" w:rsidP="005D3997">
            <w:pPr>
              <w:spacing w:line="360" w:lineRule="auto"/>
              <w:rPr>
                <w:sz w:val="22"/>
                <w:szCs w:val="22"/>
                <w:lang w:eastAsia="zh-CN"/>
              </w:rPr>
            </w:pPr>
            <w:r>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CB66DF"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CB66DF"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CB66DF"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CB66DF"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CB66DF"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0F0D07">
        <w:trPr>
          <w:trHeight w:val="235"/>
          <w:jc w:val="center"/>
        </w:trPr>
        <w:tc>
          <w:tcPr>
            <w:tcW w:w="3119" w:type="dxa"/>
            <w:shd w:val="clear" w:color="auto" w:fill="auto"/>
            <w:noWrap/>
            <w:vAlign w:val="bottom"/>
            <w:hideMark/>
          </w:tcPr>
          <w:p w:rsidR="005D3997" w:rsidRPr="00154C8D" w:rsidRDefault="005D3997" w:rsidP="005D3997">
            <w:pPr>
              <w:rPr>
                <w:sz w:val="22"/>
                <w:szCs w:val="22"/>
              </w:rPr>
            </w:pPr>
            <w:r w:rsidRPr="00154C8D">
              <w:rPr>
                <w:sz w:val="22"/>
                <w:szCs w:val="22"/>
              </w:rPr>
              <w:t>Tapela (2016)</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154C8D"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154C8D" w:rsidP="005D3997">
            <w:pPr>
              <w:spacing w:line="360" w:lineRule="auto"/>
              <w:rPr>
                <w:sz w:val="22"/>
                <w:szCs w:val="22"/>
                <w:lang w:eastAsia="zh-CN"/>
              </w:rPr>
            </w:pPr>
            <w:r>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154C8D"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154C8D"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154C8D"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0D090C"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tcBorders>
              <w:top w:val="nil"/>
              <w:bottom w:val="nil"/>
            </w:tcBorders>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Rubagumya (2017)</w:t>
            </w:r>
          </w:p>
        </w:tc>
        <w:tc>
          <w:tcPr>
            <w:tcW w:w="376"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tcBorders>
              <w:top w:val="nil"/>
              <w:bottom w:val="nil"/>
            </w:tcBorders>
            <w:shd w:val="clear" w:color="auto" w:fill="auto"/>
            <w:noWrap/>
            <w:hideMark/>
          </w:tcPr>
          <w:p w:rsidR="005D3997" w:rsidRPr="006E6112" w:rsidRDefault="000D090C" w:rsidP="005D3997">
            <w:pPr>
              <w:spacing w:line="360" w:lineRule="auto"/>
              <w:rPr>
                <w:sz w:val="22"/>
                <w:szCs w:val="22"/>
                <w:lang w:eastAsia="zh-CN"/>
              </w:rPr>
            </w:pPr>
            <w:r>
              <w:rPr>
                <w:sz w:val="22"/>
                <w:szCs w:val="22"/>
                <w:lang w:eastAsia="zh-CN"/>
              </w:rPr>
              <w:t>+</w:t>
            </w:r>
          </w:p>
        </w:tc>
        <w:tc>
          <w:tcPr>
            <w:tcW w:w="61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top w:val="nil"/>
              <w:bottom w:val="nil"/>
            </w:tcBorders>
            <w:shd w:val="clear" w:color="auto" w:fill="auto"/>
            <w:noWrap/>
            <w:hideMark/>
          </w:tcPr>
          <w:p w:rsidR="005D3997" w:rsidRPr="006E6112" w:rsidRDefault="000D090C"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0D090C"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0D090C" w:rsidP="005D3997">
            <w:pPr>
              <w:spacing w:line="360" w:lineRule="auto"/>
              <w:rPr>
                <w:sz w:val="22"/>
                <w:szCs w:val="22"/>
                <w:lang w:eastAsia="zh-CN"/>
              </w:rPr>
            </w:pPr>
            <w:r>
              <w:rPr>
                <w:sz w:val="22"/>
                <w:szCs w:val="22"/>
                <w:lang w:eastAsia="zh-CN"/>
              </w:rPr>
              <w:t>+</w:t>
            </w:r>
          </w:p>
        </w:tc>
        <w:tc>
          <w:tcPr>
            <w:tcW w:w="490" w:type="dxa"/>
            <w:tcBorders>
              <w:top w:val="nil"/>
              <w:bottom w:val="nil"/>
            </w:tcBorders>
            <w:shd w:val="clear" w:color="auto" w:fill="auto"/>
            <w:noWrap/>
            <w:vAlign w:val="bottom"/>
            <w:hideMark/>
          </w:tcPr>
          <w:p w:rsidR="005D3997" w:rsidRPr="006E6112" w:rsidRDefault="000D090C" w:rsidP="005D3997">
            <w:pPr>
              <w:spacing w:line="360" w:lineRule="auto"/>
              <w:rPr>
                <w:sz w:val="22"/>
                <w:szCs w:val="22"/>
                <w:lang w:eastAsia="zh-CN"/>
              </w:rPr>
            </w:pPr>
            <w:r>
              <w:rPr>
                <w:sz w:val="22"/>
                <w:szCs w:val="22"/>
                <w:lang w:eastAsia="zh-CN"/>
              </w:rPr>
              <w:t>+</w:t>
            </w:r>
          </w:p>
        </w:tc>
        <w:tc>
          <w:tcPr>
            <w:tcW w:w="563"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tcBorders>
              <w:top w:val="nil"/>
              <w:bottom w:val="nil"/>
            </w:tcBorders>
            <w:shd w:val="clear" w:color="auto" w:fill="auto"/>
            <w:noWrap/>
            <w:vAlign w:val="bottom"/>
            <w:hideMark/>
          </w:tcPr>
          <w:p w:rsidR="005D3997" w:rsidRPr="006E6112" w:rsidRDefault="000D090C" w:rsidP="005D3997">
            <w:pPr>
              <w:spacing w:line="360" w:lineRule="auto"/>
              <w:rPr>
                <w:sz w:val="22"/>
                <w:szCs w:val="22"/>
                <w:lang w:eastAsia="zh-CN"/>
              </w:rPr>
            </w:pPr>
            <w:r>
              <w:rPr>
                <w:sz w:val="22"/>
                <w:szCs w:val="22"/>
                <w:lang w:eastAsia="zh-CN"/>
              </w:rPr>
              <w:t>+</w:t>
            </w:r>
          </w:p>
        </w:tc>
        <w:tc>
          <w:tcPr>
            <w:tcW w:w="57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lang w:val="en-US"/>
              </w:rPr>
            </w:pPr>
            <w:r w:rsidRPr="006E6112">
              <w:rPr>
                <w:color w:val="000000"/>
                <w:sz w:val="22"/>
                <w:szCs w:val="22"/>
              </w:rPr>
              <w:t>Fentie (2019)</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653A07"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653A07" w:rsidP="005D3997">
            <w:pPr>
              <w:spacing w:line="360" w:lineRule="auto"/>
              <w:rPr>
                <w:sz w:val="22"/>
                <w:szCs w:val="22"/>
                <w:lang w:eastAsia="zh-CN"/>
              </w:rPr>
            </w:pPr>
            <w:r>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653A07"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vAlign w:val="bottom"/>
            <w:hideMark/>
          </w:tcPr>
          <w:p w:rsidR="005D3997" w:rsidRPr="006E6112" w:rsidRDefault="00653A07"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653A07"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proofErr w:type="spellStart"/>
            <w:r w:rsidRPr="006E6112">
              <w:rPr>
                <w:color w:val="000000"/>
                <w:sz w:val="22"/>
                <w:szCs w:val="22"/>
                <w:lang w:val="en-US"/>
              </w:rPr>
              <w:t>Aworanti</w:t>
            </w:r>
            <w:proofErr w:type="spellEnd"/>
            <w:r w:rsidRPr="006E6112">
              <w:rPr>
                <w:color w:val="000000"/>
                <w:sz w:val="22"/>
                <w:szCs w:val="22"/>
                <w:vertAlign w:val="superscript"/>
                <w:lang w:val="en-US"/>
              </w:rPr>
              <w:t xml:space="preserve"> </w:t>
            </w:r>
            <w:r w:rsidRPr="006E6112">
              <w:rPr>
                <w:color w:val="000000"/>
                <w:sz w:val="22"/>
                <w:szCs w:val="22"/>
                <w:lang w:val="en-US"/>
              </w:rPr>
              <w:t>(2020)</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912E62"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912E62" w:rsidP="005D3997">
            <w:pPr>
              <w:spacing w:line="360" w:lineRule="auto"/>
              <w:rPr>
                <w:sz w:val="22"/>
                <w:szCs w:val="22"/>
                <w:lang w:eastAsia="zh-CN"/>
              </w:rPr>
            </w:pPr>
            <w:r>
              <w:rPr>
                <w:sz w:val="22"/>
                <w:szCs w:val="22"/>
                <w:lang w:eastAsia="zh-CN"/>
              </w:rPr>
              <w:t>±</w:t>
            </w:r>
          </w:p>
        </w:tc>
        <w:tc>
          <w:tcPr>
            <w:tcW w:w="488" w:type="dxa"/>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605" w:type="dxa"/>
            <w:shd w:val="clear" w:color="auto" w:fill="auto"/>
            <w:noWrap/>
            <w:hideMark/>
          </w:tcPr>
          <w:p w:rsidR="005D3997" w:rsidRPr="006E6112" w:rsidRDefault="00912E62"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49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40"/>
          <w:jc w:val="center"/>
        </w:trPr>
        <w:tc>
          <w:tcPr>
            <w:tcW w:w="3119" w:type="dxa"/>
            <w:tcBorders>
              <w:top w:val="nil"/>
              <w:bottom w:val="nil"/>
            </w:tcBorders>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van Weelderen (</w:t>
            </w:r>
            <w:r w:rsidR="002749F8" w:rsidRPr="006E6112">
              <w:rPr>
                <w:color w:val="000000"/>
                <w:sz w:val="22"/>
                <w:szCs w:val="22"/>
              </w:rPr>
              <w:t>2021)</w:t>
            </w:r>
            <w:r w:rsidRPr="006E6112">
              <w:rPr>
                <w:color w:val="000000"/>
                <w:sz w:val="22"/>
                <w:szCs w:val="22"/>
              </w:rPr>
              <w:t xml:space="preserve"> </w:t>
            </w:r>
          </w:p>
        </w:tc>
        <w:tc>
          <w:tcPr>
            <w:tcW w:w="376"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tcBorders>
              <w:top w:val="nil"/>
              <w:bottom w:val="nil"/>
            </w:tcBorders>
            <w:shd w:val="clear" w:color="auto" w:fill="auto"/>
            <w:noWrap/>
            <w:hideMark/>
          </w:tcPr>
          <w:p w:rsidR="005D3997" w:rsidRPr="006E6112" w:rsidRDefault="00912E62" w:rsidP="005D3997">
            <w:pPr>
              <w:spacing w:line="360" w:lineRule="auto"/>
              <w:rPr>
                <w:sz w:val="22"/>
                <w:szCs w:val="22"/>
                <w:lang w:eastAsia="zh-CN"/>
              </w:rPr>
            </w:pPr>
            <w:r>
              <w:rPr>
                <w:sz w:val="22"/>
                <w:szCs w:val="22"/>
                <w:lang w:eastAsia="zh-CN"/>
              </w:rPr>
              <w:t>+</w:t>
            </w:r>
          </w:p>
        </w:tc>
        <w:tc>
          <w:tcPr>
            <w:tcW w:w="61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top w:val="nil"/>
              <w:bottom w:val="nil"/>
            </w:tcBorders>
            <w:shd w:val="clear" w:color="auto" w:fill="auto"/>
            <w:noWrap/>
            <w:hideMark/>
          </w:tcPr>
          <w:p w:rsidR="005D3997" w:rsidRPr="006E6112" w:rsidRDefault="00912E62"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605" w:type="dxa"/>
            <w:tcBorders>
              <w:top w:val="nil"/>
              <w:bottom w:val="nil"/>
            </w:tcBorders>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490"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63" w:type="dxa"/>
            <w:tcBorders>
              <w:top w:val="nil"/>
              <w:bottom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tcBorders>
              <w:top w:val="nil"/>
              <w:bottom w:val="nil"/>
            </w:tcBorders>
            <w:shd w:val="clear" w:color="auto" w:fill="auto"/>
            <w:noWrap/>
            <w:vAlign w:val="bottom"/>
            <w:hideMark/>
          </w:tcPr>
          <w:p w:rsidR="005D3997" w:rsidRPr="006E6112" w:rsidRDefault="00912E62" w:rsidP="005D3997">
            <w:pPr>
              <w:spacing w:line="360" w:lineRule="auto"/>
              <w:rPr>
                <w:sz w:val="22"/>
                <w:szCs w:val="22"/>
                <w:lang w:eastAsia="zh-CN"/>
              </w:rPr>
            </w:pPr>
            <w:r>
              <w:rPr>
                <w:sz w:val="22"/>
                <w:szCs w:val="22"/>
                <w:lang w:eastAsia="zh-CN"/>
              </w:rPr>
              <w:t>+</w:t>
            </w:r>
          </w:p>
        </w:tc>
        <w:tc>
          <w:tcPr>
            <w:tcW w:w="579" w:type="dxa"/>
            <w:tcBorders>
              <w:top w:val="nil"/>
              <w:bottom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w:t>
            </w:r>
            <w:r w:rsidR="00400370" w:rsidRPr="006E6112">
              <w:rPr>
                <w:sz w:val="22"/>
                <w:szCs w:val="22"/>
                <w:lang w:eastAsia="zh-CN"/>
              </w:rPr>
              <w:t>A</w:t>
            </w:r>
          </w:p>
        </w:tc>
      </w:tr>
      <w:tr w:rsidR="005D3997" w:rsidRPr="006E6112" w:rsidTr="005D3997">
        <w:trPr>
          <w:trHeight w:val="320"/>
          <w:jc w:val="center"/>
        </w:trPr>
        <w:tc>
          <w:tcPr>
            <w:tcW w:w="3119" w:type="dxa"/>
            <w:tcBorders>
              <w:top w:val="nil"/>
            </w:tcBorders>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Shein (2021)</w:t>
            </w:r>
          </w:p>
        </w:tc>
        <w:tc>
          <w:tcPr>
            <w:tcW w:w="376" w:type="dxa"/>
            <w:tcBorders>
              <w:top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tcBorders>
              <w:top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tcBorders>
              <w:top w:val="nil"/>
            </w:tcBorders>
            <w:shd w:val="clear" w:color="auto" w:fill="auto"/>
            <w:noWrap/>
            <w:hideMark/>
          </w:tcPr>
          <w:p w:rsidR="005D3997" w:rsidRPr="006E6112" w:rsidRDefault="003D65FB" w:rsidP="005D3997">
            <w:pPr>
              <w:spacing w:line="360" w:lineRule="auto"/>
              <w:rPr>
                <w:sz w:val="22"/>
                <w:szCs w:val="22"/>
                <w:lang w:eastAsia="zh-CN"/>
              </w:rPr>
            </w:pPr>
            <w:r>
              <w:rPr>
                <w:sz w:val="22"/>
                <w:szCs w:val="22"/>
                <w:lang w:eastAsia="zh-CN"/>
              </w:rPr>
              <w:t>+</w:t>
            </w:r>
          </w:p>
        </w:tc>
        <w:tc>
          <w:tcPr>
            <w:tcW w:w="619" w:type="dxa"/>
            <w:tcBorders>
              <w:top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tcBorders>
              <w:top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tcBorders>
              <w:top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tcBorders>
              <w:top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top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tcBorders>
              <w:top w:val="nil"/>
            </w:tcBorders>
            <w:shd w:val="clear" w:color="auto" w:fill="auto"/>
            <w:noWrap/>
            <w:vAlign w:val="bottom"/>
            <w:hideMark/>
          </w:tcPr>
          <w:p w:rsidR="005D3997" w:rsidRPr="006E6112" w:rsidRDefault="003D65FB" w:rsidP="005D3997">
            <w:pPr>
              <w:spacing w:line="360" w:lineRule="auto"/>
              <w:rPr>
                <w:sz w:val="22"/>
                <w:szCs w:val="22"/>
                <w:lang w:eastAsia="zh-CN"/>
              </w:rPr>
            </w:pPr>
            <w:r>
              <w:rPr>
                <w:sz w:val="22"/>
                <w:szCs w:val="22"/>
                <w:lang w:eastAsia="zh-CN"/>
              </w:rPr>
              <w:t>+</w:t>
            </w:r>
          </w:p>
        </w:tc>
        <w:tc>
          <w:tcPr>
            <w:tcW w:w="605" w:type="dxa"/>
            <w:tcBorders>
              <w:top w:val="nil"/>
            </w:tcBorders>
            <w:shd w:val="clear" w:color="auto" w:fill="auto"/>
            <w:noWrap/>
            <w:vAlign w:val="bottom"/>
            <w:hideMark/>
          </w:tcPr>
          <w:p w:rsidR="005D3997" w:rsidRPr="006E6112" w:rsidRDefault="003D65FB" w:rsidP="005D3997">
            <w:pPr>
              <w:spacing w:line="360" w:lineRule="auto"/>
              <w:rPr>
                <w:sz w:val="22"/>
                <w:szCs w:val="22"/>
                <w:lang w:eastAsia="zh-CN"/>
              </w:rPr>
            </w:pPr>
            <w:r>
              <w:rPr>
                <w:sz w:val="22"/>
                <w:szCs w:val="22"/>
                <w:lang w:eastAsia="zh-CN"/>
              </w:rPr>
              <w:t>+</w:t>
            </w:r>
          </w:p>
        </w:tc>
        <w:tc>
          <w:tcPr>
            <w:tcW w:w="490" w:type="dxa"/>
            <w:tcBorders>
              <w:top w:val="nil"/>
            </w:tcBorders>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63" w:type="dxa"/>
            <w:tcBorders>
              <w:top w:val="nil"/>
            </w:tcBorders>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tcBorders>
              <w:top w:val="nil"/>
            </w:tcBorders>
            <w:shd w:val="clear" w:color="auto" w:fill="auto"/>
            <w:noWrap/>
            <w:vAlign w:val="bottom"/>
            <w:hideMark/>
          </w:tcPr>
          <w:p w:rsidR="005D3997" w:rsidRPr="006E6112" w:rsidRDefault="003D65FB" w:rsidP="005D3997">
            <w:pPr>
              <w:spacing w:line="360" w:lineRule="auto"/>
              <w:rPr>
                <w:sz w:val="22"/>
                <w:szCs w:val="22"/>
                <w:lang w:eastAsia="zh-CN"/>
              </w:rPr>
            </w:pPr>
            <w:r>
              <w:rPr>
                <w:sz w:val="22"/>
                <w:szCs w:val="22"/>
                <w:lang w:eastAsia="zh-CN"/>
              </w:rPr>
              <w:t>+</w:t>
            </w:r>
          </w:p>
        </w:tc>
        <w:tc>
          <w:tcPr>
            <w:tcW w:w="579" w:type="dxa"/>
            <w:tcBorders>
              <w:top w:val="nil"/>
            </w:tcBorders>
            <w:shd w:val="clear" w:color="auto" w:fill="auto"/>
            <w:noWrap/>
            <w:vAlign w:val="bottom"/>
            <w:hideMark/>
          </w:tcPr>
          <w:p w:rsidR="005D3997" w:rsidRPr="006E6112" w:rsidRDefault="00400370" w:rsidP="005D3997">
            <w:pPr>
              <w:spacing w:line="360" w:lineRule="auto"/>
              <w:rPr>
                <w:sz w:val="22"/>
                <w:szCs w:val="22"/>
                <w:lang w:eastAsia="zh-CN"/>
              </w:rPr>
            </w:pPr>
            <w:r w:rsidRPr="006E6112">
              <w:rPr>
                <w:sz w:val="22"/>
                <w:szCs w:val="22"/>
                <w:lang w:eastAsia="zh-CN"/>
              </w:rPr>
              <w:t>NA</w:t>
            </w:r>
          </w:p>
        </w:tc>
      </w:tr>
      <w:tr w:rsidR="005D3997" w:rsidRPr="006E6112" w:rsidTr="005D3997">
        <w:trPr>
          <w:trHeight w:val="320"/>
          <w:jc w:val="center"/>
        </w:trPr>
        <w:tc>
          <w:tcPr>
            <w:tcW w:w="3119" w:type="dxa"/>
            <w:shd w:val="clear" w:color="auto" w:fill="auto"/>
            <w:noWrap/>
            <w:vAlign w:val="bottom"/>
            <w:hideMark/>
          </w:tcPr>
          <w:p w:rsidR="005D3997" w:rsidRPr="006E6112" w:rsidRDefault="005D3997" w:rsidP="005D3997">
            <w:pPr>
              <w:rPr>
                <w:color w:val="000000"/>
                <w:sz w:val="22"/>
                <w:szCs w:val="22"/>
              </w:rPr>
            </w:pPr>
            <w:r w:rsidRPr="006E6112">
              <w:rPr>
                <w:color w:val="000000"/>
                <w:sz w:val="22"/>
                <w:szCs w:val="22"/>
              </w:rPr>
              <w:t>Kasonkanji (2022)</w:t>
            </w:r>
          </w:p>
        </w:tc>
        <w:tc>
          <w:tcPr>
            <w:tcW w:w="376"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7"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50" w:type="dxa"/>
            <w:shd w:val="clear" w:color="auto" w:fill="auto"/>
            <w:noWrap/>
            <w:hideMark/>
          </w:tcPr>
          <w:p w:rsidR="005D3997" w:rsidRPr="006E6112" w:rsidRDefault="00E9278D" w:rsidP="005D3997">
            <w:pPr>
              <w:spacing w:line="360" w:lineRule="auto"/>
              <w:rPr>
                <w:sz w:val="22"/>
                <w:szCs w:val="22"/>
                <w:lang w:eastAsia="zh-CN"/>
              </w:rPr>
            </w:pPr>
            <w:r>
              <w:rPr>
                <w:sz w:val="22"/>
                <w:szCs w:val="22"/>
                <w:lang w:eastAsia="zh-CN"/>
              </w:rPr>
              <w:t>+</w:t>
            </w:r>
          </w:p>
        </w:tc>
        <w:tc>
          <w:tcPr>
            <w:tcW w:w="619"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580"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NR</w:t>
            </w:r>
          </w:p>
        </w:tc>
        <w:tc>
          <w:tcPr>
            <w:tcW w:w="605"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488"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w:t>
            </w:r>
          </w:p>
        </w:tc>
        <w:tc>
          <w:tcPr>
            <w:tcW w:w="605" w:type="dxa"/>
            <w:shd w:val="clear" w:color="auto" w:fill="auto"/>
            <w:noWrap/>
            <w:hideMark/>
          </w:tcPr>
          <w:p w:rsidR="005D3997" w:rsidRPr="006E6112" w:rsidRDefault="00E9278D"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E9278D" w:rsidP="005D3997">
            <w:pPr>
              <w:spacing w:line="360" w:lineRule="auto"/>
              <w:rPr>
                <w:sz w:val="22"/>
                <w:szCs w:val="22"/>
                <w:lang w:eastAsia="zh-CN"/>
              </w:rPr>
            </w:pPr>
            <w:r>
              <w:rPr>
                <w:sz w:val="22"/>
                <w:szCs w:val="22"/>
                <w:lang w:eastAsia="zh-CN"/>
              </w:rPr>
              <w:t>+</w:t>
            </w:r>
          </w:p>
        </w:tc>
        <w:tc>
          <w:tcPr>
            <w:tcW w:w="605" w:type="dxa"/>
            <w:shd w:val="clear" w:color="auto" w:fill="auto"/>
            <w:noWrap/>
            <w:vAlign w:val="bottom"/>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490" w:type="dxa"/>
            <w:shd w:val="clear" w:color="auto" w:fill="auto"/>
            <w:noWrap/>
            <w:vAlign w:val="bottom"/>
            <w:hideMark/>
          </w:tcPr>
          <w:p w:rsidR="005D3997" w:rsidRPr="006E6112" w:rsidRDefault="00E9278D" w:rsidP="005D3997">
            <w:pPr>
              <w:spacing w:line="360" w:lineRule="auto"/>
              <w:rPr>
                <w:sz w:val="22"/>
                <w:szCs w:val="22"/>
                <w:lang w:eastAsia="zh-CN"/>
              </w:rPr>
            </w:pPr>
            <w:r>
              <w:rPr>
                <w:sz w:val="22"/>
                <w:szCs w:val="22"/>
                <w:lang w:eastAsia="zh-CN"/>
              </w:rPr>
              <w:t>+</w:t>
            </w:r>
          </w:p>
        </w:tc>
        <w:tc>
          <w:tcPr>
            <w:tcW w:w="563" w:type="dxa"/>
            <w:shd w:val="clear" w:color="auto" w:fill="auto"/>
            <w:noWrap/>
            <w:hideMark/>
          </w:tcPr>
          <w:p w:rsidR="005D3997" w:rsidRPr="006E6112" w:rsidRDefault="005D3997" w:rsidP="005D3997">
            <w:pPr>
              <w:spacing w:line="360" w:lineRule="auto"/>
              <w:rPr>
                <w:sz w:val="22"/>
                <w:szCs w:val="22"/>
                <w:lang w:eastAsia="zh-CN"/>
              </w:rPr>
            </w:pPr>
            <w:r w:rsidRPr="006E6112">
              <w:rPr>
                <w:sz w:val="22"/>
                <w:szCs w:val="22"/>
                <w:lang w:eastAsia="zh-CN"/>
              </w:rPr>
              <w:t>NA</w:t>
            </w:r>
          </w:p>
        </w:tc>
        <w:tc>
          <w:tcPr>
            <w:tcW w:w="752" w:type="dxa"/>
            <w:shd w:val="clear" w:color="auto" w:fill="auto"/>
            <w:noWrap/>
            <w:vAlign w:val="bottom"/>
            <w:hideMark/>
          </w:tcPr>
          <w:p w:rsidR="005D3997" w:rsidRPr="006E6112" w:rsidRDefault="00E9278D" w:rsidP="005D3997">
            <w:pPr>
              <w:spacing w:line="360" w:lineRule="auto"/>
              <w:rPr>
                <w:sz w:val="22"/>
                <w:szCs w:val="22"/>
                <w:lang w:eastAsia="zh-CN"/>
              </w:rPr>
            </w:pPr>
            <w:r>
              <w:rPr>
                <w:sz w:val="22"/>
                <w:szCs w:val="22"/>
                <w:lang w:eastAsia="zh-CN"/>
              </w:rPr>
              <w:t>-</w:t>
            </w:r>
          </w:p>
        </w:tc>
        <w:tc>
          <w:tcPr>
            <w:tcW w:w="579" w:type="dxa"/>
            <w:shd w:val="clear" w:color="auto" w:fill="auto"/>
            <w:noWrap/>
            <w:vAlign w:val="bottom"/>
            <w:hideMark/>
          </w:tcPr>
          <w:p w:rsidR="005D3997" w:rsidRPr="006E6112" w:rsidRDefault="00400370" w:rsidP="005D3997">
            <w:pPr>
              <w:spacing w:line="360" w:lineRule="auto"/>
              <w:rPr>
                <w:sz w:val="22"/>
                <w:szCs w:val="22"/>
                <w:lang w:eastAsia="zh-CN"/>
              </w:rPr>
            </w:pPr>
            <w:r w:rsidRPr="006E6112">
              <w:rPr>
                <w:sz w:val="22"/>
                <w:szCs w:val="22"/>
                <w:lang w:eastAsia="zh-CN"/>
              </w:rPr>
              <w:t>NA</w:t>
            </w:r>
          </w:p>
        </w:tc>
      </w:tr>
    </w:tbl>
    <w:p w:rsidR="005957E7" w:rsidRPr="006E6112" w:rsidRDefault="005957E7" w:rsidP="005957E7">
      <w:pPr>
        <w:pStyle w:val="NormalWeb"/>
        <w:spacing w:before="120" w:beforeAutospacing="0" w:after="0" w:afterAutospacing="0" w:line="360" w:lineRule="auto"/>
        <w:jc w:val="both"/>
        <w:rPr>
          <w:sz w:val="22"/>
          <w:szCs w:val="22"/>
          <w:lang w:val="en-US"/>
        </w:rPr>
      </w:pPr>
      <w:r w:rsidRPr="006E6112">
        <w:rPr>
          <w:sz w:val="22"/>
          <w:szCs w:val="22"/>
          <w:lang w:val="en-US"/>
        </w:rPr>
        <w:t>NA: not applicable; NR: not reported</w:t>
      </w:r>
    </w:p>
    <w:p w:rsidR="005957E7" w:rsidRPr="006E6112" w:rsidRDefault="005957E7" w:rsidP="005957E7">
      <w:pPr>
        <w:pStyle w:val="NormalWeb"/>
        <w:spacing w:before="0" w:beforeAutospacing="0" w:line="360" w:lineRule="auto"/>
        <w:jc w:val="both"/>
        <w:rPr>
          <w:sz w:val="22"/>
          <w:szCs w:val="22"/>
          <w:lang w:val="en-US"/>
        </w:rPr>
      </w:pPr>
      <w:r w:rsidRPr="006E6112">
        <w:rPr>
          <w:sz w:val="22"/>
          <w:szCs w:val="22"/>
          <w:lang w:val="en-US"/>
        </w:rPr>
        <w:t>“+” indicates that all criteria mentioned are met; “±” indicates that the main or most important criteria is met, but does not meet all mentioned criteria; “</w:t>
      </w:r>
      <w:proofErr w:type="gramStart"/>
      <w:r w:rsidRPr="006E6112">
        <w:rPr>
          <w:sz w:val="22"/>
          <w:szCs w:val="22"/>
          <w:lang w:val="en-US"/>
        </w:rPr>
        <w:t>-“</w:t>
      </w:r>
      <w:proofErr w:type="gramEnd"/>
      <w:r w:rsidRPr="006E6112">
        <w:rPr>
          <w:sz w:val="22"/>
          <w:szCs w:val="22"/>
          <w:lang w:val="en-US"/>
        </w:rPr>
        <w:t xml:space="preserve">indicates that the mentioned criteria is not met. </w:t>
      </w:r>
    </w:p>
    <w:p w:rsidR="005957E7" w:rsidRPr="006E6112" w:rsidRDefault="005957E7" w:rsidP="005957E7">
      <w:pPr>
        <w:rPr>
          <w:sz w:val="22"/>
          <w:szCs w:val="22"/>
          <w:lang w:val="en-CA"/>
        </w:rPr>
      </w:pPr>
    </w:p>
    <w:p w:rsidR="005957E7" w:rsidRPr="006E6112" w:rsidRDefault="005957E7" w:rsidP="00760835">
      <w:pPr>
        <w:spacing w:line="360" w:lineRule="auto"/>
        <w:jc w:val="both"/>
        <w:rPr>
          <w:sz w:val="22"/>
          <w:szCs w:val="22"/>
        </w:rPr>
      </w:pPr>
    </w:p>
    <w:p w:rsidR="00760835" w:rsidRPr="006E6112" w:rsidRDefault="00760835" w:rsidP="00760835">
      <w:pPr>
        <w:spacing w:line="360" w:lineRule="auto"/>
        <w:jc w:val="both"/>
        <w:rPr>
          <w:b/>
          <w:bCs/>
          <w:sz w:val="22"/>
          <w:szCs w:val="22"/>
        </w:rPr>
      </w:pPr>
    </w:p>
    <w:p w:rsidR="00B51784" w:rsidRPr="006E6112" w:rsidRDefault="00B51784">
      <w:pPr>
        <w:rPr>
          <w:sz w:val="22"/>
          <w:szCs w:val="22"/>
        </w:rPr>
      </w:pPr>
    </w:p>
    <w:sectPr w:rsidR="00B51784" w:rsidRPr="006E61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05069"/>
    <w:multiLevelType w:val="hybridMultilevel"/>
    <w:tmpl w:val="2CC878FE"/>
    <w:lvl w:ilvl="0" w:tplc="04090019">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1789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835"/>
    <w:rsid w:val="00034091"/>
    <w:rsid w:val="00092B36"/>
    <w:rsid w:val="000D090C"/>
    <w:rsid w:val="000F0D07"/>
    <w:rsid w:val="00154C8D"/>
    <w:rsid w:val="001A2862"/>
    <w:rsid w:val="0025131B"/>
    <w:rsid w:val="002747C1"/>
    <w:rsid w:val="002749F8"/>
    <w:rsid w:val="003D65FB"/>
    <w:rsid w:val="00400370"/>
    <w:rsid w:val="004754CD"/>
    <w:rsid w:val="00513DFC"/>
    <w:rsid w:val="005733EC"/>
    <w:rsid w:val="00594FEE"/>
    <w:rsid w:val="005957E7"/>
    <w:rsid w:val="005A7398"/>
    <w:rsid w:val="005D3997"/>
    <w:rsid w:val="00653A07"/>
    <w:rsid w:val="006E6112"/>
    <w:rsid w:val="00710290"/>
    <w:rsid w:val="007240F8"/>
    <w:rsid w:val="00760835"/>
    <w:rsid w:val="007A4452"/>
    <w:rsid w:val="008D78AF"/>
    <w:rsid w:val="00912E62"/>
    <w:rsid w:val="00A83E37"/>
    <w:rsid w:val="00AA0ED2"/>
    <w:rsid w:val="00B51784"/>
    <w:rsid w:val="00B95FE7"/>
    <w:rsid w:val="00BC4E91"/>
    <w:rsid w:val="00BF0337"/>
    <w:rsid w:val="00CB30F6"/>
    <w:rsid w:val="00CB66DF"/>
    <w:rsid w:val="00CD2D45"/>
    <w:rsid w:val="00D05C45"/>
    <w:rsid w:val="00D67DBD"/>
    <w:rsid w:val="00D8289F"/>
    <w:rsid w:val="00DD6925"/>
    <w:rsid w:val="00DF2826"/>
    <w:rsid w:val="00E348D6"/>
    <w:rsid w:val="00E9278D"/>
    <w:rsid w:val="00F73E30"/>
    <w:rsid w:val="00F91C8C"/>
    <w:rsid w:val="00FC6C4E"/>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decimalSymbol w:val="."/>
  <w:listSeparator w:val=","/>
  <w14:docId w14:val="2B0CC24C"/>
  <w15:chartTrackingRefBased/>
  <w15:docId w15:val="{34715934-9248-9749-9747-7CED35503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835"/>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7608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608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608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608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08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083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083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083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083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8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608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608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608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08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08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08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08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0835"/>
    <w:rPr>
      <w:rFonts w:eastAsiaTheme="majorEastAsia" w:cstheme="majorBidi"/>
      <w:color w:val="272727" w:themeColor="text1" w:themeTint="D8"/>
    </w:rPr>
  </w:style>
  <w:style w:type="paragraph" w:styleId="Title">
    <w:name w:val="Title"/>
    <w:basedOn w:val="Normal"/>
    <w:next w:val="Normal"/>
    <w:link w:val="TitleChar"/>
    <w:uiPriority w:val="10"/>
    <w:qFormat/>
    <w:rsid w:val="007608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08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083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08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083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0835"/>
    <w:rPr>
      <w:i/>
      <w:iCs/>
      <w:color w:val="404040" w:themeColor="text1" w:themeTint="BF"/>
    </w:rPr>
  </w:style>
  <w:style w:type="paragraph" w:styleId="ListParagraph">
    <w:name w:val="List Paragraph"/>
    <w:basedOn w:val="Normal"/>
    <w:uiPriority w:val="34"/>
    <w:qFormat/>
    <w:rsid w:val="00760835"/>
    <w:pPr>
      <w:ind w:left="720"/>
      <w:contextualSpacing/>
    </w:pPr>
  </w:style>
  <w:style w:type="character" w:styleId="IntenseEmphasis">
    <w:name w:val="Intense Emphasis"/>
    <w:basedOn w:val="DefaultParagraphFont"/>
    <w:uiPriority w:val="21"/>
    <w:qFormat/>
    <w:rsid w:val="00760835"/>
    <w:rPr>
      <w:i/>
      <w:iCs/>
      <w:color w:val="2F5496" w:themeColor="accent1" w:themeShade="BF"/>
    </w:rPr>
  </w:style>
  <w:style w:type="paragraph" w:styleId="IntenseQuote">
    <w:name w:val="Intense Quote"/>
    <w:basedOn w:val="Normal"/>
    <w:next w:val="Normal"/>
    <w:link w:val="IntenseQuoteChar"/>
    <w:uiPriority w:val="30"/>
    <w:qFormat/>
    <w:rsid w:val="007608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0835"/>
    <w:rPr>
      <w:i/>
      <w:iCs/>
      <w:color w:val="2F5496" w:themeColor="accent1" w:themeShade="BF"/>
    </w:rPr>
  </w:style>
  <w:style w:type="character" w:styleId="IntenseReference">
    <w:name w:val="Intense Reference"/>
    <w:basedOn w:val="DefaultParagraphFont"/>
    <w:uiPriority w:val="32"/>
    <w:qFormat/>
    <w:rsid w:val="00760835"/>
    <w:rPr>
      <w:b/>
      <w:bCs/>
      <w:smallCaps/>
      <w:color w:val="2F5496" w:themeColor="accent1" w:themeShade="BF"/>
      <w:spacing w:val="5"/>
    </w:rPr>
  </w:style>
  <w:style w:type="paragraph" w:styleId="NormalWeb">
    <w:name w:val="Normal (Web)"/>
    <w:basedOn w:val="Normal"/>
    <w:uiPriority w:val="99"/>
    <w:semiHidden/>
    <w:unhideWhenUsed/>
    <w:rsid w:val="005957E7"/>
    <w:pPr>
      <w:spacing w:before="100" w:beforeAutospacing="1" w:after="100" w:afterAutospacing="1"/>
    </w:pPr>
    <w:rPr>
      <w:lang w:val="fr-CA"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3</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Twumasi</dc:creator>
  <cp:keywords/>
  <dc:description/>
  <cp:lastModifiedBy>Stephen Twumasi</cp:lastModifiedBy>
  <cp:revision>5</cp:revision>
  <dcterms:created xsi:type="dcterms:W3CDTF">2025-03-18T11:05:00Z</dcterms:created>
  <dcterms:modified xsi:type="dcterms:W3CDTF">2025-03-19T08:42:00Z</dcterms:modified>
</cp:coreProperties>
</file>