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58E00" w14:textId="77777777" w:rsidR="00B36121" w:rsidRDefault="001A101F" w:rsidP="00B36121">
      <w:pPr>
        <w:spacing w:line="360" w:lineRule="auto"/>
        <w:rPr>
          <w:rFonts w:ascii="Times New Roman" w:hAnsi="Times New Roman" w:cs="Times New Roman"/>
          <w:b/>
          <w:sz w:val="30"/>
          <w:szCs w:val="30"/>
          <w:u w:val="single"/>
          <w:lang w:val="en-GB"/>
        </w:rPr>
      </w:pPr>
      <w:r w:rsidRPr="00072374">
        <w:rPr>
          <w:rFonts w:ascii="Times New Roman" w:hAnsi="Times New Roman" w:cs="Times New Roman"/>
          <w:b/>
          <w:sz w:val="30"/>
          <w:szCs w:val="30"/>
          <w:u w:val="single"/>
          <w:lang w:val="en-GB"/>
        </w:rPr>
        <w:t>Supplementary materials</w:t>
      </w:r>
    </w:p>
    <w:p w14:paraId="3A73EA35" w14:textId="43CBE463" w:rsidR="007B3B77" w:rsidRPr="00B36121" w:rsidRDefault="007B3B77" w:rsidP="00B36121">
      <w:pPr>
        <w:spacing w:line="360" w:lineRule="auto"/>
        <w:rPr>
          <w:rFonts w:ascii="Times New Roman" w:hAnsi="Times New Roman" w:cs="Times New Roman"/>
          <w:b/>
          <w:sz w:val="30"/>
          <w:szCs w:val="30"/>
          <w:u w:val="single"/>
          <w:lang w:val="en-GB"/>
        </w:rPr>
      </w:pPr>
      <w:r w:rsidRPr="00072374">
        <w:rPr>
          <w:rFonts w:ascii="Times New Roman" w:hAnsi="Times New Roman"/>
          <w:b/>
          <w:lang w:val="en-GB"/>
        </w:rPr>
        <w:t>Visual short-term memory impairments in presymptomatic familial Alzheimer’s disease: A longitudinal observational study</w:t>
      </w:r>
    </w:p>
    <w:p w14:paraId="3F1DE5CC" w14:textId="7A4A24F3" w:rsidR="009D3BAC" w:rsidRPr="00072374" w:rsidRDefault="009D3BAC" w:rsidP="00B36121">
      <w:pPr>
        <w:spacing w:after="0" w:line="360" w:lineRule="auto"/>
        <w:jc w:val="both"/>
        <w:rPr>
          <w:rFonts w:ascii="Times New Roman" w:eastAsia="Times New Roman" w:hAnsi="Times New Roman" w:cs="Times New Roman"/>
          <w:color w:val="000000"/>
          <w:lang w:val="en-GB"/>
        </w:rPr>
      </w:pPr>
      <w:r w:rsidRPr="00072374">
        <w:rPr>
          <w:rFonts w:ascii="Times New Roman" w:eastAsia="Times New Roman" w:hAnsi="Times New Roman" w:cs="Times New Roman"/>
          <w:color w:val="000000"/>
          <w:lang w:val="en-GB"/>
        </w:rPr>
        <w:t xml:space="preserve">Here we provide supplementary information </w:t>
      </w:r>
      <w:r w:rsidR="00CC6588" w:rsidRPr="00072374">
        <w:rPr>
          <w:rFonts w:ascii="Times New Roman" w:eastAsia="Times New Roman" w:hAnsi="Times New Roman" w:cs="Times New Roman"/>
          <w:color w:val="000000"/>
          <w:lang w:val="en-GB"/>
        </w:rPr>
        <w:t xml:space="preserve">on methods </w:t>
      </w:r>
      <w:r w:rsidRPr="00072374">
        <w:rPr>
          <w:rFonts w:ascii="Times New Roman" w:eastAsia="Times New Roman" w:hAnsi="Times New Roman" w:cs="Times New Roman"/>
          <w:color w:val="000000"/>
          <w:lang w:val="en-GB"/>
        </w:rPr>
        <w:t>and results</w:t>
      </w:r>
      <w:r w:rsidR="00DE1760" w:rsidRPr="00072374">
        <w:rPr>
          <w:rFonts w:ascii="Times New Roman" w:eastAsia="Times New Roman" w:hAnsi="Times New Roman" w:cs="Times New Roman"/>
          <w:color w:val="000000"/>
          <w:lang w:val="en-GB"/>
        </w:rPr>
        <w:t xml:space="preserve"> </w:t>
      </w:r>
      <w:r w:rsidRPr="00072374">
        <w:rPr>
          <w:rFonts w:ascii="Times New Roman" w:eastAsia="Times New Roman" w:hAnsi="Times New Roman" w:cs="Times New Roman"/>
          <w:color w:val="000000"/>
          <w:lang w:val="en-GB"/>
        </w:rPr>
        <w:t xml:space="preserve">including: details on the participants included in this study; </w:t>
      </w:r>
      <w:r w:rsidR="009472C4" w:rsidRPr="00072374">
        <w:rPr>
          <w:rFonts w:ascii="Times New Roman" w:eastAsia="Times New Roman" w:hAnsi="Times New Roman" w:cs="Times New Roman"/>
          <w:color w:val="000000"/>
          <w:lang w:val="en-GB"/>
        </w:rPr>
        <w:t xml:space="preserve">statistical analysis; baseline </w:t>
      </w:r>
      <w:r w:rsidR="00DE1760" w:rsidRPr="00072374">
        <w:rPr>
          <w:rFonts w:ascii="Times New Roman" w:eastAsia="Times New Roman" w:hAnsi="Times New Roman" w:cs="Times New Roman"/>
          <w:color w:val="000000"/>
          <w:lang w:val="en-GB"/>
        </w:rPr>
        <w:t>results</w:t>
      </w:r>
      <w:r w:rsidR="00F07EB6" w:rsidRPr="00072374">
        <w:rPr>
          <w:rFonts w:ascii="Times New Roman" w:eastAsia="Times New Roman" w:hAnsi="Times New Roman" w:cs="Times New Roman"/>
          <w:color w:val="000000"/>
          <w:lang w:val="en-GB"/>
        </w:rPr>
        <w:t xml:space="preserve"> for the</w:t>
      </w:r>
      <w:r w:rsidR="009472C4" w:rsidRPr="00072374">
        <w:rPr>
          <w:rFonts w:ascii="Times New Roman" w:eastAsia="Times New Roman" w:hAnsi="Times New Roman" w:cs="Times New Roman"/>
          <w:color w:val="000000"/>
          <w:lang w:val="en-GB"/>
        </w:rPr>
        <w:t xml:space="preserve"> longitudinal </w:t>
      </w:r>
      <w:r w:rsidR="00F07EB6" w:rsidRPr="00072374">
        <w:rPr>
          <w:rFonts w:ascii="Times New Roman" w:eastAsia="Times New Roman" w:hAnsi="Times New Roman" w:cs="Times New Roman"/>
          <w:color w:val="000000"/>
          <w:lang w:val="en-GB"/>
        </w:rPr>
        <w:t xml:space="preserve">sample and findings on the nearest item control (NIC) metric. </w:t>
      </w:r>
    </w:p>
    <w:p w14:paraId="594C853F" w14:textId="0D76B8C9" w:rsidR="004927B7" w:rsidRPr="00072374" w:rsidRDefault="004927B7" w:rsidP="00D63A00">
      <w:pPr>
        <w:pStyle w:val="ColorfulList-Accent11"/>
        <w:spacing w:line="480" w:lineRule="auto"/>
        <w:ind w:left="0"/>
        <w:rPr>
          <w:rFonts w:ascii="Times New Roman" w:hAnsi="Times New Roman"/>
          <w:b/>
          <w:lang w:val="en-GB"/>
        </w:rPr>
      </w:pPr>
    </w:p>
    <w:p w14:paraId="5FF18066" w14:textId="5FF48A1E" w:rsidR="001A101F" w:rsidRPr="00AA7393" w:rsidRDefault="00CC6588" w:rsidP="00D63A00">
      <w:pPr>
        <w:pStyle w:val="ColorfulList-Accent11"/>
        <w:numPr>
          <w:ilvl w:val="0"/>
          <w:numId w:val="4"/>
        </w:numPr>
        <w:spacing w:line="480" w:lineRule="auto"/>
        <w:rPr>
          <w:rFonts w:ascii="Times New Roman" w:hAnsi="Times New Roman"/>
          <w:b/>
          <w:lang w:val="en-GB"/>
        </w:rPr>
      </w:pPr>
      <w:r w:rsidRPr="00AA7393">
        <w:rPr>
          <w:rFonts w:ascii="Times New Roman" w:hAnsi="Times New Roman"/>
          <w:b/>
          <w:lang w:val="en-GB"/>
        </w:rPr>
        <w:t>Methods</w:t>
      </w:r>
    </w:p>
    <w:p w14:paraId="4ED7BEB2" w14:textId="09BCFA16" w:rsidR="001A101F" w:rsidRPr="00AA7393" w:rsidRDefault="001A101F" w:rsidP="00D63A00">
      <w:pPr>
        <w:pStyle w:val="ListParagraph"/>
        <w:numPr>
          <w:ilvl w:val="1"/>
          <w:numId w:val="4"/>
        </w:numPr>
        <w:spacing w:line="480" w:lineRule="auto"/>
        <w:rPr>
          <w:rFonts w:ascii="Times New Roman" w:hAnsi="Times New Roman" w:cs="Times New Roman"/>
          <w:b/>
          <w:i/>
          <w:iCs/>
          <w:lang w:val="en-GB"/>
        </w:rPr>
      </w:pPr>
      <w:r w:rsidRPr="00AA7393">
        <w:rPr>
          <w:rFonts w:ascii="Times New Roman" w:hAnsi="Times New Roman" w:cs="Times New Roman"/>
          <w:b/>
          <w:i/>
          <w:iCs/>
          <w:lang w:val="en-GB"/>
        </w:rPr>
        <w:t>Participants included</w:t>
      </w:r>
    </w:p>
    <w:p w14:paraId="45BB83E3" w14:textId="77777777" w:rsidR="001A101F" w:rsidRPr="00072374" w:rsidRDefault="001A101F" w:rsidP="00D63A00">
      <w:pPr>
        <w:spacing w:line="480" w:lineRule="auto"/>
        <w:jc w:val="center"/>
        <w:rPr>
          <w:rFonts w:ascii="Times New Roman" w:hAnsi="Times New Roman" w:cs="Times New Roman"/>
          <w:b/>
          <w:i/>
          <w:iCs/>
          <w:lang w:val="en-GB"/>
        </w:rPr>
      </w:pPr>
      <w:r w:rsidRPr="00072374">
        <w:rPr>
          <w:rFonts w:ascii="Times New Roman" w:hAnsi="Times New Roman" w:cs="Times New Roman"/>
          <w:b/>
          <w:i/>
          <w:iCs/>
          <w:noProof/>
          <w:lang w:val="en-GB" w:eastAsia="en-GB"/>
        </w:rPr>
        <w:drawing>
          <wp:inline distT="0" distB="0" distL="0" distR="0" wp14:anchorId="7BD6D23B" wp14:editId="7A9FF04B">
            <wp:extent cx="5689538" cy="2019300"/>
            <wp:effectExtent l="0" t="0" r="63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Chart.jpg"/>
                    <pic:cNvPicPr/>
                  </pic:nvPicPr>
                  <pic:blipFill>
                    <a:blip r:embed="rId8"/>
                    <a:stretch>
                      <a:fillRect/>
                    </a:stretch>
                  </pic:blipFill>
                  <pic:spPr>
                    <a:xfrm>
                      <a:off x="0" y="0"/>
                      <a:ext cx="5741509" cy="2037745"/>
                    </a:xfrm>
                    <a:prstGeom prst="rect">
                      <a:avLst/>
                    </a:prstGeom>
                  </pic:spPr>
                </pic:pic>
              </a:graphicData>
            </a:graphic>
          </wp:inline>
        </w:drawing>
      </w:r>
    </w:p>
    <w:p w14:paraId="5C6E89BB" w14:textId="68BE5EA5" w:rsidR="001A101F" w:rsidRPr="00C75C66" w:rsidRDefault="001A101F" w:rsidP="00D63A00">
      <w:pPr>
        <w:spacing w:line="480" w:lineRule="auto"/>
        <w:jc w:val="center"/>
        <w:rPr>
          <w:rFonts w:ascii="Times New Roman" w:hAnsi="Times New Roman"/>
          <w:sz w:val="20"/>
          <w:szCs w:val="20"/>
          <w:lang w:val="en-GB"/>
        </w:rPr>
      </w:pPr>
      <w:r w:rsidRPr="00C75C66">
        <w:rPr>
          <w:rFonts w:ascii="Times New Roman" w:hAnsi="Times New Roman"/>
          <w:b/>
          <w:sz w:val="20"/>
          <w:szCs w:val="20"/>
          <w:lang w:val="en-GB"/>
        </w:rPr>
        <w:t>Fig</w:t>
      </w:r>
      <w:r w:rsidR="00FE1228" w:rsidRPr="00C75C66">
        <w:rPr>
          <w:rFonts w:ascii="Times New Roman" w:hAnsi="Times New Roman"/>
          <w:b/>
          <w:sz w:val="20"/>
          <w:szCs w:val="20"/>
          <w:lang w:val="en-GB"/>
        </w:rPr>
        <w:t>ure-</w:t>
      </w:r>
      <w:r w:rsidRPr="00C75C66">
        <w:rPr>
          <w:rFonts w:ascii="Times New Roman" w:hAnsi="Times New Roman"/>
          <w:b/>
          <w:sz w:val="20"/>
          <w:szCs w:val="20"/>
          <w:lang w:val="en-GB"/>
        </w:rPr>
        <w:t>e1.</w:t>
      </w:r>
      <w:r w:rsidRPr="00C75C66">
        <w:rPr>
          <w:rFonts w:ascii="Times New Roman" w:hAnsi="Times New Roman"/>
          <w:sz w:val="20"/>
          <w:szCs w:val="20"/>
          <w:lang w:val="en-GB"/>
        </w:rPr>
        <w:t xml:space="preserve"> </w:t>
      </w:r>
      <w:r w:rsidRPr="00C75C66">
        <w:rPr>
          <w:rFonts w:ascii="Times New Roman" w:hAnsi="Times New Roman"/>
          <w:b/>
          <w:bCs/>
          <w:sz w:val="20"/>
          <w:szCs w:val="20"/>
          <w:lang w:val="en-GB"/>
        </w:rPr>
        <w:t>Participants included in the analyses.</w:t>
      </w:r>
    </w:p>
    <w:p w14:paraId="75EDF67A" w14:textId="77777777" w:rsidR="00B36121" w:rsidRDefault="00B36121" w:rsidP="00B36121">
      <w:pPr>
        <w:spacing w:line="360" w:lineRule="auto"/>
        <w:rPr>
          <w:rFonts w:ascii="Times New Roman" w:hAnsi="Times New Roman" w:cs="Times New Roman"/>
          <w:u w:val="single"/>
          <w:lang w:val="en-GB"/>
        </w:rPr>
      </w:pPr>
    </w:p>
    <w:p w14:paraId="17A6BACE" w14:textId="0B311B38" w:rsidR="001A101F" w:rsidRPr="00072374" w:rsidRDefault="001A101F" w:rsidP="00D058C7">
      <w:pPr>
        <w:spacing w:line="360" w:lineRule="auto"/>
        <w:rPr>
          <w:rFonts w:ascii="Times New Roman" w:hAnsi="Times New Roman" w:cs="Times New Roman"/>
          <w:lang w:val="en-GB"/>
        </w:rPr>
      </w:pPr>
      <w:r w:rsidRPr="00072374">
        <w:rPr>
          <w:rFonts w:ascii="Times New Roman" w:hAnsi="Times New Roman" w:cs="Times New Roman"/>
          <w:u w:val="single"/>
          <w:lang w:val="en-GB"/>
        </w:rPr>
        <w:t>Differences between our N=99 and Liang et al., 2016 study</w:t>
      </w:r>
    </w:p>
    <w:p w14:paraId="72592B94" w14:textId="77777777" w:rsidR="001A101F" w:rsidRPr="00072374" w:rsidRDefault="001A101F" w:rsidP="00D058C7">
      <w:pPr>
        <w:spacing w:line="360" w:lineRule="auto"/>
        <w:rPr>
          <w:rFonts w:ascii="Times New Roman" w:hAnsi="Times New Roman" w:cs="Times New Roman"/>
          <w:lang w:val="en-GB"/>
        </w:rPr>
      </w:pPr>
      <w:r w:rsidRPr="00072374">
        <w:rPr>
          <w:rFonts w:ascii="Times New Roman" w:hAnsi="Times New Roman" w:cs="Times New Roman"/>
          <w:b/>
          <w:bCs/>
          <w:lang w:val="en-GB"/>
        </w:rPr>
        <w:t>Additions:</w:t>
      </w:r>
    </w:p>
    <w:p w14:paraId="61E9B630" w14:textId="398D452A" w:rsidR="001A101F" w:rsidRPr="00072374" w:rsidRDefault="001A101F" w:rsidP="00D058C7">
      <w:pPr>
        <w:numPr>
          <w:ilvl w:val="0"/>
          <w:numId w:val="1"/>
        </w:numPr>
        <w:spacing w:line="360" w:lineRule="auto"/>
        <w:rPr>
          <w:rFonts w:ascii="Times New Roman" w:hAnsi="Times New Roman" w:cs="Times New Roman"/>
          <w:lang w:val="en-GB"/>
        </w:rPr>
      </w:pPr>
      <w:r w:rsidRPr="00072374">
        <w:rPr>
          <w:rFonts w:ascii="Times New Roman" w:hAnsi="Times New Roman" w:cs="Times New Roman"/>
          <w:lang w:val="en-GB"/>
        </w:rPr>
        <w:t>N=14</w:t>
      </w:r>
      <w:r w:rsidR="00D6789F" w:rsidRPr="00072374">
        <w:rPr>
          <w:rFonts w:ascii="Times New Roman" w:hAnsi="Times New Roman" w:cs="Times New Roman"/>
          <w:lang w:val="en-GB"/>
        </w:rPr>
        <w:t xml:space="preserve"> -</w:t>
      </w:r>
      <w:r w:rsidRPr="00072374">
        <w:rPr>
          <w:rFonts w:ascii="Times New Roman" w:hAnsi="Times New Roman" w:cs="Times New Roman"/>
          <w:lang w:val="en-GB"/>
        </w:rPr>
        <w:t xml:space="preserve"> </w:t>
      </w:r>
      <w:r w:rsidR="00CF39BF" w:rsidRPr="00072374">
        <w:rPr>
          <w:rFonts w:ascii="Times New Roman" w:hAnsi="Times New Roman" w:cs="Times New Roman"/>
          <w:lang w:val="en-GB"/>
        </w:rPr>
        <w:t xml:space="preserve">first visit was after the original study </w:t>
      </w:r>
      <w:r w:rsidRPr="00072374">
        <w:rPr>
          <w:rFonts w:ascii="Times New Roman" w:hAnsi="Times New Roman" w:cs="Times New Roman"/>
          <w:lang w:val="en-GB"/>
        </w:rPr>
        <w:t>(13 at</w:t>
      </w:r>
      <w:r w:rsidR="00FE6A6E" w:rsidRPr="00072374">
        <w:rPr>
          <w:rFonts w:ascii="Times New Roman" w:hAnsi="Times New Roman" w:cs="Times New Roman"/>
          <w:lang w:val="en-GB"/>
        </w:rPr>
        <w:t>-</w:t>
      </w:r>
      <w:r w:rsidRPr="00072374">
        <w:rPr>
          <w:rFonts w:ascii="Times New Roman" w:hAnsi="Times New Roman" w:cs="Times New Roman"/>
          <w:lang w:val="en-GB"/>
        </w:rPr>
        <w:t>risk, 1 symptomatic)</w:t>
      </w:r>
    </w:p>
    <w:p w14:paraId="5DFF3F27" w14:textId="015EA289" w:rsidR="001A101F" w:rsidRPr="00072374" w:rsidRDefault="001A101F" w:rsidP="00D058C7">
      <w:pPr>
        <w:numPr>
          <w:ilvl w:val="0"/>
          <w:numId w:val="1"/>
        </w:numPr>
        <w:spacing w:line="360" w:lineRule="auto"/>
        <w:rPr>
          <w:rFonts w:ascii="Times New Roman" w:hAnsi="Times New Roman" w:cs="Times New Roman"/>
          <w:lang w:val="en-GB"/>
        </w:rPr>
      </w:pPr>
      <w:r w:rsidRPr="00072374">
        <w:rPr>
          <w:rFonts w:ascii="Times New Roman" w:hAnsi="Times New Roman" w:cs="Times New Roman"/>
          <w:lang w:val="en-GB"/>
        </w:rPr>
        <w:t>N=4 -</w:t>
      </w:r>
      <w:r w:rsidR="00D6789F" w:rsidRPr="00072374">
        <w:rPr>
          <w:rFonts w:ascii="Times New Roman" w:hAnsi="Times New Roman" w:cs="Times New Roman"/>
          <w:lang w:val="en-GB"/>
        </w:rPr>
        <w:t xml:space="preserve"> </w:t>
      </w:r>
      <w:r w:rsidR="00CF39BF" w:rsidRPr="00072374">
        <w:rPr>
          <w:rFonts w:ascii="Times New Roman" w:hAnsi="Times New Roman" w:cs="Times New Roman"/>
          <w:lang w:val="en-GB"/>
        </w:rPr>
        <w:t>mutation carrier status has become available since the original study</w:t>
      </w:r>
      <w:r w:rsidRPr="00072374">
        <w:rPr>
          <w:rFonts w:ascii="Times New Roman" w:hAnsi="Times New Roman" w:cs="Times New Roman"/>
          <w:lang w:val="en-GB"/>
        </w:rPr>
        <w:t xml:space="preserve"> (all at</w:t>
      </w:r>
      <w:r w:rsidR="003D7BB4" w:rsidRPr="00072374">
        <w:rPr>
          <w:rFonts w:ascii="Times New Roman" w:hAnsi="Times New Roman" w:cs="Times New Roman"/>
          <w:lang w:val="en-GB"/>
        </w:rPr>
        <w:t>-</w:t>
      </w:r>
      <w:r w:rsidRPr="00072374">
        <w:rPr>
          <w:rFonts w:ascii="Times New Roman" w:hAnsi="Times New Roman" w:cs="Times New Roman"/>
          <w:lang w:val="en-GB"/>
        </w:rPr>
        <w:t>risk)</w:t>
      </w:r>
    </w:p>
    <w:p w14:paraId="2426B4B4" w14:textId="77777777" w:rsidR="001A101F" w:rsidRPr="00072374" w:rsidRDefault="001A101F" w:rsidP="00D058C7">
      <w:pPr>
        <w:spacing w:line="360" w:lineRule="auto"/>
        <w:rPr>
          <w:rFonts w:ascii="Times New Roman" w:hAnsi="Times New Roman" w:cs="Times New Roman"/>
          <w:lang w:val="en-GB"/>
        </w:rPr>
      </w:pPr>
      <w:r w:rsidRPr="00072374">
        <w:rPr>
          <w:rFonts w:ascii="Times New Roman" w:hAnsi="Times New Roman" w:cs="Times New Roman"/>
          <w:b/>
          <w:bCs/>
          <w:lang w:val="en-GB"/>
        </w:rPr>
        <w:t>Exclusions:</w:t>
      </w:r>
    </w:p>
    <w:p w14:paraId="20F8FD32" w14:textId="5802FBF4" w:rsidR="001A101F" w:rsidRDefault="001A101F" w:rsidP="00D058C7">
      <w:pPr>
        <w:numPr>
          <w:ilvl w:val="0"/>
          <w:numId w:val="2"/>
        </w:numPr>
        <w:spacing w:line="360" w:lineRule="auto"/>
        <w:rPr>
          <w:rFonts w:ascii="Times New Roman" w:hAnsi="Times New Roman" w:cs="Times New Roman"/>
          <w:lang w:val="en-GB"/>
        </w:rPr>
      </w:pPr>
      <w:r w:rsidRPr="00072374">
        <w:rPr>
          <w:rFonts w:ascii="Times New Roman" w:hAnsi="Times New Roman" w:cs="Times New Roman"/>
          <w:lang w:val="en-GB"/>
        </w:rPr>
        <w:t>N=1 - missing neuropsychology (at</w:t>
      </w:r>
      <w:r w:rsidR="003D7BB4" w:rsidRPr="00072374">
        <w:rPr>
          <w:rFonts w:ascii="Times New Roman" w:hAnsi="Times New Roman" w:cs="Times New Roman"/>
          <w:lang w:val="en-GB"/>
        </w:rPr>
        <w:t>-</w:t>
      </w:r>
      <w:r w:rsidRPr="00072374">
        <w:rPr>
          <w:rFonts w:ascii="Times New Roman" w:hAnsi="Times New Roman" w:cs="Times New Roman"/>
          <w:lang w:val="en-GB"/>
        </w:rPr>
        <w:t>risk)</w:t>
      </w:r>
    </w:p>
    <w:p w14:paraId="4F6BE285" w14:textId="2572EB21" w:rsidR="00B36121" w:rsidRDefault="00B36121" w:rsidP="00B36121">
      <w:pPr>
        <w:spacing w:line="360" w:lineRule="auto"/>
        <w:rPr>
          <w:rFonts w:ascii="Times New Roman" w:hAnsi="Times New Roman" w:cs="Times New Roman"/>
          <w:lang w:val="en-GB"/>
        </w:rPr>
      </w:pPr>
    </w:p>
    <w:p w14:paraId="50F52803" w14:textId="6948060F" w:rsidR="00B36121" w:rsidRDefault="00B36121" w:rsidP="00B36121">
      <w:pPr>
        <w:spacing w:line="360" w:lineRule="auto"/>
        <w:rPr>
          <w:rFonts w:ascii="Times New Roman" w:hAnsi="Times New Roman" w:cs="Times New Roman"/>
          <w:lang w:val="en-GB"/>
        </w:rPr>
      </w:pPr>
    </w:p>
    <w:p w14:paraId="0B1D4B30" w14:textId="77777777" w:rsidR="00B36121" w:rsidRPr="00072374" w:rsidRDefault="00B36121" w:rsidP="00B36121">
      <w:pPr>
        <w:spacing w:line="360" w:lineRule="auto"/>
        <w:rPr>
          <w:rFonts w:ascii="Times New Roman" w:hAnsi="Times New Roman" w:cs="Times New Roman"/>
          <w:lang w:val="en-GB"/>
        </w:rPr>
      </w:pPr>
    </w:p>
    <w:p w14:paraId="0B163A6A" w14:textId="48863866" w:rsidR="001A101F" w:rsidRDefault="001A101F" w:rsidP="00D058C7">
      <w:pPr>
        <w:pStyle w:val="ListParagraph"/>
        <w:numPr>
          <w:ilvl w:val="1"/>
          <w:numId w:val="4"/>
        </w:numPr>
        <w:spacing w:after="120" w:line="360" w:lineRule="auto"/>
        <w:rPr>
          <w:rFonts w:ascii="Times New Roman" w:hAnsi="Times New Roman" w:cs="Times New Roman"/>
          <w:b/>
          <w:i/>
          <w:lang w:val="en-GB"/>
        </w:rPr>
      </w:pPr>
      <w:r w:rsidRPr="00AA7393">
        <w:rPr>
          <w:rFonts w:ascii="Times New Roman" w:hAnsi="Times New Roman" w:cs="Times New Roman"/>
          <w:b/>
          <w:i/>
          <w:lang w:val="en-GB"/>
        </w:rPr>
        <w:lastRenderedPageBreak/>
        <w:t xml:space="preserve">Additional information on statistical </w:t>
      </w:r>
      <w:r w:rsidR="00E07B9F" w:rsidRPr="00AA7393">
        <w:rPr>
          <w:rFonts w:ascii="Times New Roman" w:hAnsi="Times New Roman" w:cs="Times New Roman"/>
          <w:b/>
          <w:i/>
          <w:lang w:val="en-GB"/>
        </w:rPr>
        <w:t>methods</w:t>
      </w:r>
    </w:p>
    <w:p w14:paraId="6A79EBD0" w14:textId="42C661D8" w:rsidR="0048513A" w:rsidRDefault="00492765" w:rsidP="00D058C7">
      <w:pPr>
        <w:spacing w:after="120" w:line="360" w:lineRule="auto"/>
        <w:jc w:val="both"/>
        <w:rPr>
          <w:rFonts w:ascii="Times New Roman" w:hAnsi="Times New Roman"/>
          <w:sz w:val="24"/>
          <w:szCs w:val="24"/>
          <w:lang w:val="en-GB"/>
        </w:rPr>
      </w:pPr>
      <w:r w:rsidRPr="00492765">
        <w:rPr>
          <w:rFonts w:ascii="Times New Roman" w:hAnsi="Times New Roman"/>
          <w:lang w:val="en-GB"/>
        </w:rPr>
        <w:t>Due to a skewed distribution the NIC metric was also log transformed.</w:t>
      </w:r>
      <w:r>
        <w:rPr>
          <w:rFonts w:ascii="Times New Roman" w:hAnsi="Times New Roman"/>
          <w:lang w:val="en-GB"/>
        </w:rPr>
        <w:t xml:space="preserve"> </w:t>
      </w:r>
      <w:r w:rsidR="0085670A">
        <w:rPr>
          <w:rFonts w:ascii="Times New Roman" w:hAnsi="Times New Roman"/>
          <w:lang w:val="en-GB"/>
        </w:rPr>
        <w:t>In</w:t>
      </w:r>
      <w:r>
        <w:rPr>
          <w:rFonts w:ascii="Times New Roman" w:hAnsi="Times New Roman"/>
          <w:lang w:val="en-GB"/>
        </w:rPr>
        <w:t xml:space="preserve"> the </w:t>
      </w:r>
      <w:r w:rsidRPr="00492765">
        <w:rPr>
          <w:rFonts w:ascii="Times New Roman" w:hAnsi="Times New Roman"/>
          <w:b/>
          <w:bCs/>
          <w:lang w:val="en-GB"/>
        </w:rPr>
        <w:t xml:space="preserve">longitudinal analysis </w:t>
      </w:r>
      <w:r w:rsidRPr="00492765">
        <w:rPr>
          <w:rFonts w:ascii="Times New Roman" w:hAnsi="Times New Roman" w:cs="Times New Roman"/>
          <w:b/>
          <w:bCs/>
          <w:iCs/>
          <w:lang w:val="en-GB"/>
        </w:rPr>
        <w:t>of VSTM with groups by symptom status and EYO</w:t>
      </w:r>
      <w:r>
        <w:rPr>
          <w:rFonts w:ascii="Times New Roman" w:hAnsi="Times New Roman" w:cs="Times New Roman"/>
          <w:b/>
          <w:bCs/>
          <w:iCs/>
          <w:lang w:val="en-GB"/>
        </w:rPr>
        <w:t xml:space="preserve">: </w:t>
      </w:r>
      <w:r w:rsidR="00475B4F">
        <w:rPr>
          <w:rFonts w:ascii="Times New Roman" w:hAnsi="Times New Roman"/>
          <w:lang w:val="en-GB"/>
        </w:rPr>
        <w:t>f</w:t>
      </w:r>
      <w:r w:rsidR="00475B4F" w:rsidRPr="00072374">
        <w:rPr>
          <w:rFonts w:ascii="Times New Roman" w:hAnsi="Times New Roman"/>
          <w:lang w:val="en-GB"/>
        </w:rPr>
        <w:t xml:space="preserve">or each outcome, rates of change were compared between </w:t>
      </w:r>
      <w:r w:rsidR="00475B4F" w:rsidRPr="00475B4F">
        <w:rPr>
          <w:rFonts w:ascii="Times New Roman" w:hAnsi="Times New Roman"/>
          <w:color w:val="000000" w:themeColor="text1"/>
          <w:lang w:val="en-GB"/>
        </w:rPr>
        <w:t xml:space="preserve">groups (symptomatic </w:t>
      </w:r>
      <w:r w:rsidR="00475B4F" w:rsidRPr="00072374">
        <w:rPr>
          <w:rFonts w:ascii="Times New Roman" w:hAnsi="Times New Roman"/>
          <w:lang w:val="en-GB"/>
        </w:rPr>
        <w:t>carriers, early PMC</w:t>
      </w:r>
      <w:r w:rsidR="00044AF4">
        <w:rPr>
          <w:rFonts w:ascii="Times New Roman" w:hAnsi="Times New Roman"/>
          <w:lang w:val="en-GB"/>
        </w:rPr>
        <w:t>s</w:t>
      </w:r>
      <w:r w:rsidR="00475B4F" w:rsidRPr="00072374">
        <w:rPr>
          <w:rFonts w:ascii="Times New Roman" w:hAnsi="Times New Roman"/>
          <w:lang w:val="en-GB"/>
        </w:rPr>
        <w:t>, late PMC</w:t>
      </w:r>
      <w:r w:rsidR="00044AF4">
        <w:rPr>
          <w:rFonts w:ascii="Times New Roman" w:hAnsi="Times New Roman"/>
          <w:lang w:val="en-GB"/>
        </w:rPr>
        <w:t>s</w:t>
      </w:r>
      <w:r w:rsidR="00475B4F" w:rsidRPr="00072374">
        <w:rPr>
          <w:rFonts w:ascii="Times New Roman" w:hAnsi="Times New Roman"/>
          <w:lang w:val="en-GB"/>
        </w:rPr>
        <w:t xml:space="preserve"> and controls) by including group at the baseline assessment and an interaction between group at the baseline assessment and </w:t>
      </w:r>
      <w:r w:rsidR="00475B4F" w:rsidRPr="00475B4F">
        <w:rPr>
          <w:rFonts w:ascii="Times New Roman" w:hAnsi="Times New Roman"/>
          <w:lang w:val="en-GB"/>
        </w:rPr>
        <w:t>follow-up length as predictors in each model.</w:t>
      </w:r>
      <w:r w:rsidR="00475B4F" w:rsidRPr="00475B4F">
        <w:rPr>
          <w:rFonts w:ascii="Times New Roman" w:hAnsi="Times New Roman"/>
          <w:color w:val="0070C0"/>
          <w:lang w:val="en-GB"/>
        </w:rPr>
        <w:t xml:space="preserve"> </w:t>
      </w:r>
      <w:r w:rsidR="00475B4F" w:rsidRPr="00475B4F">
        <w:rPr>
          <w:rFonts w:ascii="Times New Roman" w:hAnsi="Times New Roman"/>
          <w:lang w:val="en-GB"/>
        </w:rPr>
        <w:t xml:space="preserve">The linear mixed effects models also included separate residual error terms for symptomatic mutation carriers, PMCs, and controls to allow for heteroscedasticity. </w:t>
      </w:r>
      <w:r w:rsidR="00475B4F" w:rsidRPr="00475B4F">
        <w:rPr>
          <w:rFonts w:ascii="Times New Roman" w:hAnsi="Times New Roman"/>
          <w:color w:val="000000" w:themeColor="text1"/>
          <w:lang w:val="en-GB"/>
        </w:rPr>
        <w:t>Models included a random slope and intercept to allow clustering by participant.</w:t>
      </w:r>
      <w:r w:rsidR="00475B4F" w:rsidRPr="00475B4F">
        <w:rPr>
          <w:rFonts w:ascii="Times New Roman" w:hAnsi="Times New Roman"/>
          <w:lang w:val="en-GB"/>
        </w:rPr>
        <w:t xml:space="preserve"> The models for localisation and NIC error additionally included a random effect of visit, nested in participant.</w:t>
      </w:r>
      <w:r w:rsidR="006B4FB0">
        <w:rPr>
          <w:rFonts w:ascii="Times New Roman" w:hAnsi="Times New Roman"/>
          <w:lang w:val="en-GB"/>
        </w:rPr>
        <w:t xml:space="preserve"> </w:t>
      </w:r>
      <w:r w:rsidR="0085670A">
        <w:rPr>
          <w:rFonts w:ascii="Times New Roman" w:hAnsi="Times New Roman"/>
          <w:lang w:val="en-GB"/>
        </w:rPr>
        <w:t>In</w:t>
      </w:r>
      <w:r w:rsidR="006B4FB0">
        <w:rPr>
          <w:rFonts w:ascii="Times New Roman" w:hAnsi="Times New Roman"/>
          <w:lang w:val="en-GB"/>
        </w:rPr>
        <w:t xml:space="preserve"> the </w:t>
      </w:r>
      <w:r w:rsidR="006B4FB0">
        <w:rPr>
          <w:rFonts w:ascii="Times New Roman" w:hAnsi="Times New Roman" w:cs="Times New Roman"/>
          <w:b/>
          <w:iCs/>
          <w:lang w:val="en-GB"/>
        </w:rPr>
        <w:t>l</w:t>
      </w:r>
      <w:r w:rsidR="006B4FB0" w:rsidRPr="006B4FB0">
        <w:rPr>
          <w:rFonts w:ascii="Times New Roman" w:hAnsi="Times New Roman" w:cs="Times New Roman"/>
          <w:b/>
          <w:iCs/>
          <w:lang w:val="en-GB"/>
        </w:rPr>
        <w:t>ongitudinal analysis of VSTM using EYO as a continuous measure:</w:t>
      </w:r>
      <w:r w:rsidR="0085670A" w:rsidRPr="0085670A">
        <w:rPr>
          <w:rFonts w:ascii="Times New Roman" w:hAnsi="Times New Roman"/>
          <w:lang w:val="en-GB"/>
        </w:rPr>
        <w:t xml:space="preserve"> </w:t>
      </w:r>
      <w:r w:rsidR="00D5544A">
        <w:rPr>
          <w:rFonts w:ascii="Times New Roman" w:hAnsi="Times New Roman"/>
          <w:lang w:val="en-GB"/>
        </w:rPr>
        <w:t>f</w:t>
      </w:r>
      <w:r w:rsidR="0085670A" w:rsidRPr="00072374">
        <w:rPr>
          <w:rFonts w:ascii="Times New Roman" w:hAnsi="Times New Roman"/>
          <w:lang w:val="en-GB"/>
        </w:rPr>
        <w:t>or each outcome</w:t>
      </w:r>
      <w:r w:rsidR="0085670A">
        <w:rPr>
          <w:rFonts w:ascii="Times New Roman" w:hAnsi="Times New Roman"/>
          <w:lang w:val="en-GB"/>
        </w:rPr>
        <w:t>,</w:t>
      </w:r>
      <w:r w:rsidR="0085670A" w:rsidRPr="00072374">
        <w:rPr>
          <w:rFonts w:ascii="Times New Roman" w:hAnsi="Times New Roman"/>
          <w:lang w:val="en-GB"/>
        </w:rPr>
        <w:t xml:space="preserve"> performance was compared between gene carriers and controls by including as predictors </w:t>
      </w:r>
      <w:r w:rsidR="0085670A" w:rsidRPr="0085670A">
        <w:rPr>
          <w:rFonts w:ascii="Times New Roman" w:hAnsi="Times New Roman"/>
          <w:lang w:val="en-GB"/>
        </w:rPr>
        <w:t>carrier status, and in the carriers, years to expected onset and years to expected onset squared. To examine whether years to expected onset varied by delay, block and number of items, interactions were added between the condition and carrier status, years to expected onset and years to expected onset squared. In this approach, separate random intercept terms were included for controls and for mutation carriers to allow for clustering by participant. A random slope for time to expected onset (or actual onset) was also included where this significantly improved the model fit.</w:t>
      </w:r>
      <w:r w:rsidR="0085670A">
        <w:rPr>
          <w:rFonts w:ascii="Times New Roman" w:hAnsi="Times New Roman"/>
          <w:lang w:val="en-GB"/>
        </w:rPr>
        <w:t xml:space="preserve"> In the </w:t>
      </w:r>
      <w:r w:rsidR="0085670A" w:rsidRPr="0085670A">
        <w:rPr>
          <w:rFonts w:ascii="Times New Roman" w:hAnsi="Times New Roman" w:cs="Times New Roman"/>
          <w:b/>
          <w:iCs/>
          <w:lang w:val="en-GB"/>
        </w:rPr>
        <w:t>l</w:t>
      </w:r>
      <w:r w:rsidR="004524B1" w:rsidRPr="0085670A">
        <w:rPr>
          <w:rFonts w:ascii="Times New Roman" w:hAnsi="Times New Roman" w:cs="Times New Roman"/>
          <w:b/>
          <w:iCs/>
          <w:lang w:val="en-GB"/>
        </w:rPr>
        <w:t>ongitudinal analysis of neuropsychology with groups by symptom status and EYO:</w:t>
      </w:r>
      <w:r w:rsidR="00A208A6">
        <w:rPr>
          <w:rFonts w:ascii="Times New Roman" w:hAnsi="Times New Roman"/>
          <w:lang w:val="en-GB"/>
        </w:rPr>
        <w:t xml:space="preserve"> </w:t>
      </w:r>
      <w:r w:rsidR="00BC2D3B">
        <w:rPr>
          <w:rFonts w:ascii="Times New Roman" w:hAnsi="Times New Roman"/>
          <w:lang w:val="en-GB"/>
        </w:rPr>
        <w:t>f</w:t>
      </w:r>
      <w:r w:rsidR="004524B1" w:rsidRPr="00072374">
        <w:rPr>
          <w:rFonts w:ascii="Times New Roman" w:hAnsi="Times New Roman"/>
          <w:lang w:val="en-GB"/>
        </w:rPr>
        <w:t>or each outcome, rates of change were compared between group (symptomatic carriers, early P</w:t>
      </w:r>
      <w:r w:rsidR="008872EB" w:rsidRPr="00072374">
        <w:rPr>
          <w:rFonts w:ascii="Times New Roman" w:hAnsi="Times New Roman"/>
          <w:lang w:val="en-GB"/>
        </w:rPr>
        <w:t>MC</w:t>
      </w:r>
      <w:r w:rsidR="007F104D">
        <w:rPr>
          <w:rFonts w:ascii="Times New Roman" w:hAnsi="Times New Roman"/>
          <w:lang w:val="en-GB"/>
        </w:rPr>
        <w:t>s</w:t>
      </w:r>
      <w:r w:rsidR="004524B1" w:rsidRPr="00072374">
        <w:rPr>
          <w:rFonts w:ascii="Times New Roman" w:hAnsi="Times New Roman"/>
          <w:lang w:val="en-GB"/>
        </w:rPr>
        <w:t>, late P</w:t>
      </w:r>
      <w:r w:rsidR="00E83064">
        <w:rPr>
          <w:rFonts w:ascii="Times New Roman" w:hAnsi="Times New Roman"/>
          <w:lang w:val="en-GB"/>
        </w:rPr>
        <w:t>MCs</w:t>
      </w:r>
      <w:r w:rsidR="004524B1" w:rsidRPr="00072374">
        <w:rPr>
          <w:rFonts w:ascii="Times New Roman" w:hAnsi="Times New Roman"/>
          <w:lang w:val="en-GB"/>
        </w:rPr>
        <w:t xml:space="preserve"> and controls) by including group at the baseline assessment and an interaction between group at the baseline assessment and follow-up length as predictors in each model. </w:t>
      </w:r>
      <w:r w:rsidR="0048513A" w:rsidRPr="006B3840">
        <w:rPr>
          <w:rFonts w:ascii="Times New Roman" w:hAnsi="Times New Roman"/>
          <w:lang w:val="en-GB"/>
        </w:rPr>
        <w:t>Due to skewed data a cubic transform was used for BPVS and inverse for Stroop prior to analysis</w:t>
      </w:r>
      <w:r w:rsidR="0048513A" w:rsidRPr="00072374">
        <w:rPr>
          <w:rFonts w:ascii="Times New Roman" w:hAnsi="Times New Roman"/>
          <w:lang w:val="en-GB"/>
        </w:rPr>
        <w:t xml:space="preserve">. </w:t>
      </w:r>
      <w:r w:rsidR="004524B1" w:rsidRPr="00072374">
        <w:rPr>
          <w:rFonts w:ascii="Times New Roman" w:hAnsi="Times New Roman"/>
          <w:lang w:val="en-GB"/>
        </w:rPr>
        <w:t xml:space="preserve">To allow for </w:t>
      </w:r>
      <w:r w:rsidR="004524B1" w:rsidRPr="00A208A6">
        <w:rPr>
          <w:rFonts w:ascii="Times New Roman" w:hAnsi="Times New Roman"/>
          <w:lang w:val="en-GB"/>
        </w:rPr>
        <w:t>clustering</w:t>
      </w:r>
      <w:r w:rsidR="00FB4178" w:rsidRPr="00A208A6">
        <w:rPr>
          <w:rFonts w:ascii="Times New Roman" w:hAnsi="Times New Roman"/>
          <w:lang w:val="en-GB"/>
        </w:rPr>
        <w:t xml:space="preserve"> at a</w:t>
      </w:r>
      <w:r w:rsidR="004524B1" w:rsidRPr="00A208A6">
        <w:rPr>
          <w:rFonts w:ascii="Times New Roman" w:hAnsi="Times New Roman"/>
          <w:lang w:val="en-GB"/>
        </w:rPr>
        <w:t xml:space="preserve"> participant</w:t>
      </w:r>
      <w:r w:rsidR="004524B1" w:rsidRPr="00072374">
        <w:rPr>
          <w:rFonts w:ascii="Times New Roman" w:hAnsi="Times New Roman"/>
          <w:lang w:val="en-GB"/>
        </w:rPr>
        <w:t xml:space="preserve"> level random effects were included</w:t>
      </w:r>
      <w:r w:rsidR="0048513A" w:rsidRPr="00072374">
        <w:rPr>
          <w:rFonts w:ascii="Times New Roman" w:hAnsi="Times New Roman"/>
          <w:lang w:val="en-GB"/>
        </w:rPr>
        <w:t>, with separate random effects by carrier status included where these additional terms improved model fit</w:t>
      </w:r>
      <w:r w:rsidR="004524B1" w:rsidRPr="00072374">
        <w:rPr>
          <w:rFonts w:ascii="Times New Roman" w:hAnsi="Times New Roman"/>
          <w:lang w:val="en-GB"/>
        </w:rPr>
        <w:t xml:space="preserve">. </w:t>
      </w:r>
      <w:r w:rsidR="0048513A" w:rsidRPr="00072374">
        <w:rPr>
          <w:rFonts w:ascii="Times New Roman" w:hAnsi="Times New Roman"/>
          <w:lang w:val="en-GB"/>
        </w:rPr>
        <w:t xml:space="preserve">The random effects included in the linear regression models were: a random intercept for GNT, NART and Stroop; a random intercept and slope for BPVS; and a random slope and intercept for carriers and a separate random intercept for controls for performance IQ, verbal IQ and arithmetic. All the mixed effects linear regression models had separate residual error terms for symptomatic carriers, </w:t>
      </w:r>
      <w:r w:rsidR="00D83890" w:rsidRPr="00A208A6">
        <w:rPr>
          <w:rFonts w:ascii="Times New Roman" w:hAnsi="Times New Roman"/>
          <w:lang w:val="en-GB"/>
        </w:rPr>
        <w:t>PMC</w:t>
      </w:r>
      <w:r w:rsidR="00883926">
        <w:rPr>
          <w:rFonts w:ascii="Times New Roman" w:hAnsi="Times New Roman"/>
          <w:lang w:val="en-GB"/>
        </w:rPr>
        <w:t>s</w:t>
      </w:r>
      <w:r w:rsidR="0048513A" w:rsidRPr="00A208A6">
        <w:rPr>
          <w:rFonts w:ascii="Times New Roman" w:hAnsi="Times New Roman"/>
          <w:lang w:val="en-GB"/>
        </w:rPr>
        <w:t xml:space="preserve"> and </w:t>
      </w:r>
      <w:r w:rsidR="00D83890" w:rsidRPr="00A208A6">
        <w:rPr>
          <w:rFonts w:ascii="Times New Roman" w:hAnsi="Times New Roman"/>
          <w:lang w:val="en-GB"/>
        </w:rPr>
        <w:t>controls</w:t>
      </w:r>
      <w:r w:rsidR="0048513A" w:rsidRPr="00A208A6">
        <w:rPr>
          <w:rFonts w:ascii="Times New Roman" w:hAnsi="Times New Roman"/>
          <w:lang w:val="en-GB"/>
        </w:rPr>
        <w:t xml:space="preserve"> to allow for heteroscedasticity</w:t>
      </w:r>
      <w:r w:rsidR="0048513A" w:rsidRPr="00072374">
        <w:rPr>
          <w:rFonts w:ascii="Times New Roman" w:hAnsi="Times New Roman"/>
          <w:lang w:val="en-GB"/>
        </w:rPr>
        <w:t>. The regression models for RMT words, RMT faces, VOSP, digit span forwards and digit span backwards included separate random intercepts for carriers and controls</w:t>
      </w:r>
      <w:r w:rsidR="0048513A" w:rsidRPr="00072374">
        <w:rPr>
          <w:rFonts w:ascii="Times New Roman" w:hAnsi="Times New Roman"/>
          <w:sz w:val="24"/>
          <w:szCs w:val="24"/>
          <w:lang w:val="en-GB"/>
        </w:rPr>
        <w:t>.</w:t>
      </w:r>
    </w:p>
    <w:p w14:paraId="4FA479CE" w14:textId="77777777" w:rsidR="00410B2C" w:rsidRPr="00072374" w:rsidRDefault="00410B2C" w:rsidP="00D058C7">
      <w:pPr>
        <w:spacing w:after="120" w:line="360" w:lineRule="auto"/>
        <w:jc w:val="both"/>
        <w:rPr>
          <w:rFonts w:ascii="Times New Roman" w:hAnsi="Times New Roman"/>
          <w:lang w:val="en-GB"/>
        </w:rPr>
      </w:pPr>
    </w:p>
    <w:p w14:paraId="7380490D" w14:textId="775FA460" w:rsidR="001A101F" w:rsidRDefault="001A101F" w:rsidP="00D058C7">
      <w:pPr>
        <w:pStyle w:val="ListParagraph"/>
        <w:numPr>
          <w:ilvl w:val="0"/>
          <w:numId w:val="4"/>
        </w:numPr>
        <w:spacing w:after="120" w:line="360" w:lineRule="auto"/>
        <w:rPr>
          <w:rFonts w:ascii="Times New Roman" w:hAnsi="Times New Roman" w:cs="Times New Roman"/>
          <w:b/>
          <w:bCs/>
          <w:lang w:val="en-GB"/>
        </w:rPr>
      </w:pPr>
      <w:r w:rsidRPr="00AA7393">
        <w:rPr>
          <w:rFonts w:ascii="Times New Roman" w:hAnsi="Times New Roman" w:cs="Times New Roman"/>
          <w:b/>
          <w:bCs/>
          <w:lang w:val="en-GB"/>
        </w:rPr>
        <w:t>Results</w:t>
      </w:r>
    </w:p>
    <w:p w14:paraId="1E3451CE" w14:textId="77777777" w:rsidR="00C500B6" w:rsidRPr="00AA7393" w:rsidRDefault="00C500B6" w:rsidP="00D058C7">
      <w:pPr>
        <w:pStyle w:val="ListParagraph"/>
        <w:numPr>
          <w:ilvl w:val="1"/>
          <w:numId w:val="4"/>
        </w:numPr>
        <w:spacing w:after="120" w:line="360" w:lineRule="auto"/>
        <w:jc w:val="both"/>
        <w:rPr>
          <w:rFonts w:ascii="Times New Roman" w:hAnsi="Times New Roman"/>
          <w:b/>
          <w:bCs/>
          <w:i/>
          <w:iCs/>
          <w:lang w:val="en-GB"/>
        </w:rPr>
      </w:pPr>
      <w:r w:rsidRPr="00AA7393">
        <w:rPr>
          <w:rFonts w:ascii="Times New Roman" w:hAnsi="Times New Roman"/>
          <w:b/>
          <w:bCs/>
          <w:i/>
          <w:iCs/>
          <w:lang w:val="en-GB"/>
        </w:rPr>
        <w:t>Baseline results for subgroups of participants included in the longitudinal analysis (N=48)</w:t>
      </w:r>
    </w:p>
    <w:p w14:paraId="583316B0" w14:textId="77777777" w:rsidR="00C500B6" w:rsidRPr="00AA7393" w:rsidRDefault="00C500B6" w:rsidP="00D058C7">
      <w:pPr>
        <w:pStyle w:val="ListParagraph"/>
        <w:numPr>
          <w:ilvl w:val="2"/>
          <w:numId w:val="4"/>
        </w:numPr>
        <w:spacing w:after="120" w:line="360" w:lineRule="auto"/>
        <w:jc w:val="both"/>
        <w:rPr>
          <w:rFonts w:ascii="Times New Roman" w:hAnsi="Times New Roman"/>
          <w:b/>
          <w:bCs/>
          <w:i/>
          <w:iCs/>
          <w:lang w:val="en-GB"/>
        </w:rPr>
      </w:pPr>
      <w:r w:rsidRPr="00AA7393">
        <w:rPr>
          <w:rFonts w:ascii="Times New Roman" w:hAnsi="Times New Roman"/>
          <w:b/>
          <w:bCs/>
          <w:i/>
          <w:iCs/>
          <w:lang w:val="en-GB"/>
        </w:rPr>
        <w:t xml:space="preserve"> Demographics and traditional neuropsychology</w:t>
      </w:r>
    </w:p>
    <w:p w14:paraId="3AFA4963" w14:textId="000C53E5" w:rsidR="00C500B6" w:rsidRPr="00072374" w:rsidRDefault="00C500B6" w:rsidP="00D058C7">
      <w:pPr>
        <w:spacing w:after="120" w:line="360" w:lineRule="auto"/>
        <w:jc w:val="both"/>
        <w:rPr>
          <w:rFonts w:ascii="Times New Roman" w:hAnsi="Times New Roman"/>
          <w:lang w:val="en-GB"/>
        </w:rPr>
      </w:pPr>
      <w:r w:rsidRPr="00072374">
        <w:rPr>
          <w:rFonts w:ascii="Times New Roman" w:hAnsi="Times New Roman"/>
          <w:lang w:val="en-GB"/>
        </w:rPr>
        <w:t>Nineteen controls and 29</w:t>
      </w:r>
      <w:r w:rsidRPr="00072374">
        <w:rPr>
          <w:rFonts w:ascii="Times New Roman" w:hAnsi="Times New Roman"/>
          <w:b/>
          <w:lang w:val="en-GB"/>
        </w:rPr>
        <w:t xml:space="preserve"> </w:t>
      </w:r>
      <w:r w:rsidRPr="00072374">
        <w:rPr>
          <w:rFonts w:ascii="Times New Roman" w:hAnsi="Times New Roman"/>
          <w:lang w:val="en-GB"/>
        </w:rPr>
        <w:t xml:space="preserve">carriers with longitudinal data were available for the VSTM binding task. Early </w:t>
      </w:r>
      <w:r w:rsidRPr="00072374">
        <w:rPr>
          <w:rFonts w:ascii="Times New Roman" w:hAnsi="Times New Roman"/>
          <w:lang w:val="en-GB" w:bidi="he-IL"/>
        </w:rPr>
        <w:t>PMC</w:t>
      </w:r>
      <w:r w:rsidR="00D459BC">
        <w:rPr>
          <w:rFonts w:ascii="Times New Roman" w:hAnsi="Times New Roman"/>
          <w:lang w:val="en-GB"/>
        </w:rPr>
        <w:t xml:space="preserve">s </w:t>
      </w:r>
      <w:r w:rsidRPr="00072374">
        <w:rPr>
          <w:rFonts w:ascii="Times New Roman" w:hAnsi="Times New Roman"/>
          <w:lang w:val="en-GB"/>
        </w:rPr>
        <w:t>were on average younger than the control group and 12.6 years before EYO. Late PMC</w:t>
      </w:r>
      <w:r w:rsidR="00D459BC">
        <w:rPr>
          <w:rFonts w:ascii="Times New Roman" w:hAnsi="Times New Roman"/>
          <w:lang w:val="en-GB"/>
        </w:rPr>
        <w:t>s</w:t>
      </w:r>
      <w:r w:rsidRPr="00072374">
        <w:rPr>
          <w:rFonts w:ascii="Times New Roman" w:hAnsi="Times New Roman"/>
          <w:lang w:val="en-GB"/>
        </w:rPr>
        <w:t xml:space="preserve"> </w:t>
      </w:r>
      <w:r w:rsidRPr="00072374">
        <w:rPr>
          <w:rFonts w:ascii="Times New Roman" w:hAnsi="Times New Roman"/>
          <w:lang w:val="en-GB"/>
        </w:rPr>
        <w:lastRenderedPageBreak/>
        <w:t>were on average 5.8 years before EYO. Baseline anxiety and depression scores were slightly lower for the late PMC</w:t>
      </w:r>
      <w:r w:rsidR="007F752C">
        <w:rPr>
          <w:rFonts w:ascii="Times New Roman" w:hAnsi="Times New Roman"/>
          <w:lang w:val="en-GB"/>
        </w:rPr>
        <w:t xml:space="preserve">s </w:t>
      </w:r>
      <w:r w:rsidRPr="00072374">
        <w:rPr>
          <w:rFonts w:ascii="Times New Roman" w:hAnsi="Times New Roman"/>
          <w:lang w:val="en-GB"/>
        </w:rPr>
        <w:t>compared to controls. As expected, symptomatic carriers were older, had lower MMSE and higher global CDR and were on average 2.7 years after expected onset at the baseline visit (</w:t>
      </w:r>
      <w:r w:rsidRPr="00BC2D3B">
        <w:rPr>
          <w:rFonts w:ascii="Times New Roman" w:hAnsi="Times New Roman"/>
          <w:lang w:val="en-GB"/>
        </w:rPr>
        <w:t>Table e1</w:t>
      </w:r>
      <w:r w:rsidRPr="00072374">
        <w:rPr>
          <w:rFonts w:ascii="Times New Roman" w:hAnsi="Times New Roman"/>
          <w:lang w:val="en-GB"/>
        </w:rPr>
        <w:t xml:space="preserve">). </w:t>
      </w:r>
    </w:p>
    <w:p w14:paraId="2EDE2093" w14:textId="05EF4498" w:rsidR="00C500B6" w:rsidRDefault="00C500B6" w:rsidP="00D058C7">
      <w:pPr>
        <w:spacing w:after="120" w:line="360" w:lineRule="auto"/>
        <w:jc w:val="both"/>
        <w:rPr>
          <w:rFonts w:ascii="Times New Roman" w:hAnsi="Times New Roman"/>
          <w:lang w:val="en-GB"/>
        </w:rPr>
      </w:pPr>
      <w:r w:rsidRPr="00072374">
        <w:rPr>
          <w:rFonts w:ascii="Times New Roman" w:hAnsi="Times New Roman"/>
          <w:lang w:val="en-GB"/>
        </w:rPr>
        <w:t>There was evidence that the early PMC group had higher scores for backwards digit span compared to controls and late PMC</w:t>
      </w:r>
      <w:r w:rsidR="007F752C">
        <w:rPr>
          <w:rFonts w:ascii="Times New Roman" w:hAnsi="Times New Roman"/>
          <w:lang w:val="en-GB"/>
        </w:rPr>
        <w:t>s</w:t>
      </w:r>
      <w:r w:rsidRPr="00072374">
        <w:rPr>
          <w:rFonts w:ascii="Times New Roman" w:hAnsi="Times New Roman"/>
          <w:lang w:val="en-GB"/>
        </w:rPr>
        <w:t xml:space="preserve"> had lower values for performance IQ compared to the controls. Symptomatic individuals were on average, significantly worse than controls on arithmetic, RMT for words and Stroop and tended to have lower performance IQ scores (</w:t>
      </w:r>
      <w:r w:rsidRPr="00BC2D3B">
        <w:rPr>
          <w:rFonts w:ascii="Times New Roman" w:hAnsi="Times New Roman"/>
          <w:lang w:val="en-GB"/>
        </w:rPr>
        <w:t>Table e</w:t>
      </w:r>
      <w:r w:rsidR="00CD5B40" w:rsidRPr="00BC2D3B">
        <w:rPr>
          <w:rFonts w:ascii="Times New Roman" w:hAnsi="Times New Roman"/>
          <w:lang w:val="en-GB"/>
        </w:rPr>
        <w:t>1</w:t>
      </w:r>
      <w:r w:rsidRPr="00072374">
        <w:rPr>
          <w:rFonts w:ascii="Times New Roman" w:hAnsi="Times New Roman"/>
          <w:lang w:val="en-GB"/>
        </w:rPr>
        <w:t xml:space="preserve">). </w:t>
      </w:r>
    </w:p>
    <w:p w14:paraId="07C9467B" w14:textId="77777777" w:rsidR="00CE25D2" w:rsidRPr="00072374" w:rsidRDefault="00CE25D2" w:rsidP="00D058C7">
      <w:pPr>
        <w:spacing w:after="120" w:line="360" w:lineRule="auto"/>
        <w:jc w:val="both"/>
        <w:rPr>
          <w:rFonts w:ascii="Times New Roman" w:hAnsi="Times New Roman"/>
          <w:lang w:val="en-GB"/>
        </w:rPr>
      </w:pPr>
    </w:p>
    <w:p w14:paraId="1A94776E" w14:textId="77777777" w:rsidR="00C500B6" w:rsidRPr="00AA7393" w:rsidRDefault="00C500B6" w:rsidP="00D058C7">
      <w:pPr>
        <w:pStyle w:val="ListParagraph"/>
        <w:numPr>
          <w:ilvl w:val="2"/>
          <w:numId w:val="4"/>
        </w:numPr>
        <w:spacing w:after="120" w:line="360" w:lineRule="auto"/>
        <w:rPr>
          <w:rFonts w:ascii="Times New Roman" w:hAnsi="Times New Roman" w:cs="Times New Roman"/>
          <w:b/>
          <w:bCs/>
          <w:i/>
          <w:iCs/>
          <w:lang w:val="en-GB"/>
        </w:rPr>
      </w:pPr>
      <w:r w:rsidRPr="00AA7393">
        <w:rPr>
          <w:rFonts w:ascii="Times New Roman" w:hAnsi="Times New Roman" w:cs="Times New Roman"/>
          <w:b/>
          <w:bCs/>
          <w:i/>
          <w:iCs/>
          <w:lang w:val="en-GB"/>
        </w:rPr>
        <w:t>VSTM performance</w:t>
      </w:r>
    </w:p>
    <w:p w14:paraId="4CB66A23" w14:textId="485B1E4F" w:rsidR="00C500B6" w:rsidRPr="00A75D68" w:rsidRDefault="00C500B6" w:rsidP="00D058C7">
      <w:pPr>
        <w:spacing w:after="120" w:line="360" w:lineRule="auto"/>
        <w:jc w:val="both"/>
        <w:rPr>
          <w:rFonts w:ascii="Times New Roman" w:hAnsi="Times New Roman"/>
          <w:lang w:val="en-GB"/>
        </w:rPr>
      </w:pPr>
      <w:r w:rsidRPr="00072374">
        <w:rPr>
          <w:rFonts w:ascii="Times New Roman" w:hAnsi="Times New Roman"/>
          <w:lang w:val="en-GB"/>
        </w:rPr>
        <w:t xml:space="preserve">Symptomatic carriers had 41% lower odds of correctly identifying the target (OR=0.59, </w:t>
      </w:r>
      <w:r w:rsidRPr="00072374">
        <w:rPr>
          <w:rFonts w:ascii="Times New Roman" w:hAnsi="Times New Roman"/>
          <w:i/>
          <w:lang w:val="en-GB"/>
        </w:rPr>
        <w:t>p</w:t>
      </w:r>
      <w:r w:rsidRPr="00072374">
        <w:rPr>
          <w:rFonts w:ascii="Times New Roman" w:hAnsi="Times New Roman"/>
          <w:lang w:val="en-GB"/>
        </w:rPr>
        <w:t>=0.003), 53% greater localisation error (</w:t>
      </w:r>
      <w:r w:rsidRPr="00072374">
        <w:rPr>
          <w:rFonts w:ascii="Times New Roman" w:hAnsi="Times New Roman"/>
          <w:i/>
          <w:lang w:val="en-GB"/>
        </w:rPr>
        <w:t>p</w:t>
      </w:r>
      <w:r w:rsidRPr="00072374">
        <w:rPr>
          <w:rFonts w:ascii="Times New Roman" w:hAnsi="Times New Roman"/>
          <w:lang w:val="en-GB"/>
        </w:rPr>
        <w:t>=0.002) and made a greater proportion of swap errors (</w:t>
      </w:r>
      <w:r w:rsidRPr="00072374">
        <w:rPr>
          <w:rFonts w:ascii="Times New Roman" w:hAnsi="Times New Roman"/>
          <w:i/>
          <w:lang w:val="en-GB"/>
        </w:rPr>
        <w:t>p</w:t>
      </w:r>
      <w:r w:rsidRPr="00072374">
        <w:rPr>
          <w:rFonts w:ascii="Times New Roman" w:hAnsi="Times New Roman"/>
          <w:lang w:val="en-GB"/>
        </w:rPr>
        <w:t xml:space="preserve">&lt;0.001) in comparison to controls. There was also a trend for symptomatic participants to have greater error at </w:t>
      </w:r>
      <w:r w:rsidRPr="003C2D68">
        <w:rPr>
          <w:rFonts w:ascii="Times New Roman" w:hAnsi="Times New Roman"/>
          <w:lang w:val="en-GB"/>
        </w:rPr>
        <w:t>localising the nearest fractal (</w:t>
      </w:r>
      <w:r w:rsidRPr="003C2D68">
        <w:rPr>
          <w:rFonts w:ascii="Times New Roman" w:hAnsi="Times New Roman"/>
          <w:i/>
          <w:iCs/>
          <w:lang w:val="en-GB"/>
        </w:rPr>
        <w:t>p</w:t>
      </w:r>
      <w:r w:rsidRPr="003C2D68">
        <w:rPr>
          <w:rFonts w:ascii="Times New Roman" w:hAnsi="Times New Roman"/>
          <w:lang w:val="en-GB"/>
        </w:rPr>
        <w:t>=0.080) (</w:t>
      </w:r>
      <w:r w:rsidRPr="00A75D68">
        <w:rPr>
          <w:rFonts w:ascii="Times New Roman" w:hAnsi="Times New Roman"/>
          <w:lang w:val="en-GB"/>
        </w:rPr>
        <w:t>Table e1</w:t>
      </w:r>
      <w:r w:rsidRPr="003C2D68">
        <w:rPr>
          <w:rFonts w:ascii="Times New Roman" w:hAnsi="Times New Roman"/>
          <w:lang w:val="en-GB"/>
        </w:rPr>
        <w:t>). Late PMC</w:t>
      </w:r>
      <w:r w:rsidR="004E2976">
        <w:rPr>
          <w:rFonts w:ascii="Times New Roman" w:hAnsi="Times New Roman"/>
          <w:lang w:val="en-GB"/>
        </w:rPr>
        <w:t>s</w:t>
      </w:r>
      <w:r w:rsidRPr="003C2D68">
        <w:rPr>
          <w:rFonts w:ascii="Times New Roman" w:hAnsi="Times New Roman"/>
          <w:lang w:val="en-GB"/>
        </w:rPr>
        <w:t xml:space="preserve"> were significantly worse than controls (</w:t>
      </w:r>
      <w:r w:rsidRPr="003C2D68">
        <w:rPr>
          <w:rFonts w:ascii="Times New Roman" w:hAnsi="Times New Roman"/>
          <w:i/>
          <w:iCs/>
          <w:lang w:val="en-GB"/>
        </w:rPr>
        <w:t>p</w:t>
      </w:r>
      <w:r w:rsidRPr="003C2D68">
        <w:rPr>
          <w:rFonts w:ascii="Times New Roman" w:hAnsi="Times New Roman"/>
          <w:lang w:val="en-GB"/>
        </w:rPr>
        <w:t>=0.015) at localising the nearest fractal at</w:t>
      </w:r>
      <w:r w:rsidRPr="00072374">
        <w:rPr>
          <w:rFonts w:ascii="Times New Roman" w:hAnsi="Times New Roman"/>
          <w:lang w:val="en-GB"/>
        </w:rPr>
        <w:t xml:space="preserve"> baseline but no significant differences were seen from controls for the other </w:t>
      </w:r>
      <w:r w:rsidRPr="00A75D68">
        <w:rPr>
          <w:rFonts w:ascii="Times New Roman" w:hAnsi="Times New Roman"/>
          <w:lang w:val="en-GB"/>
        </w:rPr>
        <w:t>measures (</w:t>
      </w:r>
      <w:r w:rsidRPr="00A75D68">
        <w:rPr>
          <w:rFonts w:ascii="Times New Roman" w:hAnsi="Times New Roman"/>
          <w:iCs/>
          <w:lang w:val="en-GB"/>
        </w:rPr>
        <w:t>Table e</w:t>
      </w:r>
      <w:r w:rsidR="00CE25D2" w:rsidRPr="00A75D68">
        <w:rPr>
          <w:rFonts w:ascii="Times New Roman" w:hAnsi="Times New Roman"/>
          <w:iCs/>
          <w:lang w:val="en-GB"/>
        </w:rPr>
        <w:t>1</w:t>
      </w:r>
      <w:r w:rsidRPr="00A75D68">
        <w:rPr>
          <w:rFonts w:ascii="Times New Roman" w:hAnsi="Times New Roman"/>
          <w:lang w:val="en-GB"/>
        </w:rPr>
        <w:t>). Early PMC</w:t>
      </w:r>
      <w:r w:rsidR="004E2976">
        <w:rPr>
          <w:rFonts w:ascii="Times New Roman" w:hAnsi="Times New Roman"/>
          <w:lang w:val="en-GB"/>
        </w:rPr>
        <w:t>s</w:t>
      </w:r>
      <w:r w:rsidRPr="00A75D68">
        <w:rPr>
          <w:rFonts w:ascii="Times New Roman" w:hAnsi="Times New Roman"/>
          <w:lang w:val="en-GB"/>
        </w:rPr>
        <w:t xml:space="preserve"> had similar performance to controls on all measures (Table e</w:t>
      </w:r>
      <w:r w:rsidR="00CE25D2" w:rsidRPr="00A75D68">
        <w:rPr>
          <w:rFonts w:ascii="Times New Roman" w:hAnsi="Times New Roman"/>
          <w:lang w:val="en-GB"/>
        </w:rPr>
        <w:t>1</w:t>
      </w:r>
      <w:r w:rsidRPr="00A75D68">
        <w:rPr>
          <w:rFonts w:ascii="Times New Roman" w:hAnsi="Times New Roman"/>
          <w:lang w:val="en-GB"/>
        </w:rPr>
        <w:t>, Fig.e</w:t>
      </w:r>
      <w:r w:rsidR="0009097A" w:rsidRPr="00A75D68">
        <w:rPr>
          <w:rFonts w:ascii="Times New Roman" w:hAnsi="Times New Roman"/>
          <w:lang w:val="en-GB"/>
        </w:rPr>
        <w:t>2</w:t>
      </w:r>
      <w:r w:rsidRPr="00A75D68">
        <w:rPr>
          <w:rFonts w:ascii="Times New Roman" w:hAnsi="Times New Roman"/>
          <w:lang w:val="en-GB"/>
        </w:rPr>
        <w:t xml:space="preserve">). </w:t>
      </w:r>
    </w:p>
    <w:p w14:paraId="1C414FB8" w14:textId="351367BC" w:rsidR="003C2D68" w:rsidRPr="00A75D68" w:rsidRDefault="00C500B6" w:rsidP="00D058C7">
      <w:pPr>
        <w:spacing w:after="120" w:line="360" w:lineRule="auto"/>
        <w:jc w:val="both"/>
        <w:rPr>
          <w:rFonts w:ascii="Times New Roman" w:hAnsi="Times New Roman"/>
          <w:lang w:val="en-GB"/>
        </w:rPr>
      </w:pPr>
      <w:r w:rsidRPr="00072374">
        <w:rPr>
          <w:rFonts w:ascii="Times New Roman" w:hAnsi="Times New Roman"/>
          <w:lang w:val="en-GB"/>
        </w:rPr>
        <w:t>A significant interaction of group with block was observed for the identification measure (</w:t>
      </w:r>
      <w:r w:rsidRPr="00072374">
        <w:rPr>
          <w:rFonts w:ascii="Times New Roman" w:hAnsi="Times New Roman"/>
          <w:i/>
          <w:lang w:val="en-GB"/>
        </w:rPr>
        <w:t>p</w:t>
      </w:r>
      <w:r w:rsidRPr="00072374">
        <w:rPr>
          <w:rFonts w:ascii="Times New Roman" w:hAnsi="Times New Roman"/>
          <w:lang w:val="en-GB"/>
        </w:rPr>
        <w:t xml:space="preserve">=0.020) with symptomatic carriers showing a much larger difference from controls in block 2 </w:t>
      </w:r>
      <w:r w:rsidR="00410B2C">
        <w:rPr>
          <w:rFonts w:ascii="Times New Roman" w:hAnsi="Times New Roman"/>
          <w:lang w:val="en-GB"/>
        </w:rPr>
        <w:t>(</w:t>
      </w:r>
      <w:r w:rsidR="00410B2C">
        <w:rPr>
          <w:rFonts w:ascii="Times New Roman" w:hAnsi="Times New Roman"/>
          <w:i/>
          <w:iCs/>
          <w:lang w:val="en-GB"/>
        </w:rPr>
        <w:t>p</w:t>
      </w:r>
      <w:r w:rsidR="00410B2C">
        <w:rPr>
          <w:rFonts w:ascii="Times New Roman" w:hAnsi="Times New Roman"/>
          <w:lang w:val="en-GB"/>
        </w:rPr>
        <w:t xml:space="preserve">&lt;0.001) </w:t>
      </w:r>
      <w:r w:rsidRPr="00072374">
        <w:rPr>
          <w:rFonts w:ascii="Times New Roman" w:hAnsi="Times New Roman"/>
          <w:lang w:val="en-GB"/>
        </w:rPr>
        <w:t>than in block 1</w:t>
      </w:r>
      <w:r w:rsidR="00410B2C">
        <w:rPr>
          <w:rFonts w:ascii="Times New Roman" w:hAnsi="Times New Roman"/>
          <w:lang w:val="en-GB"/>
        </w:rPr>
        <w:t xml:space="preserve"> (</w:t>
      </w:r>
      <w:r w:rsidR="00410B2C">
        <w:rPr>
          <w:rFonts w:ascii="Times New Roman" w:hAnsi="Times New Roman"/>
          <w:i/>
          <w:iCs/>
          <w:lang w:val="en-GB"/>
        </w:rPr>
        <w:t>p</w:t>
      </w:r>
      <w:r w:rsidR="00410B2C">
        <w:rPr>
          <w:rFonts w:ascii="Times New Roman" w:hAnsi="Times New Roman"/>
          <w:lang w:val="en-GB"/>
        </w:rPr>
        <w:t>=0.479)</w:t>
      </w:r>
      <w:r w:rsidRPr="00072374">
        <w:rPr>
          <w:rFonts w:ascii="Times New Roman" w:hAnsi="Times New Roman"/>
          <w:lang w:val="en-GB"/>
        </w:rPr>
        <w:t>. A trend towards an interaction of group with increasing memory load was seen for the localisation measure (</w:t>
      </w:r>
      <w:r w:rsidRPr="00072374">
        <w:rPr>
          <w:rFonts w:ascii="Times New Roman" w:hAnsi="Times New Roman"/>
          <w:i/>
          <w:lang w:val="en-GB"/>
        </w:rPr>
        <w:t>p</w:t>
      </w:r>
      <w:r w:rsidRPr="00072374">
        <w:rPr>
          <w:rFonts w:ascii="Times New Roman" w:hAnsi="Times New Roman"/>
          <w:lang w:val="en-GB"/>
        </w:rPr>
        <w:t xml:space="preserve">=0.067), whereby symptomatic carriers showed greater differences from controls in the 3-item </w:t>
      </w:r>
      <w:r w:rsidRPr="00072374">
        <w:rPr>
          <w:rFonts w:ascii="Times New Roman" w:hAnsi="Times New Roman"/>
          <w:i/>
          <w:iCs/>
          <w:lang w:val="en-GB"/>
        </w:rPr>
        <w:t xml:space="preserve">vs </w:t>
      </w:r>
      <w:r w:rsidRPr="00072374">
        <w:rPr>
          <w:rFonts w:ascii="Times New Roman" w:hAnsi="Times New Roman"/>
          <w:lang w:val="en-GB"/>
        </w:rPr>
        <w:t>the 1-item condition</w:t>
      </w:r>
      <w:r w:rsidR="00334A9C">
        <w:rPr>
          <w:rFonts w:ascii="Times New Roman" w:hAnsi="Times New Roman"/>
          <w:lang w:val="en-GB"/>
        </w:rPr>
        <w:t xml:space="preserve"> (Table e1)</w:t>
      </w:r>
      <w:r w:rsidRPr="00072374">
        <w:rPr>
          <w:rFonts w:ascii="Times New Roman" w:hAnsi="Times New Roman"/>
          <w:lang w:val="en-GB"/>
        </w:rPr>
        <w:t xml:space="preserve">. There were no significant interactions with group for the proportion of swap errors (delay: </w:t>
      </w:r>
      <w:r w:rsidRPr="00072374">
        <w:rPr>
          <w:rFonts w:ascii="Times New Roman" w:hAnsi="Times New Roman"/>
          <w:i/>
          <w:iCs/>
          <w:lang w:val="en-GB"/>
        </w:rPr>
        <w:t>p</w:t>
      </w:r>
      <w:r w:rsidRPr="00072374">
        <w:rPr>
          <w:rFonts w:ascii="Times New Roman" w:hAnsi="Times New Roman"/>
          <w:lang w:val="en-GB"/>
        </w:rPr>
        <w:t xml:space="preserve">=0.117; block: </w:t>
      </w:r>
      <w:r w:rsidRPr="00072374">
        <w:rPr>
          <w:rFonts w:ascii="Times New Roman" w:hAnsi="Times New Roman"/>
          <w:i/>
          <w:iCs/>
          <w:lang w:val="en-GB"/>
        </w:rPr>
        <w:t>p</w:t>
      </w:r>
      <w:r w:rsidRPr="00072374">
        <w:rPr>
          <w:rFonts w:ascii="Times New Roman" w:hAnsi="Times New Roman"/>
          <w:lang w:val="en-GB"/>
        </w:rPr>
        <w:t xml:space="preserve">=0.273). However, following Liang and colleagues </w:t>
      </w:r>
      <w:r w:rsidRPr="00072374">
        <w:rPr>
          <w:rFonts w:ascii="Times New Roman" w:hAnsi="Times New Roman"/>
          <w:lang w:val="en-GB"/>
        </w:rPr>
        <w:fldChar w:fldCharType="begin"/>
      </w:r>
      <w:r w:rsidRPr="00072374">
        <w:rPr>
          <w:rFonts w:ascii="Times New Roman" w:hAnsi="Times New Roman"/>
          <w:lang w:val="en-GB"/>
        </w:rPr>
        <w:instrText xml:space="preserve"> ADDIN ZOTERO_ITEM CSL_CITATION {"citationID":"eheZNJov","properties":{"formattedCitation":"(Liang et al. 2016)","plainCitation":"(Liang et al. 2016)","noteIndex":0},"citationItems":[{"id":31,"uris":["http://zotero.org/users/3828521/items/NQB8ZQD3"],"uri":["http://zotero.org/users/3828521/items/NQB8ZQD3"],"itemData":{"id":31,"type":"article-journal","abstract":"Long-term episodic memory deficits in Alzheimer's disease (AD) are well characterised but, until recently, short-term memory (STM) function has attracted far less attention. We employed a recently-developed, delayed reproduction task which requires participants to reproduce precisely the remembered location of items they had seen only seconds previously. This paradigm provides not only a continuous measure of localization error in memory, but also an index of relational binding by determining the frequency with which an object is misplaced to the location of one of the other items held in memory. Such binding errors in STM have previously been found on this task to be sensitive to medial temporal lobe (MTL) damage in focal lesion cases. Twenty individuals with pathological mutations in presenilin 1 or amyloid precursor protein genes for familial Alzheimer's disease (FAD) were tested together with 62 healthy controls. Participants were assessed using the delayed reproduction memory task, a standard neuropsychological battery and structural MRI. Overall, FAD mutation carriers were worse than controls for object identity as well as in gross localization memory performance. Moreover, they showed greater misbinding of object identity and location than healthy controls. Thus they would often mislocalize a correctly-identified item to the location of one of the other items held in memory. Significantly, asymptomatic gene carriers - who performed similarly to healthy controls on standard neuropsychological tests - had a specific impairment in object-location binding, despite intact memory for object identity and location. Consistent with the hypothesis that the hippocampus is critically involved in relational binding regardless of memory duration, decreased hippocampal volume across FAD participants was significantly associated with deficits in object-location binding but not with recall precision for object identity or localization. Object-location binding may therefore provide a sensitive cognitive biomarker for MTL dysfunction in a range of diseases including AD.","container-title":"Cortex; a Journal Devoted to the Study of the Nervous System and Behavior","DOI":"10.1016/j.cortex.2016.01.015","ISSN":"1973-8102","journalAbbreviation":"Cortex","language":"eng","note":"PMID: 27085491\nPMCID: PMC4865502","page":"150-164","source":"PubMed","title":"Visual short-term memory binding deficit in familial Alzheimer's disease","volume":"78","author":[{"family":"Liang","given":"Yuying"},{"family":"Pertzov","given":"Yoni"},{"family":"Nicholas","given":"Jennifer M."},{"family":"Henley","given":"Susie M. D."},{"family":"Crutch","given":"Sebastian"},{"family":"Woodward","given":"Felix"},{"family":"Leung","given":"Kelvin"},{"family":"Fox","given":"Nick C."},{"family":"Husain","given":"Masud"}],"issued":{"date-parts":[["2016"]]}}}],"schema":"https://github.com/citation-style-language/schema/raw/master/csl-citation.json"} </w:instrText>
      </w:r>
      <w:r w:rsidRPr="00072374">
        <w:rPr>
          <w:rFonts w:ascii="Times New Roman" w:hAnsi="Times New Roman"/>
          <w:lang w:val="en-GB"/>
        </w:rPr>
        <w:fldChar w:fldCharType="separate"/>
      </w:r>
      <w:r w:rsidRPr="00072374">
        <w:rPr>
          <w:rFonts w:ascii="Times New Roman" w:hAnsi="Times New Roman" w:cs="Times New Roman"/>
          <w:lang w:val="en-GB"/>
        </w:rPr>
        <w:t>(Liang et al. 2016)</w:t>
      </w:r>
      <w:r w:rsidRPr="00072374">
        <w:rPr>
          <w:rFonts w:ascii="Times New Roman" w:hAnsi="Times New Roman"/>
          <w:lang w:val="en-GB"/>
        </w:rPr>
        <w:fldChar w:fldCharType="end"/>
      </w:r>
      <w:r w:rsidRPr="00072374">
        <w:rPr>
          <w:rFonts w:ascii="Times New Roman" w:hAnsi="Times New Roman"/>
          <w:lang w:val="en-GB"/>
        </w:rPr>
        <w:t xml:space="preserve"> we investigated performance in the 4s delay, block 1 condition. Significant differences from controls were only seem for the symptomatic </w:t>
      </w:r>
      <w:r w:rsidRPr="00A75D68">
        <w:rPr>
          <w:rFonts w:ascii="Times New Roman" w:hAnsi="Times New Roman"/>
          <w:lang w:val="en-GB"/>
        </w:rPr>
        <w:t>carriers (Table e</w:t>
      </w:r>
      <w:r w:rsidR="0009097A" w:rsidRPr="00A75D68">
        <w:rPr>
          <w:rFonts w:ascii="Times New Roman" w:hAnsi="Times New Roman"/>
          <w:lang w:val="en-GB"/>
        </w:rPr>
        <w:t>1</w:t>
      </w:r>
      <w:r w:rsidRPr="00A75D68">
        <w:rPr>
          <w:rFonts w:ascii="Times New Roman" w:hAnsi="Times New Roman"/>
          <w:lang w:val="en-GB"/>
        </w:rPr>
        <w:t>, Fig.e</w:t>
      </w:r>
      <w:r w:rsidR="0009097A" w:rsidRPr="00A75D68">
        <w:rPr>
          <w:rFonts w:ascii="Times New Roman" w:hAnsi="Times New Roman"/>
          <w:lang w:val="en-GB"/>
        </w:rPr>
        <w:t>2</w:t>
      </w:r>
      <w:r w:rsidRPr="00A75D68">
        <w:rPr>
          <w:rFonts w:ascii="Times New Roman" w:hAnsi="Times New Roman"/>
          <w:lang w:val="en-GB"/>
        </w:rPr>
        <w:t>).</w:t>
      </w:r>
    </w:p>
    <w:p w14:paraId="5D40D940" w14:textId="77777777" w:rsidR="003C2D68" w:rsidRDefault="003C2D68" w:rsidP="00D058C7">
      <w:pPr>
        <w:spacing w:after="120" w:line="360" w:lineRule="auto"/>
        <w:rPr>
          <w:rFonts w:ascii="Times New Roman" w:hAnsi="Times New Roman"/>
          <w:b/>
          <w:bCs/>
          <w:lang w:val="en-GB"/>
        </w:rPr>
      </w:pPr>
      <w:r>
        <w:rPr>
          <w:rFonts w:ascii="Times New Roman" w:hAnsi="Times New Roman"/>
          <w:b/>
          <w:bCs/>
          <w:lang w:val="en-GB"/>
        </w:rPr>
        <w:br w:type="page"/>
      </w:r>
    </w:p>
    <w:p w14:paraId="3DEE2DED" w14:textId="1BF2394D" w:rsidR="00C500B6" w:rsidRPr="00072374" w:rsidRDefault="00C500B6" w:rsidP="00C500B6">
      <w:pPr>
        <w:spacing w:after="0" w:line="240" w:lineRule="auto"/>
        <w:jc w:val="both"/>
        <w:rPr>
          <w:rFonts w:ascii="Times New Roman" w:hAnsi="Times New Roman"/>
          <w:lang w:val="en-GB"/>
        </w:rPr>
      </w:pPr>
      <w:r w:rsidRPr="00072374">
        <w:rPr>
          <w:rFonts w:ascii="Times New Roman" w:hAnsi="Times New Roman"/>
          <w:b/>
          <w:bCs/>
          <w:lang w:val="en-GB"/>
        </w:rPr>
        <w:lastRenderedPageBreak/>
        <w:t>Table e</w:t>
      </w:r>
      <w:r w:rsidR="0009097A">
        <w:rPr>
          <w:rFonts w:ascii="Times New Roman" w:hAnsi="Times New Roman"/>
          <w:b/>
          <w:bCs/>
          <w:lang w:val="en-GB"/>
        </w:rPr>
        <w:t>1</w:t>
      </w:r>
      <w:r w:rsidRPr="00072374">
        <w:rPr>
          <w:rFonts w:ascii="Times New Roman" w:hAnsi="Times New Roman"/>
          <w:b/>
          <w:bCs/>
          <w:lang w:val="en-GB"/>
        </w:rPr>
        <w:t>.</w:t>
      </w:r>
      <w:r w:rsidRPr="00072374">
        <w:rPr>
          <w:rFonts w:ascii="Times New Roman" w:hAnsi="Times New Roman"/>
          <w:lang w:val="en-GB"/>
        </w:rPr>
        <w:t xml:space="preserve"> Baseline </w:t>
      </w:r>
      <w:r>
        <w:rPr>
          <w:rFonts w:ascii="Times New Roman" w:hAnsi="Times New Roman"/>
          <w:bCs/>
          <w:lang w:val="en-GB"/>
        </w:rPr>
        <w:t>demographics, neuropsychology and VSTM performance</w:t>
      </w:r>
      <w:r w:rsidRPr="00E869D6">
        <w:rPr>
          <w:rFonts w:ascii="Times New Roman" w:hAnsi="Times New Roman"/>
          <w:bCs/>
          <w:lang w:val="en-GB"/>
        </w:rPr>
        <w:t xml:space="preserve"> </w:t>
      </w:r>
      <w:r w:rsidRPr="00072374">
        <w:rPr>
          <w:rFonts w:ascii="Times New Roman" w:hAnsi="Times New Roman"/>
          <w:bCs/>
          <w:lang w:val="en-GB"/>
        </w:rPr>
        <w:t xml:space="preserve">by group for participants </w:t>
      </w:r>
      <w:r>
        <w:rPr>
          <w:rFonts w:ascii="Times New Roman" w:hAnsi="Times New Roman"/>
          <w:bCs/>
          <w:lang w:val="en-GB"/>
        </w:rPr>
        <w:t>in</w:t>
      </w:r>
      <w:r w:rsidRPr="00072374">
        <w:rPr>
          <w:rFonts w:ascii="Times New Roman" w:hAnsi="Times New Roman"/>
          <w:bCs/>
          <w:lang w:val="en-GB"/>
        </w:rPr>
        <w:t xml:space="preserve"> the longitudinal analysis (N=48)</w:t>
      </w:r>
      <w:r w:rsidR="004823AC">
        <w:rPr>
          <w:rFonts w:ascii="Times New Roman" w:hAnsi="Times New Roman"/>
          <w:bCs/>
          <w:lang w:val="en-GB"/>
        </w:rPr>
        <w:t>.</w:t>
      </w:r>
    </w:p>
    <w:tbl>
      <w:tblPr>
        <w:tblW w:w="7534" w:type="dxa"/>
        <w:jc w:val="center"/>
        <w:tblBorders>
          <w:top w:val="single" w:sz="4" w:space="0" w:color="auto"/>
          <w:bottom w:val="single" w:sz="4" w:space="0" w:color="auto"/>
        </w:tblBorders>
        <w:tblLayout w:type="fixed"/>
        <w:tblLook w:val="04A0" w:firstRow="1" w:lastRow="0" w:firstColumn="1" w:lastColumn="0" w:noHBand="0" w:noVBand="1"/>
      </w:tblPr>
      <w:tblGrid>
        <w:gridCol w:w="2006"/>
        <w:gridCol w:w="1260"/>
        <w:gridCol w:w="1260"/>
        <w:gridCol w:w="1449"/>
        <w:gridCol w:w="1552"/>
        <w:gridCol w:w="7"/>
      </w:tblGrid>
      <w:tr w:rsidR="004823AC" w:rsidRPr="002F419E" w14:paraId="20F472ED" w14:textId="77777777" w:rsidTr="004823AC">
        <w:trPr>
          <w:trHeight w:val="331"/>
          <w:jc w:val="center"/>
        </w:trPr>
        <w:tc>
          <w:tcPr>
            <w:tcW w:w="2006" w:type="dxa"/>
            <w:vMerge w:val="restart"/>
            <w:shd w:val="clear" w:color="auto" w:fill="auto"/>
            <w:noWrap/>
            <w:vAlign w:val="center"/>
          </w:tcPr>
          <w:p w14:paraId="7564BC07" w14:textId="77777777" w:rsidR="004823AC" w:rsidRPr="002F419E" w:rsidRDefault="004823AC" w:rsidP="004823AC">
            <w:pPr>
              <w:spacing w:after="0" w:line="240" w:lineRule="auto"/>
              <w:jc w:val="center"/>
              <w:rPr>
                <w:rFonts w:ascii="Times New Roman" w:eastAsia="Times New Roman" w:hAnsi="Times New Roman" w:cs="Times New Roman"/>
                <w:b/>
                <w:bCs/>
                <w:sz w:val="18"/>
                <w:szCs w:val="18"/>
                <w:lang w:val="en-GB" w:eastAsia="en-GB"/>
              </w:rPr>
            </w:pPr>
          </w:p>
        </w:tc>
        <w:tc>
          <w:tcPr>
            <w:tcW w:w="1260" w:type="dxa"/>
            <w:vMerge w:val="restart"/>
            <w:shd w:val="clear" w:color="auto" w:fill="auto"/>
            <w:noWrap/>
            <w:vAlign w:val="center"/>
          </w:tcPr>
          <w:p w14:paraId="348E5E11" w14:textId="77777777" w:rsidR="004823AC" w:rsidRPr="002F419E" w:rsidRDefault="004823AC" w:rsidP="004823AC">
            <w:pPr>
              <w:spacing w:after="0" w:line="240" w:lineRule="auto"/>
              <w:jc w:val="center"/>
              <w:rPr>
                <w:rFonts w:ascii="Times New Roman" w:eastAsia="Times New Roman" w:hAnsi="Times New Roman" w:cs="Times New Roman"/>
                <w:b/>
                <w:sz w:val="18"/>
                <w:szCs w:val="18"/>
                <w:lang w:val="en-GB" w:eastAsia="en-GB"/>
              </w:rPr>
            </w:pPr>
            <w:r w:rsidRPr="002F419E">
              <w:rPr>
                <w:rFonts w:ascii="Times New Roman" w:eastAsia="Times New Roman" w:hAnsi="Times New Roman" w:cs="Times New Roman"/>
                <w:b/>
                <w:sz w:val="18"/>
                <w:szCs w:val="18"/>
                <w:lang w:val="en-GB" w:eastAsia="en-GB"/>
              </w:rPr>
              <w:t>Controls</w:t>
            </w:r>
          </w:p>
          <w:p w14:paraId="382B5BD1" w14:textId="417C4182" w:rsidR="004823AC" w:rsidRPr="002F419E" w:rsidRDefault="004823AC" w:rsidP="004823AC">
            <w:pPr>
              <w:spacing w:after="0" w:line="240" w:lineRule="auto"/>
              <w:jc w:val="center"/>
              <w:rPr>
                <w:rFonts w:ascii="Times New Roman" w:eastAsia="Times New Roman" w:hAnsi="Times New Roman" w:cs="Times New Roman"/>
                <w:b/>
                <w:sz w:val="18"/>
                <w:szCs w:val="18"/>
                <w:lang w:val="en-GB" w:eastAsia="en-GB"/>
              </w:rPr>
            </w:pPr>
            <w:r w:rsidRPr="002F419E">
              <w:rPr>
                <w:rFonts w:ascii="Times New Roman" w:eastAsia="Times New Roman" w:hAnsi="Times New Roman" w:cs="Times New Roman"/>
                <w:b/>
                <w:sz w:val="18"/>
                <w:szCs w:val="18"/>
                <w:lang w:val="en-GB" w:eastAsia="en-GB"/>
              </w:rPr>
              <w:t>(N=19)</w:t>
            </w:r>
          </w:p>
        </w:tc>
        <w:tc>
          <w:tcPr>
            <w:tcW w:w="1260" w:type="dxa"/>
            <w:vMerge w:val="restart"/>
            <w:shd w:val="clear" w:color="auto" w:fill="auto"/>
            <w:noWrap/>
            <w:vAlign w:val="center"/>
          </w:tcPr>
          <w:p w14:paraId="0AD3F73D" w14:textId="7B56AE93" w:rsidR="004823AC" w:rsidRPr="002F419E" w:rsidRDefault="004823AC" w:rsidP="004823AC">
            <w:pPr>
              <w:spacing w:after="0" w:line="240" w:lineRule="auto"/>
              <w:jc w:val="center"/>
              <w:rPr>
                <w:rFonts w:ascii="Times New Roman" w:eastAsia="Times New Roman" w:hAnsi="Times New Roman" w:cs="Times New Roman"/>
                <w:b/>
                <w:sz w:val="18"/>
                <w:szCs w:val="18"/>
                <w:lang w:val="en-GB" w:eastAsia="en-GB"/>
              </w:rPr>
            </w:pPr>
            <w:r w:rsidRPr="002F419E">
              <w:rPr>
                <w:rFonts w:ascii="Times New Roman" w:eastAsia="Times New Roman" w:hAnsi="Times New Roman" w:cs="Times New Roman"/>
                <w:b/>
                <w:sz w:val="18"/>
                <w:szCs w:val="18"/>
                <w:lang w:val="en-GB" w:eastAsia="en-GB"/>
              </w:rPr>
              <w:t>Early PMCs (N=12)</w:t>
            </w:r>
          </w:p>
        </w:tc>
        <w:tc>
          <w:tcPr>
            <w:tcW w:w="1449" w:type="dxa"/>
            <w:vMerge w:val="restart"/>
            <w:shd w:val="clear" w:color="auto" w:fill="auto"/>
            <w:noWrap/>
            <w:vAlign w:val="center"/>
          </w:tcPr>
          <w:p w14:paraId="789DB3AD" w14:textId="01ABBE6E" w:rsidR="004823AC" w:rsidRPr="002F419E" w:rsidRDefault="004823AC" w:rsidP="004823AC">
            <w:pPr>
              <w:spacing w:after="0" w:line="240" w:lineRule="auto"/>
              <w:jc w:val="center"/>
              <w:rPr>
                <w:rFonts w:ascii="Times New Roman" w:eastAsia="Times New Roman" w:hAnsi="Times New Roman" w:cs="Times New Roman"/>
                <w:b/>
                <w:sz w:val="18"/>
                <w:szCs w:val="18"/>
                <w:lang w:val="en-GB" w:eastAsia="en-GB"/>
              </w:rPr>
            </w:pPr>
            <w:r w:rsidRPr="002F419E">
              <w:rPr>
                <w:rFonts w:ascii="Times New Roman" w:eastAsia="Times New Roman" w:hAnsi="Times New Roman" w:cs="Times New Roman"/>
                <w:b/>
                <w:sz w:val="18"/>
                <w:szCs w:val="18"/>
                <w:lang w:val="en-GB" w:eastAsia="en-GB"/>
              </w:rPr>
              <w:t>Late PMCs (N=11)</w:t>
            </w:r>
          </w:p>
        </w:tc>
        <w:tc>
          <w:tcPr>
            <w:tcW w:w="1559" w:type="dxa"/>
            <w:gridSpan w:val="2"/>
            <w:vMerge w:val="restart"/>
            <w:shd w:val="clear" w:color="auto" w:fill="auto"/>
            <w:noWrap/>
            <w:vAlign w:val="center"/>
          </w:tcPr>
          <w:p w14:paraId="5502DBEC" w14:textId="77777777" w:rsidR="004823AC" w:rsidRPr="002F419E" w:rsidRDefault="004823AC" w:rsidP="004823AC">
            <w:pPr>
              <w:spacing w:after="0" w:line="240" w:lineRule="auto"/>
              <w:jc w:val="center"/>
              <w:rPr>
                <w:rFonts w:ascii="Times New Roman" w:eastAsia="Times New Roman" w:hAnsi="Times New Roman" w:cs="Times New Roman"/>
                <w:b/>
                <w:sz w:val="18"/>
                <w:szCs w:val="18"/>
                <w:lang w:val="en-GB" w:eastAsia="en-GB"/>
              </w:rPr>
            </w:pPr>
            <w:r w:rsidRPr="002F419E">
              <w:rPr>
                <w:rFonts w:ascii="Times New Roman" w:eastAsia="Times New Roman" w:hAnsi="Times New Roman" w:cs="Times New Roman"/>
                <w:b/>
                <w:sz w:val="18"/>
                <w:szCs w:val="18"/>
                <w:lang w:val="en-GB" w:eastAsia="en-GB"/>
              </w:rPr>
              <w:t>Symptomatic</w:t>
            </w:r>
          </w:p>
          <w:p w14:paraId="67331F3D" w14:textId="57B56073" w:rsidR="004823AC" w:rsidRPr="002F419E" w:rsidRDefault="004823AC" w:rsidP="004823AC">
            <w:pPr>
              <w:spacing w:after="0" w:line="240" w:lineRule="auto"/>
              <w:jc w:val="center"/>
              <w:rPr>
                <w:rFonts w:ascii="Times New Roman" w:eastAsia="Times New Roman" w:hAnsi="Times New Roman" w:cs="Times New Roman"/>
                <w:b/>
                <w:sz w:val="18"/>
                <w:szCs w:val="18"/>
                <w:lang w:val="en-GB" w:eastAsia="en-GB"/>
              </w:rPr>
            </w:pPr>
            <w:r w:rsidRPr="002F419E">
              <w:rPr>
                <w:rFonts w:ascii="Times New Roman" w:eastAsia="Times New Roman" w:hAnsi="Times New Roman" w:cs="Times New Roman"/>
                <w:b/>
                <w:sz w:val="18"/>
                <w:szCs w:val="18"/>
                <w:lang w:val="en-GB" w:eastAsia="en-GB"/>
              </w:rPr>
              <w:t>carriers (N=6)</w:t>
            </w:r>
          </w:p>
        </w:tc>
      </w:tr>
      <w:tr w:rsidR="004823AC" w:rsidRPr="002F419E" w14:paraId="62894095" w14:textId="77777777" w:rsidTr="004823AC">
        <w:trPr>
          <w:trHeight w:val="272"/>
          <w:jc w:val="center"/>
        </w:trPr>
        <w:tc>
          <w:tcPr>
            <w:tcW w:w="2006" w:type="dxa"/>
            <w:vMerge/>
            <w:tcBorders>
              <w:bottom w:val="single" w:sz="4" w:space="0" w:color="auto"/>
            </w:tcBorders>
            <w:shd w:val="clear" w:color="auto" w:fill="auto"/>
            <w:noWrap/>
            <w:vAlign w:val="center"/>
          </w:tcPr>
          <w:p w14:paraId="5CE9AF5C" w14:textId="77777777" w:rsidR="004823AC" w:rsidRPr="002F419E" w:rsidRDefault="004823AC" w:rsidP="009B7939">
            <w:pPr>
              <w:spacing w:after="0" w:line="240" w:lineRule="auto"/>
              <w:jc w:val="center"/>
              <w:rPr>
                <w:rFonts w:ascii="Times New Roman" w:eastAsia="Times New Roman" w:hAnsi="Times New Roman" w:cs="Times New Roman"/>
                <w:b/>
                <w:bCs/>
                <w:sz w:val="18"/>
                <w:szCs w:val="18"/>
                <w:lang w:val="en-GB" w:eastAsia="en-GB"/>
              </w:rPr>
            </w:pPr>
          </w:p>
        </w:tc>
        <w:tc>
          <w:tcPr>
            <w:tcW w:w="1260" w:type="dxa"/>
            <w:vMerge/>
            <w:tcBorders>
              <w:bottom w:val="single" w:sz="4" w:space="0" w:color="auto"/>
            </w:tcBorders>
            <w:shd w:val="clear" w:color="auto" w:fill="auto"/>
            <w:noWrap/>
            <w:vAlign w:val="center"/>
          </w:tcPr>
          <w:p w14:paraId="0BF93E48" w14:textId="77777777" w:rsidR="004823AC" w:rsidRPr="002F419E" w:rsidRDefault="004823AC" w:rsidP="009B7939">
            <w:pPr>
              <w:spacing w:after="0" w:line="240" w:lineRule="auto"/>
              <w:jc w:val="center"/>
              <w:rPr>
                <w:rFonts w:ascii="Times New Roman" w:eastAsia="Times New Roman" w:hAnsi="Times New Roman" w:cs="Times New Roman"/>
                <w:b/>
                <w:sz w:val="18"/>
                <w:szCs w:val="18"/>
                <w:lang w:val="en-GB" w:eastAsia="en-GB"/>
              </w:rPr>
            </w:pPr>
          </w:p>
        </w:tc>
        <w:tc>
          <w:tcPr>
            <w:tcW w:w="1260" w:type="dxa"/>
            <w:vMerge/>
            <w:tcBorders>
              <w:bottom w:val="single" w:sz="4" w:space="0" w:color="auto"/>
            </w:tcBorders>
            <w:shd w:val="clear" w:color="auto" w:fill="auto"/>
            <w:noWrap/>
            <w:vAlign w:val="center"/>
          </w:tcPr>
          <w:p w14:paraId="73D70C2C" w14:textId="77777777" w:rsidR="004823AC" w:rsidRPr="002F419E" w:rsidRDefault="004823AC" w:rsidP="009B7939">
            <w:pPr>
              <w:spacing w:after="0" w:line="240" w:lineRule="auto"/>
              <w:jc w:val="center"/>
              <w:rPr>
                <w:rFonts w:ascii="Times New Roman" w:eastAsia="Times New Roman" w:hAnsi="Times New Roman" w:cs="Times New Roman"/>
                <w:b/>
                <w:sz w:val="18"/>
                <w:szCs w:val="18"/>
                <w:lang w:val="en-GB" w:eastAsia="en-GB"/>
              </w:rPr>
            </w:pPr>
          </w:p>
        </w:tc>
        <w:tc>
          <w:tcPr>
            <w:tcW w:w="1449" w:type="dxa"/>
            <w:vMerge/>
            <w:tcBorders>
              <w:bottom w:val="single" w:sz="4" w:space="0" w:color="auto"/>
            </w:tcBorders>
            <w:shd w:val="clear" w:color="auto" w:fill="auto"/>
            <w:noWrap/>
            <w:vAlign w:val="center"/>
          </w:tcPr>
          <w:p w14:paraId="1BFAE0C8" w14:textId="77777777" w:rsidR="004823AC" w:rsidRPr="002F419E" w:rsidRDefault="004823AC" w:rsidP="009B7939">
            <w:pPr>
              <w:spacing w:after="0" w:line="240" w:lineRule="auto"/>
              <w:jc w:val="center"/>
              <w:rPr>
                <w:rFonts w:ascii="Times New Roman" w:eastAsia="Times New Roman" w:hAnsi="Times New Roman" w:cs="Times New Roman"/>
                <w:b/>
                <w:sz w:val="18"/>
                <w:szCs w:val="18"/>
                <w:lang w:val="en-GB" w:eastAsia="en-GB"/>
              </w:rPr>
            </w:pPr>
          </w:p>
        </w:tc>
        <w:tc>
          <w:tcPr>
            <w:tcW w:w="1559" w:type="dxa"/>
            <w:gridSpan w:val="2"/>
            <w:vMerge/>
            <w:tcBorders>
              <w:bottom w:val="single" w:sz="4" w:space="0" w:color="auto"/>
            </w:tcBorders>
            <w:shd w:val="clear" w:color="auto" w:fill="auto"/>
            <w:noWrap/>
            <w:vAlign w:val="center"/>
          </w:tcPr>
          <w:p w14:paraId="028E289C" w14:textId="77777777" w:rsidR="004823AC" w:rsidRPr="002F419E" w:rsidRDefault="004823AC" w:rsidP="009B7939">
            <w:pPr>
              <w:spacing w:after="0" w:line="240" w:lineRule="auto"/>
              <w:jc w:val="center"/>
              <w:rPr>
                <w:rFonts w:ascii="Times New Roman" w:eastAsia="Times New Roman" w:hAnsi="Times New Roman" w:cs="Times New Roman"/>
                <w:b/>
                <w:sz w:val="18"/>
                <w:szCs w:val="18"/>
                <w:lang w:val="en-GB" w:eastAsia="en-GB"/>
              </w:rPr>
            </w:pPr>
          </w:p>
        </w:tc>
      </w:tr>
      <w:tr w:rsidR="004823AC" w:rsidRPr="002F419E" w14:paraId="42EB0F82" w14:textId="77777777" w:rsidTr="004823AC">
        <w:trPr>
          <w:gridAfter w:val="1"/>
          <w:wAfter w:w="7" w:type="dxa"/>
          <w:trHeight w:val="224"/>
          <w:jc w:val="center"/>
        </w:trPr>
        <w:tc>
          <w:tcPr>
            <w:tcW w:w="7527" w:type="dxa"/>
            <w:gridSpan w:val="5"/>
            <w:tcBorders>
              <w:top w:val="single" w:sz="4" w:space="0" w:color="auto"/>
              <w:bottom w:val="nil"/>
            </w:tcBorders>
            <w:shd w:val="clear" w:color="auto" w:fill="auto"/>
            <w:noWrap/>
            <w:vAlign w:val="center"/>
          </w:tcPr>
          <w:p w14:paraId="5C7C85AA" w14:textId="647FF366" w:rsidR="004823AC" w:rsidRPr="002F419E" w:rsidRDefault="004823AC" w:rsidP="004823AC">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b/>
                <w:bCs/>
                <w:sz w:val="18"/>
                <w:szCs w:val="18"/>
                <w:lang w:val="en-GB" w:eastAsia="en-GB"/>
              </w:rPr>
              <w:t>Demographics</w:t>
            </w:r>
          </w:p>
        </w:tc>
      </w:tr>
      <w:tr w:rsidR="004823AC" w:rsidRPr="002F419E" w14:paraId="2326EBD3" w14:textId="77777777" w:rsidTr="004823AC">
        <w:trPr>
          <w:trHeight w:val="91"/>
          <w:jc w:val="center"/>
        </w:trPr>
        <w:tc>
          <w:tcPr>
            <w:tcW w:w="2006" w:type="dxa"/>
            <w:tcBorders>
              <w:top w:val="nil"/>
            </w:tcBorders>
            <w:shd w:val="clear" w:color="auto" w:fill="auto"/>
            <w:noWrap/>
            <w:vAlign w:val="center"/>
            <w:hideMark/>
          </w:tcPr>
          <w:p w14:paraId="4EBED5DA"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Sex: N (%) Male</w:t>
            </w:r>
          </w:p>
        </w:tc>
        <w:tc>
          <w:tcPr>
            <w:tcW w:w="1260" w:type="dxa"/>
            <w:tcBorders>
              <w:top w:val="nil"/>
            </w:tcBorders>
            <w:shd w:val="clear" w:color="auto" w:fill="auto"/>
            <w:noWrap/>
            <w:vAlign w:val="center"/>
            <w:hideMark/>
          </w:tcPr>
          <w:p w14:paraId="0A1EEE0E"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 (47.4)</w:t>
            </w:r>
          </w:p>
        </w:tc>
        <w:tc>
          <w:tcPr>
            <w:tcW w:w="1260" w:type="dxa"/>
            <w:tcBorders>
              <w:top w:val="nil"/>
            </w:tcBorders>
            <w:shd w:val="clear" w:color="auto" w:fill="auto"/>
            <w:noWrap/>
            <w:vAlign w:val="center"/>
            <w:hideMark/>
          </w:tcPr>
          <w:p w14:paraId="5F9F4B1A"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3 (25.0)</w:t>
            </w:r>
          </w:p>
        </w:tc>
        <w:tc>
          <w:tcPr>
            <w:tcW w:w="1449" w:type="dxa"/>
            <w:tcBorders>
              <w:top w:val="nil"/>
            </w:tcBorders>
            <w:shd w:val="clear" w:color="auto" w:fill="auto"/>
            <w:noWrap/>
            <w:vAlign w:val="center"/>
            <w:hideMark/>
          </w:tcPr>
          <w:p w14:paraId="7D11113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7 (63.6)</w:t>
            </w:r>
          </w:p>
        </w:tc>
        <w:tc>
          <w:tcPr>
            <w:tcW w:w="1559" w:type="dxa"/>
            <w:gridSpan w:val="2"/>
            <w:tcBorders>
              <w:top w:val="nil"/>
            </w:tcBorders>
            <w:shd w:val="clear" w:color="auto" w:fill="auto"/>
            <w:noWrap/>
            <w:vAlign w:val="center"/>
            <w:hideMark/>
          </w:tcPr>
          <w:p w14:paraId="12CF477A"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 (66.7)</w:t>
            </w:r>
          </w:p>
        </w:tc>
      </w:tr>
      <w:tr w:rsidR="004823AC" w:rsidRPr="002F419E" w14:paraId="568DF1BD" w14:textId="77777777" w:rsidTr="004823AC">
        <w:trPr>
          <w:trHeight w:val="133"/>
          <w:jc w:val="center"/>
        </w:trPr>
        <w:tc>
          <w:tcPr>
            <w:tcW w:w="2006" w:type="dxa"/>
            <w:shd w:val="clear" w:color="auto" w:fill="auto"/>
            <w:noWrap/>
            <w:vAlign w:val="center"/>
            <w:hideMark/>
          </w:tcPr>
          <w:p w14:paraId="2731B8D9"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Age (yrs)</w:t>
            </w:r>
          </w:p>
        </w:tc>
        <w:tc>
          <w:tcPr>
            <w:tcW w:w="1260" w:type="dxa"/>
            <w:shd w:val="clear" w:color="auto" w:fill="auto"/>
            <w:noWrap/>
            <w:vAlign w:val="center"/>
            <w:hideMark/>
          </w:tcPr>
          <w:p w14:paraId="398D2357"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41.2 (9.4)</w:t>
            </w:r>
          </w:p>
        </w:tc>
        <w:tc>
          <w:tcPr>
            <w:tcW w:w="1260" w:type="dxa"/>
            <w:shd w:val="clear" w:color="auto" w:fill="auto"/>
            <w:noWrap/>
            <w:vAlign w:val="center"/>
            <w:hideMark/>
          </w:tcPr>
          <w:p w14:paraId="76919785" w14:textId="34C5960B" w:rsidR="004823AC" w:rsidRPr="002F419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2F419E">
              <w:rPr>
                <w:rFonts w:ascii="Times New Roman" w:eastAsia="Times New Roman" w:hAnsi="Times New Roman" w:cs="Times New Roman"/>
                <w:b/>
                <w:bCs/>
                <w:sz w:val="18"/>
                <w:szCs w:val="18"/>
                <w:lang w:val="en-GB" w:eastAsia="en-GB"/>
              </w:rPr>
              <w:t>34.8 (6.4)*</w:t>
            </w:r>
          </w:p>
        </w:tc>
        <w:tc>
          <w:tcPr>
            <w:tcW w:w="1449" w:type="dxa"/>
            <w:shd w:val="clear" w:color="auto" w:fill="auto"/>
            <w:noWrap/>
            <w:vAlign w:val="center"/>
            <w:hideMark/>
          </w:tcPr>
          <w:p w14:paraId="4A6EBE21"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37.0 (5.0)</w:t>
            </w:r>
          </w:p>
        </w:tc>
        <w:tc>
          <w:tcPr>
            <w:tcW w:w="1559" w:type="dxa"/>
            <w:gridSpan w:val="2"/>
            <w:shd w:val="clear" w:color="auto" w:fill="auto"/>
            <w:noWrap/>
            <w:vAlign w:val="center"/>
            <w:hideMark/>
          </w:tcPr>
          <w:p w14:paraId="1580D8B9" w14:textId="4FC66F73" w:rsidR="004823AC" w:rsidRPr="002F419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2F419E">
              <w:rPr>
                <w:rFonts w:ascii="Times New Roman" w:eastAsia="Times New Roman" w:hAnsi="Times New Roman" w:cs="Times New Roman"/>
                <w:b/>
                <w:bCs/>
                <w:sz w:val="18"/>
                <w:szCs w:val="18"/>
                <w:lang w:val="en-GB" w:eastAsia="en-GB"/>
              </w:rPr>
              <w:t>50.0 (11.8)*</w:t>
            </w:r>
          </w:p>
        </w:tc>
      </w:tr>
      <w:tr w:rsidR="004823AC" w:rsidRPr="002F419E" w14:paraId="4ABEE9AC" w14:textId="77777777" w:rsidTr="004823AC">
        <w:trPr>
          <w:trHeight w:val="194"/>
          <w:jc w:val="center"/>
        </w:trPr>
        <w:tc>
          <w:tcPr>
            <w:tcW w:w="2006" w:type="dxa"/>
            <w:shd w:val="clear" w:color="auto" w:fill="auto"/>
            <w:noWrap/>
            <w:vAlign w:val="center"/>
            <w:hideMark/>
          </w:tcPr>
          <w:p w14:paraId="1E7FB408"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EYO (yrs)</w:t>
            </w:r>
          </w:p>
        </w:tc>
        <w:tc>
          <w:tcPr>
            <w:tcW w:w="1260" w:type="dxa"/>
            <w:shd w:val="clear" w:color="auto" w:fill="auto"/>
            <w:noWrap/>
            <w:vAlign w:val="center"/>
            <w:hideMark/>
          </w:tcPr>
          <w:p w14:paraId="242A5E9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NA</w:t>
            </w:r>
          </w:p>
        </w:tc>
        <w:tc>
          <w:tcPr>
            <w:tcW w:w="1260" w:type="dxa"/>
            <w:shd w:val="clear" w:color="auto" w:fill="auto"/>
            <w:noWrap/>
            <w:vAlign w:val="center"/>
            <w:hideMark/>
          </w:tcPr>
          <w:p w14:paraId="087C805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-12.6 (4.7)</w:t>
            </w:r>
          </w:p>
        </w:tc>
        <w:tc>
          <w:tcPr>
            <w:tcW w:w="1449" w:type="dxa"/>
            <w:shd w:val="clear" w:color="auto" w:fill="auto"/>
            <w:noWrap/>
            <w:vAlign w:val="center"/>
            <w:hideMark/>
          </w:tcPr>
          <w:p w14:paraId="2B54FC4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-5.8 (1.8)</w:t>
            </w:r>
          </w:p>
        </w:tc>
        <w:tc>
          <w:tcPr>
            <w:tcW w:w="1559" w:type="dxa"/>
            <w:gridSpan w:val="2"/>
            <w:shd w:val="clear" w:color="auto" w:fill="auto"/>
            <w:noWrap/>
            <w:vAlign w:val="center"/>
            <w:hideMark/>
          </w:tcPr>
          <w:p w14:paraId="765FD642"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2.7 (4.3)</w:t>
            </w:r>
          </w:p>
        </w:tc>
      </w:tr>
      <w:tr w:rsidR="004823AC" w:rsidRPr="002F419E" w14:paraId="656D2137" w14:textId="77777777" w:rsidTr="004823AC">
        <w:trPr>
          <w:trHeight w:val="111"/>
          <w:jc w:val="center"/>
        </w:trPr>
        <w:tc>
          <w:tcPr>
            <w:tcW w:w="2006" w:type="dxa"/>
            <w:shd w:val="clear" w:color="auto" w:fill="auto"/>
            <w:noWrap/>
            <w:vAlign w:val="center"/>
          </w:tcPr>
          <w:p w14:paraId="19175643"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AYO (yrs)</w:t>
            </w:r>
          </w:p>
        </w:tc>
        <w:tc>
          <w:tcPr>
            <w:tcW w:w="1260" w:type="dxa"/>
            <w:shd w:val="clear" w:color="auto" w:fill="auto"/>
            <w:noWrap/>
            <w:vAlign w:val="center"/>
          </w:tcPr>
          <w:p w14:paraId="2F54F59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NA</w:t>
            </w:r>
          </w:p>
        </w:tc>
        <w:tc>
          <w:tcPr>
            <w:tcW w:w="1260" w:type="dxa"/>
            <w:shd w:val="clear" w:color="auto" w:fill="auto"/>
            <w:noWrap/>
            <w:vAlign w:val="center"/>
          </w:tcPr>
          <w:p w14:paraId="695EBD54"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NA</w:t>
            </w:r>
          </w:p>
        </w:tc>
        <w:tc>
          <w:tcPr>
            <w:tcW w:w="1449" w:type="dxa"/>
            <w:shd w:val="clear" w:color="auto" w:fill="auto"/>
            <w:noWrap/>
            <w:vAlign w:val="center"/>
          </w:tcPr>
          <w:p w14:paraId="72923C0B"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NA</w:t>
            </w:r>
          </w:p>
        </w:tc>
        <w:tc>
          <w:tcPr>
            <w:tcW w:w="1559" w:type="dxa"/>
            <w:gridSpan w:val="2"/>
            <w:shd w:val="clear" w:color="auto" w:fill="auto"/>
            <w:noWrap/>
            <w:vAlign w:val="center"/>
          </w:tcPr>
          <w:p w14:paraId="6F166DDA" w14:textId="121B9C51"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2.0 (2.4)</w:t>
            </w:r>
          </w:p>
        </w:tc>
      </w:tr>
      <w:tr w:rsidR="004823AC" w:rsidRPr="002F419E" w14:paraId="7D31276F" w14:textId="77777777" w:rsidTr="004823AC">
        <w:trPr>
          <w:trHeight w:val="111"/>
          <w:jc w:val="center"/>
        </w:trPr>
        <w:tc>
          <w:tcPr>
            <w:tcW w:w="2006" w:type="dxa"/>
            <w:shd w:val="clear" w:color="auto" w:fill="auto"/>
            <w:noWrap/>
            <w:vAlign w:val="center"/>
            <w:hideMark/>
          </w:tcPr>
          <w:p w14:paraId="26A030B2"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Education (yrs)</w:t>
            </w:r>
          </w:p>
        </w:tc>
        <w:tc>
          <w:tcPr>
            <w:tcW w:w="1260" w:type="dxa"/>
            <w:shd w:val="clear" w:color="auto" w:fill="auto"/>
            <w:noWrap/>
            <w:vAlign w:val="center"/>
            <w:hideMark/>
          </w:tcPr>
          <w:p w14:paraId="6A78DDD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14.2 (2.7)</w:t>
            </w:r>
          </w:p>
        </w:tc>
        <w:tc>
          <w:tcPr>
            <w:tcW w:w="1260" w:type="dxa"/>
            <w:shd w:val="clear" w:color="auto" w:fill="auto"/>
            <w:noWrap/>
            <w:vAlign w:val="center"/>
            <w:hideMark/>
          </w:tcPr>
          <w:p w14:paraId="39E3CF16"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14.3 (2.5)</w:t>
            </w:r>
          </w:p>
        </w:tc>
        <w:tc>
          <w:tcPr>
            <w:tcW w:w="1449" w:type="dxa"/>
            <w:shd w:val="clear" w:color="auto" w:fill="auto"/>
            <w:noWrap/>
            <w:vAlign w:val="center"/>
            <w:hideMark/>
          </w:tcPr>
          <w:p w14:paraId="738C3F21"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13.3 (2.5)</w:t>
            </w:r>
          </w:p>
        </w:tc>
        <w:tc>
          <w:tcPr>
            <w:tcW w:w="1559" w:type="dxa"/>
            <w:gridSpan w:val="2"/>
            <w:shd w:val="clear" w:color="auto" w:fill="auto"/>
            <w:noWrap/>
            <w:vAlign w:val="center"/>
            <w:hideMark/>
          </w:tcPr>
          <w:p w14:paraId="665EC16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15.0 (3.0)</w:t>
            </w:r>
          </w:p>
        </w:tc>
      </w:tr>
      <w:tr w:rsidR="004823AC" w:rsidRPr="002F419E" w14:paraId="4BB8CBC3" w14:textId="77777777" w:rsidTr="004823AC">
        <w:trPr>
          <w:trHeight w:val="295"/>
          <w:jc w:val="center"/>
        </w:trPr>
        <w:tc>
          <w:tcPr>
            <w:tcW w:w="2006" w:type="dxa"/>
            <w:shd w:val="clear" w:color="auto" w:fill="auto"/>
            <w:noWrap/>
            <w:vAlign w:val="center"/>
            <w:hideMark/>
          </w:tcPr>
          <w:p w14:paraId="61C2C429"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MMSE</w:t>
            </w:r>
          </w:p>
        </w:tc>
        <w:tc>
          <w:tcPr>
            <w:tcW w:w="1260" w:type="dxa"/>
            <w:shd w:val="clear" w:color="auto" w:fill="auto"/>
            <w:noWrap/>
            <w:vAlign w:val="center"/>
            <w:hideMark/>
          </w:tcPr>
          <w:p w14:paraId="07EC360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29.6 (0.7)</w:t>
            </w:r>
          </w:p>
        </w:tc>
        <w:tc>
          <w:tcPr>
            <w:tcW w:w="1260" w:type="dxa"/>
            <w:shd w:val="clear" w:color="auto" w:fill="auto"/>
            <w:noWrap/>
            <w:vAlign w:val="center"/>
            <w:hideMark/>
          </w:tcPr>
          <w:p w14:paraId="0BE1A24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29.3 (0.9)</w:t>
            </w:r>
          </w:p>
        </w:tc>
        <w:tc>
          <w:tcPr>
            <w:tcW w:w="1449" w:type="dxa"/>
            <w:shd w:val="clear" w:color="auto" w:fill="auto"/>
            <w:noWrap/>
            <w:vAlign w:val="center"/>
            <w:hideMark/>
          </w:tcPr>
          <w:p w14:paraId="6A1B61A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29.5 (0.8)</w:t>
            </w:r>
          </w:p>
        </w:tc>
        <w:tc>
          <w:tcPr>
            <w:tcW w:w="1559" w:type="dxa"/>
            <w:gridSpan w:val="2"/>
            <w:shd w:val="clear" w:color="auto" w:fill="auto"/>
            <w:noWrap/>
            <w:vAlign w:val="center"/>
            <w:hideMark/>
          </w:tcPr>
          <w:p w14:paraId="377EE232" w14:textId="0F523F6C" w:rsidR="004823AC" w:rsidRPr="00036F07"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036F07">
              <w:rPr>
                <w:rFonts w:ascii="Times New Roman" w:eastAsia="Times New Roman" w:hAnsi="Times New Roman" w:cs="Times New Roman"/>
                <w:b/>
                <w:bCs/>
                <w:sz w:val="18"/>
                <w:szCs w:val="18"/>
                <w:lang w:val="en-GB" w:eastAsia="en-GB"/>
              </w:rPr>
              <w:t>25.3 (3.7)**</w:t>
            </w:r>
          </w:p>
        </w:tc>
      </w:tr>
      <w:tr w:rsidR="004823AC" w:rsidRPr="002F419E" w14:paraId="1C5631A4" w14:textId="77777777" w:rsidTr="004823AC">
        <w:trPr>
          <w:trHeight w:val="72"/>
          <w:jc w:val="center"/>
        </w:trPr>
        <w:tc>
          <w:tcPr>
            <w:tcW w:w="2006" w:type="dxa"/>
            <w:shd w:val="clear" w:color="auto" w:fill="auto"/>
            <w:noWrap/>
            <w:vAlign w:val="center"/>
          </w:tcPr>
          <w:p w14:paraId="0B6DDF65"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CDR global</w:t>
            </w:r>
          </w:p>
        </w:tc>
        <w:tc>
          <w:tcPr>
            <w:tcW w:w="1260" w:type="dxa"/>
            <w:shd w:val="clear" w:color="auto" w:fill="auto"/>
            <w:noWrap/>
            <w:vAlign w:val="center"/>
          </w:tcPr>
          <w:p w14:paraId="111FDA3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0.0 (0.0)</w:t>
            </w:r>
          </w:p>
        </w:tc>
        <w:tc>
          <w:tcPr>
            <w:tcW w:w="1260" w:type="dxa"/>
            <w:shd w:val="clear" w:color="auto" w:fill="auto"/>
            <w:noWrap/>
            <w:vAlign w:val="center"/>
          </w:tcPr>
          <w:p w14:paraId="0E03567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0.0 (0.0)</w:t>
            </w:r>
          </w:p>
        </w:tc>
        <w:tc>
          <w:tcPr>
            <w:tcW w:w="1449" w:type="dxa"/>
            <w:shd w:val="clear" w:color="auto" w:fill="auto"/>
            <w:noWrap/>
            <w:vAlign w:val="center"/>
          </w:tcPr>
          <w:p w14:paraId="3119991B"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0.0 (0.0)</w:t>
            </w:r>
          </w:p>
        </w:tc>
        <w:tc>
          <w:tcPr>
            <w:tcW w:w="1559" w:type="dxa"/>
            <w:gridSpan w:val="2"/>
            <w:shd w:val="clear" w:color="auto" w:fill="auto"/>
            <w:noWrap/>
            <w:vAlign w:val="center"/>
          </w:tcPr>
          <w:p w14:paraId="3E137447" w14:textId="205768BC" w:rsidR="004823AC" w:rsidRPr="00036F07"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036F07">
              <w:rPr>
                <w:rFonts w:ascii="Times New Roman" w:eastAsia="Times New Roman" w:hAnsi="Times New Roman" w:cs="Times New Roman"/>
                <w:b/>
                <w:bCs/>
                <w:sz w:val="18"/>
                <w:szCs w:val="18"/>
                <w:lang w:val="en-GB" w:eastAsia="en-GB"/>
              </w:rPr>
              <w:t>0.6 (0.2)**</w:t>
            </w:r>
          </w:p>
        </w:tc>
      </w:tr>
      <w:tr w:rsidR="004823AC" w:rsidRPr="002F419E" w14:paraId="673B840D" w14:textId="77777777" w:rsidTr="004823AC">
        <w:trPr>
          <w:trHeight w:val="135"/>
          <w:jc w:val="center"/>
        </w:trPr>
        <w:tc>
          <w:tcPr>
            <w:tcW w:w="2006" w:type="dxa"/>
            <w:tcBorders>
              <w:bottom w:val="nil"/>
            </w:tcBorders>
            <w:shd w:val="clear" w:color="auto" w:fill="auto"/>
            <w:noWrap/>
            <w:vAlign w:val="center"/>
            <w:hideMark/>
          </w:tcPr>
          <w:p w14:paraId="31BB1554"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Anxiety</w:t>
            </w:r>
          </w:p>
        </w:tc>
        <w:tc>
          <w:tcPr>
            <w:tcW w:w="1260" w:type="dxa"/>
            <w:tcBorders>
              <w:bottom w:val="nil"/>
            </w:tcBorders>
            <w:shd w:val="clear" w:color="auto" w:fill="auto"/>
            <w:noWrap/>
            <w:vAlign w:val="center"/>
            <w:hideMark/>
          </w:tcPr>
          <w:p w14:paraId="712E0C8E"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6.9 (3.9)</w:t>
            </w:r>
          </w:p>
        </w:tc>
        <w:tc>
          <w:tcPr>
            <w:tcW w:w="1260" w:type="dxa"/>
            <w:tcBorders>
              <w:bottom w:val="nil"/>
            </w:tcBorders>
            <w:shd w:val="clear" w:color="auto" w:fill="auto"/>
            <w:noWrap/>
            <w:vAlign w:val="center"/>
            <w:hideMark/>
          </w:tcPr>
          <w:p w14:paraId="0EA4AA03"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7.8 (4.8)</w:t>
            </w:r>
          </w:p>
        </w:tc>
        <w:tc>
          <w:tcPr>
            <w:tcW w:w="1449" w:type="dxa"/>
            <w:tcBorders>
              <w:bottom w:val="nil"/>
            </w:tcBorders>
            <w:shd w:val="clear" w:color="auto" w:fill="auto"/>
            <w:noWrap/>
            <w:vAlign w:val="center"/>
            <w:hideMark/>
          </w:tcPr>
          <w:p w14:paraId="5E1AE378" w14:textId="679FAC7A" w:rsidR="004823AC" w:rsidRPr="00036F07"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036F07">
              <w:rPr>
                <w:rFonts w:ascii="Times New Roman" w:eastAsia="Times New Roman" w:hAnsi="Times New Roman" w:cs="Times New Roman"/>
                <w:b/>
                <w:bCs/>
                <w:sz w:val="18"/>
                <w:szCs w:val="18"/>
                <w:lang w:val="en-GB" w:eastAsia="en-GB"/>
              </w:rPr>
              <w:t>3.9 (3.9)*</w:t>
            </w:r>
          </w:p>
        </w:tc>
        <w:tc>
          <w:tcPr>
            <w:tcW w:w="1559" w:type="dxa"/>
            <w:gridSpan w:val="2"/>
            <w:tcBorders>
              <w:bottom w:val="nil"/>
            </w:tcBorders>
            <w:shd w:val="clear" w:color="auto" w:fill="auto"/>
            <w:noWrap/>
            <w:vAlign w:val="center"/>
            <w:hideMark/>
          </w:tcPr>
          <w:p w14:paraId="48955D24"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6.0 (4.7)</w:t>
            </w:r>
          </w:p>
        </w:tc>
      </w:tr>
      <w:tr w:rsidR="004823AC" w:rsidRPr="002F419E" w14:paraId="1F82EFB1" w14:textId="77777777" w:rsidTr="004823AC">
        <w:trPr>
          <w:trHeight w:val="223"/>
          <w:jc w:val="center"/>
        </w:trPr>
        <w:tc>
          <w:tcPr>
            <w:tcW w:w="2006" w:type="dxa"/>
            <w:tcBorders>
              <w:top w:val="nil"/>
              <w:bottom w:val="single" w:sz="4" w:space="0" w:color="auto"/>
            </w:tcBorders>
            <w:shd w:val="clear" w:color="auto" w:fill="auto"/>
            <w:noWrap/>
            <w:vAlign w:val="center"/>
            <w:hideMark/>
          </w:tcPr>
          <w:p w14:paraId="7145D145"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 xml:space="preserve">Depression </w:t>
            </w:r>
          </w:p>
        </w:tc>
        <w:tc>
          <w:tcPr>
            <w:tcW w:w="1260" w:type="dxa"/>
            <w:tcBorders>
              <w:top w:val="nil"/>
              <w:bottom w:val="single" w:sz="4" w:space="0" w:color="auto"/>
            </w:tcBorders>
            <w:shd w:val="clear" w:color="auto" w:fill="auto"/>
            <w:noWrap/>
            <w:vAlign w:val="center"/>
            <w:hideMark/>
          </w:tcPr>
          <w:p w14:paraId="1E7A2926"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3.5 (3.4)</w:t>
            </w:r>
          </w:p>
        </w:tc>
        <w:tc>
          <w:tcPr>
            <w:tcW w:w="1260" w:type="dxa"/>
            <w:tcBorders>
              <w:top w:val="nil"/>
              <w:bottom w:val="single" w:sz="4" w:space="0" w:color="auto"/>
            </w:tcBorders>
            <w:shd w:val="clear" w:color="auto" w:fill="auto"/>
            <w:noWrap/>
            <w:vAlign w:val="center"/>
            <w:hideMark/>
          </w:tcPr>
          <w:p w14:paraId="4F894BA1"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3.1 (4.2)</w:t>
            </w:r>
          </w:p>
        </w:tc>
        <w:tc>
          <w:tcPr>
            <w:tcW w:w="1449" w:type="dxa"/>
            <w:tcBorders>
              <w:top w:val="nil"/>
              <w:bottom w:val="single" w:sz="4" w:space="0" w:color="auto"/>
            </w:tcBorders>
            <w:shd w:val="clear" w:color="auto" w:fill="auto"/>
            <w:noWrap/>
            <w:vAlign w:val="center"/>
            <w:hideMark/>
          </w:tcPr>
          <w:p w14:paraId="61273B80" w14:textId="73A8B0E3" w:rsidR="004823AC" w:rsidRPr="00036F07"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036F07">
              <w:rPr>
                <w:rFonts w:ascii="Times New Roman" w:eastAsia="Times New Roman" w:hAnsi="Times New Roman" w:cs="Times New Roman"/>
                <w:b/>
                <w:bCs/>
                <w:sz w:val="18"/>
                <w:szCs w:val="18"/>
                <w:lang w:val="en-GB" w:eastAsia="en-GB"/>
              </w:rPr>
              <w:t>1.3 (1.6)*</w:t>
            </w:r>
          </w:p>
        </w:tc>
        <w:tc>
          <w:tcPr>
            <w:tcW w:w="1559" w:type="dxa"/>
            <w:gridSpan w:val="2"/>
            <w:tcBorders>
              <w:top w:val="nil"/>
              <w:bottom w:val="single" w:sz="4" w:space="0" w:color="auto"/>
            </w:tcBorders>
            <w:shd w:val="clear" w:color="auto" w:fill="auto"/>
            <w:noWrap/>
            <w:vAlign w:val="center"/>
            <w:hideMark/>
          </w:tcPr>
          <w:p w14:paraId="39227970"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1.7 (1.8)</w:t>
            </w:r>
          </w:p>
        </w:tc>
      </w:tr>
      <w:tr w:rsidR="004823AC" w:rsidRPr="002F419E" w14:paraId="06BBE1F7" w14:textId="77777777" w:rsidTr="004823AC">
        <w:trPr>
          <w:gridAfter w:val="1"/>
          <w:wAfter w:w="7" w:type="dxa"/>
          <w:trHeight w:val="300"/>
          <w:jc w:val="center"/>
        </w:trPr>
        <w:tc>
          <w:tcPr>
            <w:tcW w:w="7527" w:type="dxa"/>
            <w:gridSpan w:val="5"/>
            <w:tcBorders>
              <w:top w:val="single" w:sz="4" w:space="0" w:color="auto"/>
            </w:tcBorders>
            <w:shd w:val="clear" w:color="auto" w:fill="auto"/>
            <w:noWrap/>
            <w:vAlign w:val="center"/>
          </w:tcPr>
          <w:p w14:paraId="42E1B272" w14:textId="27CA06C5"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b/>
                <w:bCs/>
                <w:sz w:val="18"/>
                <w:szCs w:val="18"/>
                <w:lang w:val="en-GB" w:eastAsia="en-GB"/>
              </w:rPr>
              <w:t>Neuropsychology</w:t>
            </w:r>
          </w:p>
        </w:tc>
      </w:tr>
      <w:tr w:rsidR="004823AC" w:rsidRPr="002F419E" w14:paraId="5FF09538" w14:textId="77777777" w:rsidTr="004823AC">
        <w:trPr>
          <w:trHeight w:val="247"/>
          <w:jc w:val="center"/>
        </w:trPr>
        <w:tc>
          <w:tcPr>
            <w:tcW w:w="2006" w:type="dxa"/>
            <w:shd w:val="clear" w:color="auto" w:fill="auto"/>
            <w:noWrap/>
            <w:vAlign w:val="center"/>
            <w:hideMark/>
          </w:tcPr>
          <w:p w14:paraId="70D876E7"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Performance IQ</w:t>
            </w:r>
          </w:p>
        </w:tc>
        <w:tc>
          <w:tcPr>
            <w:tcW w:w="1260" w:type="dxa"/>
            <w:shd w:val="clear" w:color="auto" w:fill="auto"/>
            <w:noWrap/>
            <w:vAlign w:val="center"/>
            <w:hideMark/>
          </w:tcPr>
          <w:p w14:paraId="3B56624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113.5 (7.5)</w:t>
            </w:r>
          </w:p>
        </w:tc>
        <w:tc>
          <w:tcPr>
            <w:tcW w:w="1260" w:type="dxa"/>
            <w:shd w:val="clear" w:color="auto" w:fill="auto"/>
            <w:noWrap/>
            <w:vAlign w:val="center"/>
            <w:hideMark/>
          </w:tcPr>
          <w:p w14:paraId="7C04CFB3"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106.5 (15.0)</w:t>
            </w:r>
          </w:p>
        </w:tc>
        <w:tc>
          <w:tcPr>
            <w:tcW w:w="1449" w:type="dxa"/>
            <w:shd w:val="clear" w:color="auto" w:fill="auto"/>
            <w:noWrap/>
            <w:vAlign w:val="center"/>
            <w:hideMark/>
          </w:tcPr>
          <w:p w14:paraId="5FA0EFAD" w14:textId="26C50775" w:rsidR="004823AC" w:rsidRPr="0068541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68541E">
              <w:rPr>
                <w:rFonts w:ascii="Times New Roman" w:eastAsia="Times New Roman" w:hAnsi="Times New Roman" w:cs="Times New Roman"/>
                <w:b/>
                <w:bCs/>
                <w:sz w:val="18"/>
                <w:szCs w:val="18"/>
                <w:lang w:val="en-GB" w:eastAsia="en-GB"/>
              </w:rPr>
              <w:t>101.4 (10.1)**</w:t>
            </w:r>
          </w:p>
        </w:tc>
        <w:tc>
          <w:tcPr>
            <w:tcW w:w="1559" w:type="dxa"/>
            <w:gridSpan w:val="2"/>
            <w:shd w:val="clear" w:color="auto" w:fill="auto"/>
            <w:noWrap/>
            <w:vAlign w:val="center"/>
            <w:hideMark/>
          </w:tcPr>
          <w:p w14:paraId="3C179E2F"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104.3 (12.1)</w:t>
            </w:r>
          </w:p>
        </w:tc>
      </w:tr>
      <w:tr w:rsidR="004823AC" w:rsidRPr="002F419E" w14:paraId="5D700784" w14:textId="77777777" w:rsidTr="004823AC">
        <w:trPr>
          <w:trHeight w:val="179"/>
          <w:jc w:val="center"/>
        </w:trPr>
        <w:tc>
          <w:tcPr>
            <w:tcW w:w="2006" w:type="dxa"/>
            <w:shd w:val="clear" w:color="auto" w:fill="auto"/>
            <w:noWrap/>
            <w:vAlign w:val="center"/>
            <w:hideMark/>
          </w:tcPr>
          <w:p w14:paraId="2B9963E8"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Verbal IQ</w:t>
            </w:r>
          </w:p>
        </w:tc>
        <w:tc>
          <w:tcPr>
            <w:tcW w:w="1260" w:type="dxa"/>
            <w:shd w:val="clear" w:color="auto" w:fill="auto"/>
            <w:noWrap/>
            <w:vAlign w:val="center"/>
            <w:hideMark/>
          </w:tcPr>
          <w:p w14:paraId="369A779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106.7 (15.9)</w:t>
            </w:r>
          </w:p>
        </w:tc>
        <w:tc>
          <w:tcPr>
            <w:tcW w:w="1260" w:type="dxa"/>
            <w:shd w:val="clear" w:color="auto" w:fill="auto"/>
            <w:noWrap/>
            <w:vAlign w:val="center"/>
            <w:hideMark/>
          </w:tcPr>
          <w:p w14:paraId="5EEB0AE3"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96.9 (14.6)</w:t>
            </w:r>
          </w:p>
        </w:tc>
        <w:tc>
          <w:tcPr>
            <w:tcW w:w="1449" w:type="dxa"/>
            <w:shd w:val="clear" w:color="auto" w:fill="auto"/>
            <w:noWrap/>
            <w:vAlign w:val="center"/>
            <w:hideMark/>
          </w:tcPr>
          <w:p w14:paraId="7A0D8C4A"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95.4 (13.5)</w:t>
            </w:r>
          </w:p>
        </w:tc>
        <w:tc>
          <w:tcPr>
            <w:tcW w:w="1559" w:type="dxa"/>
            <w:gridSpan w:val="2"/>
            <w:shd w:val="clear" w:color="auto" w:fill="auto"/>
            <w:noWrap/>
            <w:vAlign w:val="center"/>
            <w:hideMark/>
          </w:tcPr>
          <w:p w14:paraId="74CBED50"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102.7 (20.3)</w:t>
            </w:r>
          </w:p>
        </w:tc>
      </w:tr>
      <w:tr w:rsidR="004823AC" w:rsidRPr="002F419E" w14:paraId="3A3B38FC" w14:textId="77777777" w:rsidTr="004823AC">
        <w:trPr>
          <w:trHeight w:val="300"/>
          <w:jc w:val="center"/>
        </w:trPr>
        <w:tc>
          <w:tcPr>
            <w:tcW w:w="2006" w:type="dxa"/>
            <w:shd w:val="clear" w:color="auto" w:fill="auto"/>
            <w:noWrap/>
            <w:vAlign w:val="center"/>
            <w:hideMark/>
          </w:tcPr>
          <w:p w14:paraId="2DDD36AF"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Arithmetic total/24</w:t>
            </w:r>
          </w:p>
        </w:tc>
        <w:tc>
          <w:tcPr>
            <w:tcW w:w="1260" w:type="dxa"/>
            <w:shd w:val="clear" w:color="auto" w:fill="auto"/>
            <w:noWrap/>
            <w:vAlign w:val="center"/>
            <w:hideMark/>
          </w:tcPr>
          <w:p w14:paraId="1A87A85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17.2 (5.4)</w:t>
            </w:r>
          </w:p>
        </w:tc>
        <w:tc>
          <w:tcPr>
            <w:tcW w:w="1260" w:type="dxa"/>
            <w:shd w:val="clear" w:color="auto" w:fill="auto"/>
            <w:noWrap/>
            <w:vAlign w:val="center"/>
            <w:hideMark/>
          </w:tcPr>
          <w:p w14:paraId="615230D4"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13.9 (5.0)</w:t>
            </w:r>
          </w:p>
        </w:tc>
        <w:tc>
          <w:tcPr>
            <w:tcW w:w="1449" w:type="dxa"/>
            <w:shd w:val="clear" w:color="auto" w:fill="auto"/>
            <w:noWrap/>
            <w:vAlign w:val="center"/>
            <w:hideMark/>
          </w:tcPr>
          <w:p w14:paraId="29280E5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14.3 (4.6)</w:t>
            </w:r>
          </w:p>
        </w:tc>
        <w:tc>
          <w:tcPr>
            <w:tcW w:w="1559" w:type="dxa"/>
            <w:gridSpan w:val="2"/>
            <w:shd w:val="clear" w:color="auto" w:fill="auto"/>
            <w:noWrap/>
            <w:vAlign w:val="center"/>
            <w:hideMark/>
          </w:tcPr>
          <w:p w14:paraId="00BA9A24" w14:textId="26E44132" w:rsidR="004823AC" w:rsidRPr="0068541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68541E">
              <w:rPr>
                <w:rFonts w:ascii="Times New Roman" w:eastAsia="Times New Roman" w:hAnsi="Times New Roman" w:cs="Times New Roman"/>
                <w:b/>
                <w:bCs/>
                <w:sz w:val="18"/>
                <w:szCs w:val="18"/>
                <w:lang w:val="en-GB" w:eastAsia="en-GB"/>
              </w:rPr>
              <w:t>11.2 (6.3)*</w:t>
            </w:r>
          </w:p>
        </w:tc>
      </w:tr>
      <w:tr w:rsidR="004823AC" w:rsidRPr="002F419E" w14:paraId="252375EF" w14:textId="77777777" w:rsidTr="004823AC">
        <w:trPr>
          <w:trHeight w:val="149"/>
          <w:jc w:val="center"/>
        </w:trPr>
        <w:tc>
          <w:tcPr>
            <w:tcW w:w="2006" w:type="dxa"/>
            <w:shd w:val="clear" w:color="auto" w:fill="auto"/>
            <w:noWrap/>
            <w:vAlign w:val="center"/>
            <w:hideMark/>
          </w:tcPr>
          <w:p w14:paraId="0D05E1D5"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RMT faces</w:t>
            </w:r>
          </w:p>
        </w:tc>
        <w:tc>
          <w:tcPr>
            <w:tcW w:w="1260" w:type="dxa"/>
            <w:shd w:val="clear" w:color="auto" w:fill="auto"/>
            <w:noWrap/>
            <w:vAlign w:val="center"/>
            <w:hideMark/>
          </w:tcPr>
          <w:p w14:paraId="35B56A64"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42.5 (4.2)</w:t>
            </w:r>
          </w:p>
        </w:tc>
        <w:tc>
          <w:tcPr>
            <w:tcW w:w="1260" w:type="dxa"/>
            <w:shd w:val="clear" w:color="auto" w:fill="auto"/>
            <w:noWrap/>
            <w:vAlign w:val="center"/>
            <w:hideMark/>
          </w:tcPr>
          <w:p w14:paraId="0BBF592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41.1 (4.2)</w:t>
            </w:r>
          </w:p>
        </w:tc>
        <w:tc>
          <w:tcPr>
            <w:tcW w:w="1449" w:type="dxa"/>
            <w:shd w:val="clear" w:color="auto" w:fill="auto"/>
            <w:noWrap/>
            <w:vAlign w:val="center"/>
            <w:hideMark/>
          </w:tcPr>
          <w:p w14:paraId="46CB999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43.8 (4.5)</w:t>
            </w:r>
          </w:p>
        </w:tc>
        <w:tc>
          <w:tcPr>
            <w:tcW w:w="1559" w:type="dxa"/>
            <w:gridSpan w:val="2"/>
            <w:shd w:val="clear" w:color="auto" w:fill="auto"/>
            <w:noWrap/>
            <w:vAlign w:val="center"/>
            <w:hideMark/>
          </w:tcPr>
          <w:p w14:paraId="0BD0E63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41.2 (4.3)</w:t>
            </w:r>
          </w:p>
        </w:tc>
      </w:tr>
      <w:tr w:rsidR="004823AC" w:rsidRPr="002F419E" w14:paraId="5A2CCD74" w14:textId="77777777" w:rsidTr="004823AC">
        <w:trPr>
          <w:trHeight w:val="139"/>
          <w:jc w:val="center"/>
        </w:trPr>
        <w:tc>
          <w:tcPr>
            <w:tcW w:w="2006" w:type="dxa"/>
            <w:shd w:val="clear" w:color="auto" w:fill="auto"/>
            <w:noWrap/>
            <w:vAlign w:val="center"/>
            <w:hideMark/>
          </w:tcPr>
          <w:p w14:paraId="5C702AD6"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RMT words</w:t>
            </w:r>
          </w:p>
        </w:tc>
        <w:tc>
          <w:tcPr>
            <w:tcW w:w="1260" w:type="dxa"/>
            <w:shd w:val="clear" w:color="auto" w:fill="auto"/>
            <w:noWrap/>
            <w:vAlign w:val="center"/>
            <w:hideMark/>
          </w:tcPr>
          <w:p w14:paraId="56284BDA"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47.6 (2.8)</w:t>
            </w:r>
          </w:p>
        </w:tc>
        <w:tc>
          <w:tcPr>
            <w:tcW w:w="1260" w:type="dxa"/>
            <w:shd w:val="clear" w:color="auto" w:fill="auto"/>
            <w:noWrap/>
            <w:vAlign w:val="center"/>
            <w:hideMark/>
          </w:tcPr>
          <w:p w14:paraId="62F2CA8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48.7 (2.2)</w:t>
            </w:r>
          </w:p>
        </w:tc>
        <w:tc>
          <w:tcPr>
            <w:tcW w:w="1449" w:type="dxa"/>
            <w:shd w:val="clear" w:color="auto" w:fill="auto"/>
            <w:noWrap/>
            <w:vAlign w:val="center"/>
            <w:hideMark/>
          </w:tcPr>
          <w:p w14:paraId="175173B1"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46.5 (2.8)</w:t>
            </w:r>
          </w:p>
        </w:tc>
        <w:tc>
          <w:tcPr>
            <w:tcW w:w="1559" w:type="dxa"/>
            <w:gridSpan w:val="2"/>
            <w:shd w:val="clear" w:color="auto" w:fill="auto"/>
            <w:noWrap/>
            <w:vAlign w:val="center"/>
            <w:hideMark/>
          </w:tcPr>
          <w:p w14:paraId="2AD0196E" w14:textId="02561D4F" w:rsidR="004823AC" w:rsidRPr="0068541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68541E">
              <w:rPr>
                <w:rFonts w:ascii="Times New Roman" w:eastAsia="Times New Roman" w:hAnsi="Times New Roman" w:cs="Times New Roman"/>
                <w:b/>
                <w:bCs/>
                <w:sz w:val="18"/>
                <w:szCs w:val="18"/>
                <w:lang w:val="en-GB" w:eastAsia="en-GB"/>
              </w:rPr>
              <w:t>38.0 (4.0)**</w:t>
            </w:r>
          </w:p>
        </w:tc>
      </w:tr>
      <w:tr w:rsidR="004823AC" w:rsidRPr="002F419E" w14:paraId="01FD987F" w14:textId="77777777" w:rsidTr="004823AC">
        <w:trPr>
          <w:trHeight w:val="300"/>
          <w:jc w:val="center"/>
        </w:trPr>
        <w:tc>
          <w:tcPr>
            <w:tcW w:w="2006" w:type="dxa"/>
            <w:shd w:val="clear" w:color="auto" w:fill="auto"/>
            <w:noWrap/>
            <w:vAlign w:val="center"/>
            <w:hideMark/>
          </w:tcPr>
          <w:p w14:paraId="03D2BE93"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Digit span forwards/8</w:t>
            </w:r>
          </w:p>
        </w:tc>
        <w:tc>
          <w:tcPr>
            <w:tcW w:w="1260" w:type="dxa"/>
            <w:shd w:val="clear" w:color="auto" w:fill="auto"/>
            <w:noWrap/>
            <w:vAlign w:val="center"/>
            <w:hideMark/>
          </w:tcPr>
          <w:p w14:paraId="46E5C24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6.8 (1.2)</w:t>
            </w:r>
          </w:p>
        </w:tc>
        <w:tc>
          <w:tcPr>
            <w:tcW w:w="1260" w:type="dxa"/>
            <w:shd w:val="clear" w:color="auto" w:fill="auto"/>
            <w:noWrap/>
            <w:vAlign w:val="center"/>
            <w:hideMark/>
          </w:tcPr>
          <w:p w14:paraId="775BE6F3"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6.8 (1.0)</w:t>
            </w:r>
          </w:p>
        </w:tc>
        <w:tc>
          <w:tcPr>
            <w:tcW w:w="1449" w:type="dxa"/>
            <w:shd w:val="clear" w:color="auto" w:fill="auto"/>
            <w:noWrap/>
            <w:vAlign w:val="center"/>
            <w:hideMark/>
          </w:tcPr>
          <w:p w14:paraId="1BB7F676"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7.4 (1.1)</w:t>
            </w:r>
          </w:p>
        </w:tc>
        <w:tc>
          <w:tcPr>
            <w:tcW w:w="1559" w:type="dxa"/>
            <w:gridSpan w:val="2"/>
            <w:shd w:val="clear" w:color="auto" w:fill="auto"/>
            <w:noWrap/>
            <w:vAlign w:val="center"/>
            <w:hideMark/>
          </w:tcPr>
          <w:p w14:paraId="7B76BBD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6.3 (1.5)</w:t>
            </w:r>
          </w:p>
        </w:tc>
      </w:tr>
      <w:tr w:rsidR="004823AC" w:rsidRPr="002F419E" w14:paraId="51386903" w14:textId="77777777" w:rsidTr="004823AC">
        <w:trPr>
          <w:trHeight w:val="300"/>
          <w:jc w:val="center"/>
        </w:trPr>
        <w:tc>
          <w:tcPr>
            <w:tcW w:w="2006" w:type="dxa"/>
            <w:shd w:val="clear" w:color="auto" w:fill="auto"/>
            <w:noWrap/>
            <w:vAlign w:val="center"/>
            <w:hideMark/>
          </w:tcPr>
          <w:p w14:paraId="78CFF64F"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Digit span backwards/7</w:t>
            </w:r>
          </w:p>
        </w:tc>
        <w:tc>
          <w:tcPr>
            <w:tcW w:w="1260" w:type="dxa"/>
            <w:shd w:val="clear" w:color="auto" w:fill="auto"/>
            <w:noWrap/>
            <w:vAlign w:val="center"/>
            <w:hideMark/>
          </w:tcPr>
          <w:p w14:paraId="5D291B0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4.8 (1.1)</w:t>
            </w:r>
          </w:p>
        </w:tc>
        <w:tc>
          <w:tcPr>
            <w:tcW w:w="1260" w:type="dxa"/>
            <w:shd w:val="clear" w:color="auto" w:fill="auto"/>
            <w:noWrap/>
            <w:vAlign w:val="center"/>
            <w:hideMark/>
          </w:tcPr>
          <w:p w14:paraId="0CFFB74A" w14:textId="3CAF0145" w:rsidR="004823AC" w:rsidRPr="0068541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68541E">
              <w:rPr>
                <w:rFonts w:ascii="Times New Roman" w:eastAsia="Times New Roman" w:hAnsi="Times New Roman" w:cs="Times New Roman"/>
                <w:b/>
                <w:bCs/>
                <w:sz w:val="18"/>
                <w:szCs w:val="18"/>
                <w:lang w:val="en-GB" w:eastAsia="en-GB"/>
              </w:rPr>
              <w:t>5.7 (1.3)*</w:t>
            </w:r>
          </w:p>
        </w:tc>
        <w:tc>
          <w:tcPr>
            <w:tcW w:w="1449" w:type="dxa"/>
            <w:shd w:val="clear" w:color="auto" w:fill="auto"/>
            <w:noWrap/>
            <w:vAlign w:val="center"/>
            <w:hideMark/>
          </w:tcPr>
          <w:p w14:paraId="49274522"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5.4 (1.1)</w:t>
            </w:r>
          </w:p>
        </w:tc>
        <w:tc>
          <w:tcPr>
            <w:tcW w:w="1559" w:type="dxa"/>
            <w:gridSpan w:val="2"/>
            <w:shd w:val="clear" w:color="auto" w:fill="auto"/>
            <w:noWrap/>
            <w:vAlign w:val="center"/>
            <w:hideMark/>
          </w:tcPr>
          <w:p w14:paraId="02940C7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4.8 (1.6)</w:t>
            </w:r>
          </w:p>
        </w:tc>
      </w:tr>
      <w:tr w:rsidR="004823AC" w:rsidRPr="002F419E" w14:paraId="169F4ACA" w14:textId="77777777" w:rsidTr="004823AC">
        <w:trPr>
          <w:trHeight w:val="251"/>
          <w:jc w:val="center"/>
        </w:trPr>
        <w:tc>
          <w:tcPr>
            <w:tcW w:w="2006" w:type="dxa"/>
            <w:shd w:val="clear" w:color="auto" w:fill="auto"/>
            <w:noWrap/>
            <w:vAlign w:val="center"/>
            <w:hideMark/>
          </w:tcPr>
          <w:p w14:paraId="7C2177B2"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BPVS</w:t>
            </w:r>
          </w:p>
        </w:tc>
        <w:tc>
          <w:tcPr>
            <w:tcW w:w="1260" w:type="dxa"/>
            <w:shd w:val="clear" w:color="auto" w:fill="auto"/>
            <w:noWrap/>
            <w:vAlign w:val="center"/>
            <w:hideMark/>
          </w:tcPr>
          <w:p w14:paraId="2AF9DF2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140.9 (9.5)</w:t>
            </w:r>
          </w:p>
        </w:tc>
        <w:tc>
          <w:tcPr>
            <w:tcW w:w="1260" w:type="dxa"/>
            <w:shd w:val="clear" w:color="auto" w:fill="auto"/>
            <w:noWrap/>
            <w:vAlign w:val="center"/>
            <w:hideMark/>
          </w:tcPr>
          <w:p w14:paraId="4EF3906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135.0 (14.4)</w:t>
            </w:r>
          </w:p>
        </w:tc>
        <w:tc>
          <w:tcPr>
            <w:tcW w:w="1449" w:type="dxa"/>
            <w:shd w:val="clear" w:color="auto" w:fill="auto"/>
            <w:noWrap/>
            <w:vAlign w:val="center"/>
            <w:hideMark/>
          </w:tcPr>
          <w:p w14:paraId="70F764BB"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139.8 (10.1)</w:t>
            </w:r>
          </w:p>
        </w:tc>
        <w:tc>
          <w:tcPr>
            <w:tcW w:w="1559" w:type="dxa"/>
            <w:gridSpan w:val="2"/>
            <w:shd w:val="clear" w:color="auto" w:fill="auto"/>
            <w:noWrap/>
            <w:vAlign w:val="center"/>
            <w:hideMark/>
          </w:tcPr>
          <w:p w14:paraId="5DE0454E"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140.5 (11.1)</w:t>
            </w:r>
          </w:p>
        </w:tc>
      </w:tr>
      <w:tr w:rsidR="004823AC" w:rsidRPr="002F419E" w14:paraId="03E53C86" w14:textId="77777777" w:rsidTr="004823AC">
        <w:trPr>
          <w:trHeight w:val="300"/>
          <w:jc w:val="center"/>
        </w:trPr>
        <w:tc>
          <w:tcPr>
            <w:tcW w:w="2006" w:type="dxa"/>
            <w:shd w:val="clear" w:color="auto" w:fill="auto"/>
            <w:noWrap/>
            <w:vAlign w:val="center"/>
            <w:hideMark/>
          </w:tcPr>
          <w:p w14:paraId="7804DDB4"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GNT/30</w:t>
            </w:r>
          </w:p>
        </w:tc>
        <w:tc>
          <w:tcPr>
            <w:tcW w:w="1260" w:type="dxa"/>
            <w:shd w:val="clear" w:color="auto" w:fill="auto"/>
            <w:noWrap/>
            <w:vAlign w:val="center"/>
            <w:hideMark/>
          </w:tcPr>
          <w:p w14:paraId="6DBA36A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20.3 (4.3)</w:t>
            </w:r>
          </w:p>
        </w:tc>
        <w:tc>
          <w:tcPr>
            <w:tcW w:w="1260" w:type="dxa"/>
            <w:shd w:val="clear" w:color="auto" w:fill="auto"/>
            <w:noWrap/>
            <w:vAlign w:val="center"/>
            <w:hideMark/>
          </w:tcPr>
          <w:p w14:paraId="1BD0877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17.8 (5.8)</w:t>
            </w:r>
          </w:p>
        </w:tc>
        <w:tc>
          <w:tcPr>
            <w:tcW w:w="1449" w:type="dxa"/>
            <w:shd w:val="clear" w:color="auto" w:fill="auto"/>
            <w:noWrap/>
            <w:vAlign w:val="center"/>
            <w:hideMark/>
          </w:tcPr>
          <w:p w14:paraId="29E949AE"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19.2 (5.4)</w:t>
            </w:r>
          </w:p>
        </w:tc>
        <w:tc>
          <w:tcPr>
            <w:tcW w:w="1559" w:type="dxa"/>
            <w:gridSpan w:val="2"/>
            <w:shd w:val="clear" w:color="auto" w:fill="auto"/>
            <w:noWrap/>
            <w:vAlign w:val="center"/>
            <w:hideMark/>
          </w:tcPr>
          <w:p w14:paraId="75BC5832"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22.0 (4.6)</w:t>
            </w:r>
          </w:p>
        </w:tc>
      </w:tr>
      <w:tr w:rsidR="004823AC" w:rsidRPr="002F419E" w14:paraId="7ADDCFD9" w14:textId="77777777" w:rsidTr="004823AC">
        <w:trPr>
          <w:trHeight w:val="265"/>
          <w:jc w:val="center"/>
        </w:trPr>
        <w:tc>
          <w:tcPr>
            <w:tcW w:w="2006" w:type="dxa"/>
            <w:shd w:val="clear" w:color="auto" w:fill="auto"/>
            <w:noWrap/>
            <w:vAlign w:val="center"/>
            <w:hideMark/>
          </w:tcPr>
          <w:p w14:paraId="0C4F9D9A"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NART/50</w:t>
            </w:r>
          </w:p>
        </w:tc>
        <w:tc>
          <w:tcPr>
            <w:tcW w:w="1260" w:type="dxa"/>
            <w:shd w:val="clear" w:color="auto" w:fill="auto"/>
            <w:noWrap/>
            <w:vAlign w:val="center"/>
            <w:hideMark/>
          </w:tcPr>
          <w:p w14:paraId="655DC3E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28.6 (9.0)</w:t>
            </w:r>
          </w:p>
        </w:tc>
        <w:tc>
          <w:tcPr>
            <w:tcW w:w="1260" w:type="dxa"/>
            <w:shd w:val="clear" w:color="auto" w:fill="auto"/>
            <w:noWrap/>
            <w:vAlign w:val="center"/>
            <w:hideMark/>
          </w:tcPr>
          <w:p w14:paraId="59318681"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24.1 (8.6)</w:t>
            </w:r>
          </w:p>
        </w:tc>
        <w:tc>
          <w:tcPr>
            <w:tcW w:w="1449" w:type="dxa"/>
            <w:shd w:val="clear" w:color="auto" w:fill="auto"/>
            <w:noWrap/>
            <w:vAlign w:val="center"/>
            <w:hideMark/>
          </w:tcPr>
          <w:p w14:paraId="5C01D9EE"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27.7 (10.7)</w:t>
            </w:r>
          </w:p>
        </w:tc>
        <w:tc>
          <w:tcPr>
            <w:tcW w:w="1559" w:type="dxa"/>
            <w:gridSpan w:val="2"/>
            <w:shd w:val="clear" w:color="auto" w:fill="auto"/>
            <w:noWrap/>
            <w:vAlign w:val="center"/>
            <w:hideMark/>
          </w:tcPr>
          <w:p w14:paraId="4E125BD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29.7 (12.1)</w:t>
            </w:r>
          </w:p>
        </w:tc>
      </w:tr>
      <w:tr w:rsidR="004823AC" w:rsidRPr="002F419E" w14:paraId="4D2AAC8A" w14:textId="77777777" w:rsidTr="004823AC">
        <w:trPr>
          <w:trHeight w:val="207"/>
          <w:jc w:val="center"/>
        </w:trPr>
        <w:tc>
          <w:tcPr>
            <w:tcW w:w="2006" w:type="dxa"/>
            <w:tcBorders>
              <w:bottom w:val="nil"/>
            </w:tcBorders>
            <w:shd w:val="clear" w:color="auto" w:fill="auto"/>
            <w:noWrap/>
            <w:vAlign w:val="center"/>
            <w:hideMark/>
          </w:tcPr>
          <w:p w14:paraId="2A7BA9CD"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VOSP OD /20</w:t>
            </w:r>
          </w:p>
        </w:tc>
        <w:tc>
          <w:tcPr>
            <w:tcW w:w="1260" w:type="dxa"/>
            <w:tcBorders>
              <w:bottom w:val="nil"/>
            </w:tcBorders>
            <w:shd w:val="clear" w:color="auto" w:fill="auto"/>
            <w:noWrap/>
            <w:vAlign w:val="center"/>
            <w:hideMark/>
          </w:tcPr>
          <w:p w14:paraId="652DDB96"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17.9 (2.1)</w:t>
            </w:r>
          </w:p>
        </w:tc>
        <w:tc>
          <w:tcPr>
            <w:tcW w:w="1260" w:type="dxa"/>
            <w:tcBorders>
              <w:bottom w:val="nil"/>
            </w:tcBorders>
            <w:shd w:val="clear" w:color="auto" w:fill="auto"/>
            <w:noWrap/>
            <w:vAlign w:val="center"/>
            <w:hideMark/>
          </w:tcPr>
          <w:p w14:paraId="2B4DF996"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17.8 (1.8)</w:t>
            </w:r>
          </w:p>
        </w:tc>
        <w:tc>
          <w:tcPr>
            <w:tcW w:w="1449" w:type="dxa"/>
            <w:tcBorders>
              <w:bottom w:val="nil"/>
            </w:tcBorders>
            <w:shd w:val="clear" w:color="auto" w:fill="auto"/>
            <w:noWrap/>
            <w:vAlign w:val="center"/>
            <w:hideMark/>
          </w:tcPr>
          <w:p w14:paraId="696CBF24"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18.3 (1.3)</w:t>
            </w:r>
          </w:p>
        </w:tc>
        <w:tc>
          <w:tcPr>
            <w:tcW w:w="1559" w:type="dxa"/>
            <w:gridSpan w:val="2"/>
            <w:tcBorders>
              <w:bottom w:val="nil"/>
            </w:tcBorders>
            <w:shd w:val="clear" w:color="auto" w:fill="auto"/>
            <w:noWrap/>
            <w:vAlign w:val="center"/>
            <w:hideMark/>
          </w:tcPr>
          <w:p w14:paraId="0BEDA524"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18.2 (1.2)</w:t>
            </w:r>
          </w:p>
        </w:tc>
      </w:tr>
      <w:tr w:rsidR="004823AC" w:rsidRPr="002F419E" w14:paraId="7BFF9B30" w14:textId="77777777" w:rsidTr="004823AC">
        <w:trPr>
          <w:trHeight w:val="109"/>
          <w:jc w:val="center"/>
        </w:trPr>
        <w:tc>
          <w:tcPr>
            <w:tcW w:w="2006" w:type="dxa"/>
            <w:tcBorders>
              <w:top w:val="nil"/>
              <w:bottom w:val="single" w:sz="4" w:space="0" w:color="auto"/>
            </w:tcBorders>
            <w:shd w:val="clear" w:color="auto" w:fill="auto"/>
            <w:noWrap/>
            <w:vAlign w:val="center"/>
            <w:hideMark/>
          </w:tcPr>
          <w:p w14:paraId="792A0ED5"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Stroop (s)</w:t>
            </w:r>
          </w:p>
        </w:tc>
        <w:tc>
          <w:tcPr>
            <w:tcW w:w="1260" w:type="dxa"/>
            <w:tcBorders>
              <w:top w:val="nil"/>
              <w:bottom w:val="single" w:sz="4" w:space="0" w:color="auto"/>
            </w:tcBorders>
            <w:shd w:val="clear" w:color="auto" w:fill="auto"/>
            <w:noWrap/>
            <w:vAlign w:val="center"/>
            <w:hideMark/>
          </w:tcPr>
          <w:p w14:paraId="5D880660"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49.8 (12.8)</w:t>
            </w:r>
          </w:p>
        </w:tc>
        <w:tc>
          <w:tcPr>
            <w:tcW w:w="1260" w:type="dxa"/>
            <w:tcBorders>
              <w:top w:val="nil"/>
              <w:bottom w:val="single" w:sz="4" w:space="0" w:color="auto"/>
            </w:tcBorders>
            <w:shd w:val="clear" w:color="auto" w:fill="auto"/>
            <w:noWrap/>
            <w:vAlign w:val="center"/>
            <w:hideMark/>
          </w:tcPr>
          <w:p w14:paraId="46697A9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47.6 (8.7)</w:t>
            </w:r>
          </w:p>
        </w:tc>
        <w:tc>
          <w:tcPr>
            <w:tcW w:w="1449" w:type="dxa"/>
            <w:tcBorders>
              <w:top w:val="nil"/>
              <w:bottom w:val="single" w:sz="4" w:space="0" w:color="auto"/>
            </w:tcBorders>
            <w:shd w:val="clear" w:color="auto" w:fill="auto"/>
            <w:noWrap/>
            <w:vAlign w:val="center"/>
            <w:hideMark/>
          </w:tcPr>
          <w:p w14:paraId="579124B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52.6 (14.1)</w:t>
            </w:r>
          </w:p>
        </w:tc>
        <w:tc>
          <w:tcPr>
            <w:tcW w:w="1559" w:type="dxa"/>
            <w:gridSpan w:val="2"/>
            <w:tcBorders>
              <w:top w:val="nil"/>
              <w:bottom w:val="single" w:sz="4" w:space="0" w:color="auto"/>
            </w:tcBorders>
            <w:shd w:val="clear" w:color="auto" w:fill="auto"/>
            <w:noWrap/>
            <w:vAlign w:val="center"/>
            <w:hideMark/>
          </w:tcPr>
          <w:p w14:paraId="763B2260" w14:textId="20D075EF" w:rsidR="004823AC" w:rsidRPr="0068541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68541E">
              <w:rPr>
                <w:rFonts w:ascii="Times New Roman" w:eastAsia="Times New Roman" w:hAnsi="Times New Roman" w:cs="Times New Roman"/>
                <w:b/>
                <w:bCs/>
                <w:sz w:val="18"/>
                <w:szCs w:val="18"/>
                <w:lang w:val="en-GB" w:eastAsia="en-GB"/>
              </w:rPr>
              <w:t>73.3 (25.8)*</w:t>
            </w:r>
          </w:p>
        </w:tc>
      </w:tr>
      <w:tr w:rsidR="004823AC" w:rsidRPr="002F419E" w14:paraId="255CD6B6" w14:textId="77777777" w:rsidTr="004823AC">
        <w:trPr>
          <w:gridAfter w:val="1"/>
          <w:wAfter w:w="7" w:type="dxa"/>
          <w:trHeight w:val="153"/>
          <w:jc w:val="center"/>
        </w:trPr>
        <w:tc>
          <w:tcPr>
            <w:tcW w:w="7527" w:type="dxa"/>
            <w:gridSpan w:val="5"/>
            <w:tcBorders>
              <w:top w:val="single" w:sz="4" w:space="0" w:color="auto"/>
            </w:tcBorders>
            <w:shd w:val="clear" w:color="auto" w:fill="auto"/>
            <w:noWrap/>
            <w:vAlign w:val="center"/>
          </w:tcPr>
          <w:p w14:paraId="7D2B08CD" w14:textId="7C8A022D" w:rsidR="004823AC" w:rsidRPr="002F419E" w:rsidRDefault="004823AC" w:rsidP="009B7939">
            <w:pPr>
              <w:spacing w:after="0" w:line="240" w:lineRule="auto"/>
              <w:rPr>
                <w:rFonts w:ascii="Times New Roman" w:eastAsia="Times New Roman" w:hAnsi="Times New Roman" w:cs="Times New Roman"/>
                <w:b/>
                <w:sz w:val="18"/>
                <w:szCs w:val="18"/>
                <w:lang w:val="en-GB" w:eastAsia="en-GB"/>
              </w:rPr>
            </w:pPr>
            <w:r w:rsidRPr="002F419E">
              <w:rPr>
                <w:rFonts w:ascii="Times New Roman" w:eastAsia="Times New Roman" w:hAnsi="Times New Roman" w:cs="Times New Roman"/>
                <w:b/>
                <w:bCs/>
                <w:sz w:val="18"/>
                <w:szCs w:val="18"/>
                <w:lang w:val="en-GB" w:eastAsia="en-GB"/>
              </w:rPr>
              <w:t>VSTM performance</w:t>
            </w:r>
          </w:p>
        </w:tc>
      </w:tr>
      <w:tr w:rsidR="004823AC" w:rsidRPr="002F419E" w14:paraId="7452936D" w14:textId="77777777" w:rsidTr="004823AC">
        <w:trPr>
          <w:gridAfter w:val="1"/>
          <w:wAfter w:w="7" w:type="dxa"/>
          <w:trHeight w:val="300"/>
          <w:jc w:val="center"/>
        </w:trPr>
        <w:tc>
          <w:tcPr>
            <w:tcW w:w="7527" w:type="dxa"/>
            <w:gridSpan w:val="5"/>
            <w:shd w:val="clear" w:color="auto" w:fill="auto"/>
            <w:noWrap/>
            <w:vAlign w:val="center"/>
          </w:tcPr>
          <w:p w14:paraId="79CF4581" w14:textId="14F773F6" w:rsidR="004823AC" w:rsidRPr="002F419E" w:rsidRDefault="004823AC" w:rsidP="009B7939">
            <w:pPr>
              <w:spacing w:after="0" w:line="240" w:lineRule="auto"/>
              <w:rPr>
                <w:rFonts w:ascii="Times New Roman" w:eastAsia="Times New Roman" w:hAnsi="Times New Roman" w:cs="Times New Roman"/>
                <w:b/>
                <w:sz w:val="18"/>
                <w:szCs w:val="18"/>
                <w:lang w:val="en-GB" w:eastAsia="en-GB"/>
              </w:rPr>
            </w:pPr>
            <w:r w:rsidRPr="002F419E">
              <w:rPr>
                <w:rFonts w:ascii="Times New Roman" w:eastAsia="Arial Unicode MS" w:hAnsi="Times New Roman" w:cs="Times New Roman"/>
                <w:b/>
                <w:color w:val="000000"/>
                <w:sz w:val="18"/>
                <w:szCs w:val="18"/>
                <w:u w:color="000000"/>
                <w:bdr w:val="nil"/>
                <w:lang w:val="en-GB" w:eastAsia="en-GB"/>
              </w:rPr>
              <w:t>Identification (% correct)</w:t>
            </w:r>
          </w:p>
        </w:tc>
      </w:tr>
      <w:tr w:rsidR="004823AC" w:rsidRPr="002F419E" w14:paraId="72BB5139" w14:textId="77777777" w:rsidTr="004823AC">
        <w:trPr>
          <w:trHeight w:val="235"/>
          <w:jc w:val="center"/>
        </w:trPr>
        <w:tc>
          <w:tcPr>
            <w:tcW w:w="2006" w:type="dxa"/>
            <w:shd w:val="clear" w:color="auto" w:fill="auto"/>
            <w:noWrap/>
            <w:vAlign w:val="center"/>
          </w:tcPr>
          <w:p w14:paraId="1EEEBDDA"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 xml:space="preserve">Overall </w:t>
            </w:r>
          </w:p>
        </w:tc>
        <w:tc>
          <w:tcPr>
            <w:tcW w:w="1260" w:type="dxa"/>
            <w:shd w:val="clear" w:color="auto" w:fill="auto"/>
            <w:noWrap/>
            <w:vAlign w:val="center"/>
          </w:tcPr>
          <w:p w14:paraId="47F6146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91.3 (4.6)</w:t>
            </w:r>
          </w:p>
        </w:tc>
        <w:tc>
          <w:tcPr>
            <w:tcW w:w="1260" w:type="dxa"/>
            <w:shd w:val="clear" w:color="auto" w:fill="auto"/>
            <w:noWrap/>
            <w:vAlign w:val="center"/>
          </w:tcPr>
          <w:p w14:paraId="4679CD2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89.9 (6.3)</w:t>
            </w:r>
          </w:p>
        </w:tc>
        <w:tc>
          <w:tcPr>
            <w:tcW w:w="1449" w:type="dxa"/>
            <w:shd w:val="clear" w:color="auto" w:fill="auto"/>
            <w:noWrap/>
            <w:vAlign w:val="center"/>
          </w:tcPr>
          <w:p w14:paraId="49C0E05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92.0 (3.9)</w:t>
            </w:r>
          </w:p>
        </w:tc>
        <w:tc>
          <w:tcPr>
            <w:tcW w:w="1559" w:type="dxa"/>
            <w:gridSpan w:val="2"/>
            <w:shd w:val="clear" w:color="auto" w:fill="auto"/>
            <w:noWrap/>
            <w:vAlign w:val="center"/>
          </w:tcPr>
          <w:p w14:paraId="076B046F" w14:textId="396A3BC5" w:rsidR="004823AC" w:rsidRPr="00AB519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AB519E">
              <w:rPr>
                <w:rFonts w:ascii="Times New Roman" w:eastAsia="Times New Roman" w:hAnsi="Times New Roman" w:cs="Times New Roman"/>
                <w:b/>
                <w:bCs/>
                <w:sz w:val="18"/>
                <w:szCs w:val="18"/>
                <w:lang w:val="en-GB" w:eastAsia="en-GB"/>
              </w:rPr>
              <w:t>83.7 (5.3)**</w:t>
            </w:r>
          </w:p>
        </w:tc>
      </w:tr>
      <w:tr w:rsidR="004823AC" w:rsidRPr="002F419E" w14:paraId="21B3ACDA" w14:textId="77777777" w:rsidTr="004823AC">
        <w:trPr>
          <w:trHeight w:val="235"/>
          <w:jc w:val="center"/>
        </w:trPr>
        <w:tc>
          <w:tcPr>
            <w:tcW w:w="2006" w:type="dxa"/>
            <w:shd w:val="clear" w:color="auto" w:fill="auto"/>
            <w:noWrap/>
            <w:vAlign w:val="center"/>
          </w:tcPr>
          <w:p w14:paraId="1727FC7C"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Block 1</w:t>
            </w:r>
          </w:p>
        </w:tc>
        <w:tc>
          <w:tcPr>
            <w:tcW w:w="1260" w:type="dxa"/>
            <w:shd w:val="clear" w:color="auto" w:fill="auto"/>
            <w:noWrap/>
            <w:vAlign w:val="center"/>
          </w:tcPr>
          <w:p w14:paraId="740DCF6D"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88.9 (6.5)</w:t>
            </w:r>
          </w:p>
        </w:tc>
        <w:tc>
          <w:tcPr>
            <w:tcW w:w="1260" w:type="dxa"/>
            <w:shd w:val="clear" w:color="auto" w:fill="auto"/>
            <w:noWrap/>
            <w:vAlign w:val="center"/>
          </w:tcPr>
          <w:p w14:paraId="50DB732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89.8 (5.9</w:t>
            </w:r>
          </w:p>
        </w:tc>
        <w:tc>
          <w:tcPr>
            <w:tcW w:w="1449" w:type="dxa"/>
            <w:shd w:val="clear" w:color="auto" w:fill="auto"/>
            <w:noWrap/>
            <w:vAlign w:val="center"/>
          </w:tcPr>
          <w:p w14:paraId="0DDD37A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91.3 (4.3)</w:t>
            </w:r>
          </w:p>
        </w:tc>
        <w:tc>
          <w:tcPr>
            <w:tcW w:w="1559" w:type="dxa"/>
            <w:gridSpan w:val="2"/>
            <w:shd w:val="clear" w:color="auto" w:fill="auto"/>
            <w:noWrap/>
            <w:vAlign w:val="center"/>
          </w:tcPr>
          <w:p w14:paraId="7AAD842B"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85.0 (5.5)</w:t>
            </w:r>
          </w:p>
        </w:tc>
      </w:tr>
      <w:tr w:rsidR="004823AC" w:rsidRPr="002F419E" w14:paraId="5FB39E76" w14:textId="77777777" w:rsidTr="004823AC">
        <w:trPr>
          <w:trHeight w:val="235"/>
          <w:jc w:val="center"/>
        </w:trPr>
        <w:tc>
          <w:tcPr>
            <w:tcW w:w="2006" w:type="dxa"/>
            <w:shd w:val="clear" w:color="auto" w:fill="auto"/>
            <w:noWrap/>
            <w:vAlign w:val="center"/>
          </w:tcPr>
          <w:p w14:paraId="04FADB46"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Block 2</w:t>
            </w:r>
          </w:p>
        </w:tc>
        <w:tc>
          <w:tcPr>
            <w:tcW w:w="1260" w:type="dxa"/>
            <w:shd w:val="clear" w:color="auto" w:fill="auto"/>
            <w:noWrap/>
            <w:vAlign w:val="center"/>
          </w:tcPr>
          <w:p w14:paraId="26BAC920"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93.6 (5.4)</w:t>
            </w:r>
          </w:p>
        </w:tc>
        <w:tc>
          <w:tcPr>
            <w:tcW w:w="1260" w:type="dxa"/>
            <w:shd w:val="clear" w:color="auto" w:fill="auto"/>
            <w:noWrap/>
            <w:vAlign w:val="center"/>
          </w:tcPr>
          <w:p w14:paraId="66C2890B"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90.2 (8.8)</w:t>
            </w:r>
          </w:p>
        </w:tc>
        <w:tc>
          <w:tcPr>
            <w:tcW w:w="1449" w:type="dxa"/>
            <w:shd w:val="clear" w:color="auto" w:fill="auto"/>
            <w:noWrap/>
            <w:vAlign w:val="center"/>
          </w:tcPr>
          <w:p w14:paraId="5010629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92.7 (5.3)</w:t>
            </w:r>
          </w:p>
        </w:tc>
        <w:tc>
          <w:tcPr>
            <w:tcW w:w="1559" w:type="dxa"/>
            <w:gridSpan w:val="2"/>
            <w:shd w:val="clear" w:color="auto" w:fill="auto"/>
            <w:noWrap/>
            <w:vAlign w:val="center"/>
          </w:tcPr>
          <w:p w14:paraId="1FA2C413" w14:textId="49A6880F" w:rsidR="004823AC" w:rsidRPr="00AB519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AB519E">
              <w:rPr>
                <w:rFonts w:ascii="Times New Roman" w:eastAsia="Times New Roman" w:hAnsi="Times New Roman" w:cs="Times New Roman"/>
                <w:b/>
                <w:bCs/>
                <w:sz w:val="18"/>
                <w:szCs w:val="18"/>
                <w:lang w:val="en-GB" w:eastAsia="en-GB"/>
              </w:rPr>
              <w:t>82.3 (6.1)**</w:t>
            </w:r>
          </w:p>
        </w:tc>
      </w:tr>
      <w:tr w:rsidR="004823AC" w:rsidRPr="002F419E" w14:paraId="22D0FCC0" w14:textId="77777777" w:rsidTr="004823AC">
        <w:trPr>
          <w:gridAfter w:val="1"/>
          <w:wAfter w:w="7" w:type="dxa"/>
          <w:trHeight w:val="300"/>
          <w:jc w:val="center"/>
        </w:trPr>
        <w:tc>
          <w:tcPr>
            <w:tcW w:w="7527" w:type="dxa"/>
            <w:gridSpan w:val="5"/>
            <w:shd w:val="clear" w:color="auto" w:fill="auto"/>
            <w:noWrap/>
            <w:vAlign w:val="center"/>
          </w:tcPr>
          <w:p w14:paraId="1569AE6F" w14:textId="034C056C" w:rsidR="004823AC" w:rsidRPr="002F419E" w:rsidRDefault="004823AC" w:rsidP="009B7939">
            <w:pPr>
              <w:spacing w:after="0" w:line="240" w:lineRule="auto"/>
              <w:rPr>
                <w:rFonts w:ascii="Times New Roman" w:eastAsia="Times New Roman" w:hAnsi="Times New Roman" w:cs="Times New Roman"/>
                <w:b/>
                <w:sz w:val="18"/>
                <w:szCs w:val="18"/>
                <w:lang w:val="en-GB" w:eastAsia="en-GB"/>
              </w:rPr>
            </w:pPr>
            <w:r w:rsidRPr="002F419E">
              <w:rPr>
                <w:rFonts w:ascii="Times New Roman" w:eastAsia="Arial Unicode MS" w:hAnsi="Times New Roman" w:cs="Times New Roman"/>
                <w:b/>
                <w:color w:val="000000"/>
                <w:sz w:val="18"/>
                <w:szCs w:val="18"/>
                <w:u w:color="000000"/>
                <w:bdr w:val="nil"/>
                <w:lang w:val="en-GB" w:eastAsia="en-GB"/>
              </w:rPr>
              <w:t>Localisation error (deg)</w:t>
            </w:r>
          </w:p>
        </w:tc>
      </w:tr>
      <w:tr w:rsidR="004823AC" w:rsidRPr="002F419E" w14:paraId="12DB9C95" w14:textId="77777777" w:rsidTr="004823AC">
        <w:trPr>
          <w:trHeight w:val="207"/>
          <w:jc w:val="center"/>
        </w:trPr>
        <w:tc>
          <w:tcPr>
            <w:tcW w:w="2006" w:type="dxa"/>
            <w:shd w:val="clear" w:color="auto" w:fill="auto"/>
            <w:noWrap/>
            <w:vAlign w:val="center"/>
          </w:tcPr>
          <w:p w14:paraId="467D19E8"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 xml:space="preserve">Overall </w:t>
            </w:r>
          </w:p>
        </w:tc>
        <w:tc>
          <w:tcPr>
            <w:tcW w:w="1260" w:type="dxa"/>
            <w:shd w:val="clear" w:color="auto" w:fill="auto"/>
            <w:noWrap/>
            <w:vAlign w:val="center"/>
          </w:tcPr>
          <w:p w14:paraId="4857B00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5.1 (1.1)</w:t>
            </w:r>
          </w:p>
        </w:tc>
        <w:tc>
          <w:tcPr>
            <w:tcW w:w="1260" w:type="dxa"/>
            <w:shd w:val="clear" w:color="auto" w:fill="auto"/>
            <w:noWrap/>
            <w:vAlign w:val="center"/>
          </w:tcPr>
          <w:p w14:paraId="6709A33C"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5.8 (2.0)</w:t>
            </w:r>
          </w:p>
        </w:tc>
        <w:tc>
          <w:tcPr>
            <w:tcW w:w="1449" w:type="dxa"/>
            <w:shd w:val="clear" w:color="auto" w:fill="auto"/>
            <w:noWrap/>
            <w:vAlign w:val="center"/>
          </w:tcPr>
          <w:p w14:paraId="77C81DB2"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5.7 (1.5)</w:t>
            </w:r>
          </w:p>
        </w:tc>
        <w:tc>
          <w:tcPr>
            <w:tcW w:w="1559" w:type="dxa"/>
            <w:gridSpan w:val="2"/>
            <w:shd w:val="clear" w:color="auto" w:fill="auto"/>
            <w:noWrap/>
            <w:vAlign w:val="center"/>
          </w:tcPr>
          <w:p w14:paraId="53281AE4" w14:textId="6A47D301" w:rsidR="004823AC" w:rsidRPr="00AB519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AB519E">
              <w:rPr>
                <w:rFonts w:ascii="Times New Roman" w:eastAsia="Times New Roman" w:hAnsi="Times New Roman" w:cs="Times New Roman"/>
                <w:b/>
                <w:bCs/>
                <w:sz w:val="18"/>
                <w:szCs w:val="18"/>
                <w:lang w:val="en-GB" w:eastAsia="en-GB"/>
              </w:rPr>
              <w:t>9.6 (1.6)**</w:t>
            </w:r>
          </w:p>
        </w:tc>
      </w:tr>
      <w:tr w:rsidR="004823AC" w:rsidRPr="002F419E" w14:paraId="67A88684" w14:textId="77777777" w:rsidTr="004823AC">
        <w:trPr>
          <w:trHeight w:val="240"/>
          <w:jc w:val="center"/>
        </w:trPr>
        <w:tc>
          <w:tcPr>
            <w:tcW w:w="2006" w:type="dxa"/>
            <w:shd w:val="clear" w:color="auto" w:fill="auto"/>
            <w:noWrap/>
            <w:vAlign w:val="center"/>
          </w:tcPr>
          <w:p w14:paraId="0E12B63B" w14:textId="77777777" w:rsidR="004823AC" w:rsidRPr="002F419E" w:rsidRDefault="004823AC" w:rsidP="009B7939">
            <w:pPr>
              <w:spacing w:after="0" w:line="240" w:lineRule="auto"/>
              <w:rPr>
                <w:rFonts w:ascii="Times New Roman" w:eastAsia="Times New Roman" w:hAnsi="Times New Roman" w:cs="Times New Roman"/>
                <w:b/>
                <w:bCs/>
                <w:sz w:val="18"/>
                <w:szCs w:val="18"/>
                <w:lang w:val="en-GB" w:eastAsia="en-GB"/>
              </w:rPr>
            </w:pPr>
            <w:r w:rsidRPr="002F419E">
              <w:rPr>
                <w:rFonts w:ascii="Times New Roman" w:eastAsia="Arial Unicode MS" w:hAnsi="Times New Roman" w:cs="Times New Roman"/>
                <w:color w:val="000000"/>
                <w:sz w:val="18"/>
                <w:szCs w:val="18"/>
                <w:u w:color="000000"/>
                <w:bdr w:val="nil"/>
                <w:lang w:val="en-GB" w:eastAsia="en-GB"/>
              </w:rPr>
              <w:t xml:space="preserve">1-item, (all delays) </w:t>
            </w:r>
            <w:r w:rsidRPr="002F419E">
              <w:rPr>
                <w:rFonts w:ascii="Times New Roman" w:hAnsi="Times New Roman" w:cs="Times New Roman"/>
                <w:color w:val="222222"/>
                <w:sz w:val="18"/>
                <w:szCs w:val="18"/>
                <w:shd w:val="clear" w:color="auto" w:fill="FFFFFF"/>
                <w:vertAlign w:val="superscript"/>
                <w:lang w:val="en-GB"/>
              </w:rPr>
              <w:t>#</w:t>
            </w:r>
          </w:p>
        </w:tc>
        <w:tc>
          <w:tcPr>
            <w:tcW w:w="1260" w:type="dxa"/>
            <w:shd w:val="clear" w:color="auto" w:fill="auto"/>
            <w:noWrap/>
            <w:vAlign w:val="center"/>
          </w:tcPr>
          <w:p w14:paraId="7EE5AE73"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2.3 (0.7)</w:t>
            </w:r>
          </w:p>
        </w:tc>
        <w:tc>
          <w:tcPr>
            <w:tcW w:w="1260" w:type="dxa"/>
            <w:shd w:val="clear" w:color="auto" w:fill="auto"/>
            <w:noWrap/>
            <w:vAlign w:val="center"/>
          </w:tcPr>
          <w:p w14:paraId="4C627ABF"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2.3 (0.3)</w:t>
            </w:r>
          </w:p>
        </w:tc>
        <w:tc>
          <w:tcPr>
            <w:tcW w:w="1449" w:type="dxa"/>
            <w:shd w:val="clear" w:color="auto" w:fill="auto"/>
            <w:noWrap/>
            <w:vAlign w:val="center"/>
          </w:tcPr>
          <w:p w14:paraId="790BCCB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2.5 (0.8)</w:t>
            </w:r>
          </w:p>
        </w:tc>
        <w:tc>
          <w:tcPr>
            <w:tcW w:w="1559" w:type="dxa"/>
            <w:gridSpan w:val="2"/>
            <w:shd w:val="clear" w:color="auto" w:fill="auto"/>
            <w:noWrap/>
            <w:vAlign w:val="center"/>
          </w:tcPr>
          <w:p w14:paraId="54B9BF2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3.1 (1.7)</w:t>
            </w:r>
          </w:p>
        </w:tc>
      </w:tr>
      <w:tr w:rsidR="004823AC" w:rsidRPr="002F419E" w14:paraId="4E061746" w14:textId="77777777" w:rsidTr="004823AC">
        <w:trPr>
          <w:trHeight w:val="300"/>
          <w:jc w:val="center"/>
        </w:trPr>
        <w:tc>
          <w:tcPr>
            <w:tcW w:w="2006" w:type="dxa"/>
            <w:shd w:val="clear" w:color="auto" w:fill="auto"/>
            <w:noWrap/>
            <w:vAlign w:val="center"/>
          </w:tcPr>
          <w:p w14:paraId="473D67D8" w14:textId="77777777" w:rsidR="004823AC" w:rsidRPr="002F419E" w:rsidRDefault="004823AC" w:rsidP="009B7939">
            <w:pPr>
              <w:spacing w:after="0" w:line="240" w:lineRule="auto"/>
              <w:rPr>
                <w:rFonts w:ascii="Times New Roman" w:eastAsia="Times New Roman" w:hAnsi="Times New Roman" w:cs="Times New Roman"/>
                <w:b/>
                <w:bCs/>
                <w:sz w:val="18"/>
                <w:szCs w:val="18"/>
                <w:lang w:val="en-GB" w:eastAsia="en-GB"/>
              </w:rPr>
            </w:pPr>
            <w:r w:rsidRPr="002F419E">
              <w:rPr>
                <w:rFonts w:ascii="Times New Roman" w:eastAsia="Arial Unicode MS" w:hAnsi="Times New Roman" w:cs="Times New Roman"/>
                <w:color w:val="000000"/>
                <w:sz w:val="18"/>
                <w:szCs w:val="18"/>
                <w:u w:color="000000"/>
                <w:bdr w:val="nil"/>
                <w:lang w:val="en-GB" w:eastAsia="en-GB"/>
              </w:rPr>
              <w:t xml:space="preserve">3-items, (all delays) </w:t>
            </w:r>
            <w:r w:rsidRPr="002F419E">
              <w:rPr>
                <w:rFonts w:ascii="Times New Roman" w:hAnsi="Times New Roman" w:cs="Times New Roman"/>
                <w:color w:val="222222"/>
                <w:sz w:val="18"/>
                <w:szCs w:val="18"/>
                <w:shd w:val="clear" w:color="auto" w:fill="FFFFFF"/>
                <w:vertAlign w:val="superscript"/>
                <w:lang w:val="en-GB"/>
              </w:rPr>
              <w:t>#</w:t>
            </w:r>
          </w:p>
        </w:tc>
        <w:tc>
          <w:tcPr>
            <w:tcW w:w="1260" w:type="dxa"/>
            <w:shd w:val="clear" w:color="auto" w:fill="auto"/>
            <w:noWrap/>
            <w:vAlign w:val="center"/>
          </w:tcPr>
          <w:p w14:paraId="19C5A6E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5.9 (1.4)</w:t>
            </w:r>
          </w:p>
        </w:tc>
        <w:tc>
          <w:tcPr>
            <w:tcW w:w="1260" w:type="dxa"/>
            <w:shd w:val="clear" w:color="auto" w:fill="auto"/>
            <w:noWrap/>
            <w:vAlign w:val="center"/>
          </w:tcPr>
          <w:p w14:paraId="4EA0D92A"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6.8 (2.5)</w:t>
            </w:r>
          </w:p>
        </w:tc>
        <w:tc>
          <w:tcPr>
            <w:tcW w:w="1449" w:type="dxa"/>
            <w:shd w:val="clear" w:color="auto" w:fill="auto"/>
            <w:noWrap/>
            <w:vAlign w:val="center"/>
          </w:tcPr>
          <w:p w14:paraId="0BB7F3A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6.6 (1.8)</w:t>
            </w:r>
          </w:p>
        </w:tc>
        <w:tc>
          <w:tcPr>
            <w:tcW w:w="1559" w:type="dxa"/>
            <w:gridSpan w:val="2"/>
            <w:shd w:val="clear" w:color="auto" w:fill="auto"/>
            <w:noWrap/>
            <w:vAlign w:val="center"/>
          </w:tcPr>
          <w:p w14:paraId="2B0B2DE1" w14:textId="43E4FCF5" w:rsidR="004823AC" w:rsidRPr="00AB519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AB519E">
              <w:rPr>
                <w:rFonts w:ascii="Times New Roman" w:eastAsia="Times New Roman" w:hAnsi="Times New Roman" w:cs="Times New Roman"/>
                <w:b/>
                <w:bCs/>
                <w:sz w:val="18"/>
                <w:szCs w:val="18"/>
                <w:lang w:val="en-GB" w:eastAsia="en-GB"/>
              </w:rPr>
              <w:t>11.6 (1.8)**</w:t>
            </w:r>
          </w:p>
        </w:tc>
      </w:tr>
      <w:tr w:rsidR="004823AC" w:rsidRPr="002F419E" w14:paraId="558C43BC" w14:textId="77777777" w:rsidTr="004823AC">
        <w:trPr>
          <w:gridAfter w:val="1"/>
          <w:wAfter w:w="7" w:type="dxa"/>
          <w:trHeight w:val="119"/>
          <w:jc w:val="center"/>
        </w:trPr>
        <w:tc>
          <w:tcPr>
            <w:tcW w:w="7527" w:type="dxa"/>
            <w:gridSpan w:val="5"/>
            <w:shd w:val="clear" w:color="auto" w:fill="auto"/>
            <w:noWrap/>
            <w:vAlign w:val="center"/>
          </w:tcPr>
          <w:p w14:paraId="406075C0" w14:textId="58AF2665" w:rsidR="004823AC" w:rsidRPr="002F419E" w:rsidRDefault="004823AC" w:rsidP="009B7939">
            <w:pPr>
              <w:spacing w:after="0" w:line="240" w:lineRule="auto"/>
              <w:rPr>
                <w:rFonts w:ascii="Times New Roman" w:eastAsia="Times New Roman" w:hAnsi="Times New Roman" w:cs="Times New Roman"/>
                <w:b/>
                <w:sz w:val="18"/>
                <w:szCs w:val="18"/>
                <w:lang w:val="en-GB" w:eastAsia="en-GB"/>
              </w:rPr>
            </w:pPr>
            <w:r w:rsidRPr="002F419E">
              <w:rPr>
                <w:rFonts w:ascii="Times New Roman" w:eastAsia="Arial Unicode MS" w:hAnsi="Times New Roman" w:cs="Times New Roman"/>
                <w:b/>
                <w:color w:val="000000"/>
                <w:sz w:val="18"/>
                <w:szCs w:val="18"/>
                <w:u w:color="000000"/>
                <w:bdr w:val="nil"/>
                <w:lang w:val="en-GB" w:eastAsia="en-GB"/>
              </w:rPr>
              <w:t>Nearest item control (deg)</w:t>
            </w:r>
          </w:p>
        </w:tc>
      </w:tr>
      <w:tr w:rsidR="004823AC" w:rsidRPr="002F419E" w14:paraId="214B59BE" w14:textId="77777777" w:rsidTr="004823AC">
        <w:trPr>
          <w:trHeight w:val="110"/>
          <w:jc w:val="center"/>
        </w:trPr>
        <w:tc>
          <w:tcPr>
            <w:tcW w:w="2006" w:type="dxa"/>
            <w:shd w:val="clear" w:color="auto" w:fill="auto"/>
            <w:noWrap/>
            <w:vAlign w:val="center"/>
          </w:tcPr>
          <w:p w14:paraId="010F715F"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Overall: all delays</w:t>
            </w:r>
          </w:p>
        </w:tc>
        <w:tc>
          <w:tcPr>
            <w:tcW w:w="1260" w:type="dxa"/>
            <w:shd w:val="clear" w:color="auto" w:fill="auto"/>
            <w:noWrap/>
            <w:vAlign w:val="center"/>
          </w:tcPr>
          <w:p w14:paraId="487CF678"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3.3 (0.6)</w:t>
            </w:r>
          </w:p>
        </w:tc>
        <w:tc>
          <w:tcPr>
            <w:tcW w:w="1260" w:type="dxa"/>
            <w:shd w:val="clear" w:color="auto" w:fill="auto"/>
            <w:noWrap/>
            <w:vAlign w:val="center"/>
          </w:tcPr>
          <w:p w14:paraId="7D0832D5"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3.5 (0.8)</w:t>
            </w:r>
          </w:p>
        </w:tc>
        <w:tc>
          <w:tcPr>
            <w:tcW w:w="1449" w:type="dxa"/>
            <w:shd w:val="clear" w:color="auto" w:fill="auto"/>
            <w:noWrap/>
            <w:vAlign w:val="center"/>
          </w:tcPr>
          <w:p w14:paraId="3E93077F" w14:textId="0F56BDAC" w:rsidR="004823AC" w:rsidRPr="00AB519E"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AB519E">
              <w:rPr>
                <w:rFonts w:ascii="Times New Roman" w:eastAsia="Times New Roman" w:hAnsi="Times New Roman" w:cs="Times New Roman"/>
                <w:b/>
                <w:bCs/>
                <w:sz w:val="18"/>
                <w:szCs w:val="18"/>
                <w:lang w:val="en-GB" w:eastAsia="en-GB"/>
              </w:rPr>
              <w:t>3.7 (0.6)*</w:t>
            </w:r>
          </w:p>
        </w:tc>
        <w:tc>
          <w:tcPr>
            <w:tcW w:w="1559" w:type="dxa"/>
            <w:gridSpan w:val="2"/>
            <w:shd w:val="clear" w:color="auto" w:fill="auto"/>
            <w:noWrap/>
            <w:vAlign w:val="center"/>
          </w:tcPr>
          <w:p w14:paraId="29935F31"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4.0 (0.8)</w:t>
            </w:r>
          </w:p>
        </w:tc>
      </w:tr>
      <w:tr w:rsidR="004823AC" w:rsidRPr="002F419E" w14:paraId="43AB63F4" w14:textId="77777777" w:rsidTr="004823AC">
        <w:trPr>
          <w:gridAfter w:val="1"/>
          <w:wAfter w:w="7" w:type="dxa"/>
          <w:trHeight w:val="255"/>
          <w:jc w:val="center"/>
        </w:trPr>
        <w:tc>
          <w:tcPr>
            <w:tcW w:w="7527" w:type="dxa"/>
            <w:gridSpan w:val="5"/>
            <w:shd w:val="clear" w:color="auto" w:fill="auto"/>
            <w:noWrap/>
            <w:vAlign w:val="center"/>
          </w:tcPr>
          <w:p w14:paraId="5AA5EF5F" w14:textId="0FA8445C" w:rsidR="004823AC" w:rsidRPr="002F419E" w:rsidRDefault="004823AC" w:rsidP="009B7939">
            <w:pPr>
              <w:spacing w:after="0" w:line="240" w:lineRule="auto"/>
              <w:rPr>
                <w:rFonts w:ascii="Times New Roman" w:eastAsia="Times New Roman" w:hAnsi="Times New Roman" w:cs="Times New Roman"/>
                <w:b/>
                <w:bCs/>
                <w:sz w:val="18"/>
                <w:szCs w:val="18"/>
                <w:lang w:val="en-GB" w:eastAsia="en-GB"/>
              </w:rPr>
            </w:pPr>
            <w:r w:rsidRPr="002F419E">
              <w:rPr>
                <w:rFonts w:ascii="Times New Roman" w:eastAsia="Times New Roman" w:hAnsi="Times New Roman" w:cs="Times New Roman"/>
                <w:b/>
                <w:bCs/>
                <w:sz w:val="18"/>
                <w:szCs w:val="18"/>
                <w:lang w:val="en-GB" w:eastAsia="en-GB"/>
              </w:rPr>
              <w:t>Swap error proportion (%)</w:t>
            </w:r>
          </w:p>
        </w:tc>
      </w:tr>
      <w:tr w:rsidR="004823AC" w:rsidRPr="002F419E" w14:paraId="484DBBB8" w14:textId="77777777" w:rsidTr="004823AC">
        <w:trPr>
          <w:trHeight w:val="145"/>
          <w:jc w:val="center"/>
        </w:trPr>
        <w:tc>
          <w:tcPr>
            <w:tcW w:w="2006" w:type="dxa"/>
            <w:shd w:val="clear" w:color="auto" w:fill="auto"/>
            <w:noWrap/>
            <w:vAlign w:val="center"/>
          </w:tcPr>
          <w:p w14:paraId="2126630E"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 xml:space="preserve">Overall </w:t>
            </w:r>
          </w:p>
        </w:tc>
        <w:tc>
          <w:tcPr>
            <w:tcW w:w="1260" w:type="dxa"/>
            <w:shd w:val="clear" w:color="auto" w:fill="auto"/>
            <w:noWrap/>
            <w:vAlign w:val="center"/>
          </w:tcPr>
          <w:p w14:paraId="58B2DAA3"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9.4 (3.1)</w:t>
            </w:r>
          </w:p>
        </w:tc>
        <w:tc>
          <w:tcPr>
            <w:tcW w:w="1260" w:type="dxa"/>
            <w:shd w:val="clear" w:color="auto" w:fill="auto"/>
            <w:noWrap/>
            <w:vAlign w:val="center"/>
          </w:tcPr>
          <w:p w14:paraId="607A9526"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12.2 (4.6)</w:t>
            </w:r>
          </w:p>
        </w:tc>
        <w:tc>
          <w:tcPr>
            <w:tcW w:w="1449" w:type="dxa"/>
            <w:shd w:val="clear" w:color="auto" w:fill="auto"/>
            <w:noWrap/>
            <w:vAlign w:val="center"/>
          </w:tcPr>
          <w:p w14:paraId="59B8CF42"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10.2 (5.9)</w:t>
            </w:r>
          </w:p>
        </w:tc>
        <w:tc>
          <w:tcPr>
            <w:tcW w:w="1559" w:type="dxa"/>
            <w:gridSpan w:val="2"/>
            <w:shd w:val="clear" w:color="auto" w:fill="auto"/>
            <w:noWrap/>
            <w:vAlign w:val="center"/>
          </w:tcPr>
          <w:p w14:paraId="21F40BDE" w14:textId="463523FF" w:rsidR="004823AC" w:rsidRPr="00380187"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380187">
              <w:rPr>
                <w:rFonts w:ascii="Times New Roman" w:eastAsia="Times New Roman" w:hAnsi="Times New Roman" w:cs="Times New Roman"/>
                <w:b/>
                <w:bCs/>
                <w:sz w:val="18"/>
                <w:szCs w:val="18"/>
                <w:lang w:val="en-GB" w:eastAsia="en-GB"/>
              </w:rPr>
              <w:t>25.8 (7.7)**</w:t>
            </w:r>
          </w:p>
        </w:tc>
      </w:tr>
      <w:tr w:rsidR="004823AC" w:rsidRPr="002F419E" w14:paraId="79DE7CB3" w14:textId="77777777" w:rsidTr="004823AC">
        <w:trPr>
          <w:trHeight w:val="177"/>
          <w:jc w:val="center"/>
        </w:trPr>
        <w:tc>
          <w:tcPr>
            <w:tcW w:w="2006" w:type="dxa"/>
            <w:shd w:val="clear" w:color="auto" w:fill="auto"/>
            <w:noWrap/>
            <w:vAlign w:val="center"/>
          </w:tcPr>
          <w:p w14:paraId="69276B6A" w14:textId="77777777" w:rsidR="004823AC" w:rsidRPr="002F419E" w:rsidRDefault="004823AC" w:rsidP="009B7939">
            <w:pPr>
              <w:spacing w:after="0" w:line="240" w:lineRule="auto"/>
              <w:rPr>
                <w:rFonts w:ascii="Times New Roman" w:eastAsia="Times New Roman" w:hAnsi="Times New Roman" w:cs="Times New Roman"/>
                <w:sz w:val="18"/>
                <w:szCs w:val="18"/>
                <w:lang w:val="en-GB" w:eastAsia="en-GB"/>
              </w:rPr>
            </w:pPr>
            <w:r w:rsidRPr="002F419E">
              <w:rPr>
                <w:rFonts w:ascii="Times New Roman" w:eastAsia="Arial Unicode MS" w:hAnsi="Times New Roman" w:cs="Times New Roman"/>
                <w:color w:val="000000"/>
                <w:sz w:val="18"/>
                <w:szCs w:val="18"/>
                <w:u w:color="000000"/>
                <w:bdr w:val="nil"/>
                <w:lang w:val="en-GB" w:eastAsia="en-GB"/>
              </w:rPr>
              <w:t>Block 1, 1s delay</w:t>
            </w:r>
          </w:p>
        </w:tc>
        <w:tc>
          <w:tcPr>
            <w:tcW w:w="1260" w:type="dxa"/>
            <w:shd w:val="clear" w:color="auto" w:fill="auto"/>
            <w:noWrap/>
            <w:vAlign w:val="center"/>
          </w:tcPr>
          <w:p w14:paraId="2850BF17"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12.1 (6.3)</w:t>
            </w:r>
          </w:p>
        </w:tc>
        <w:tc>
          <w:tcPr>
            <w:tcW w:w="1260" w:type="dxa"/>
            <w:shd w:val="clear" w:color="auto" w:fill="auto"/>
            <w:noWrap/>
            <w:vAlign w:val="center"/>
          </w:tcPr>
          <w:p w14:paraId="3CBF9951"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12.9 (9.0)</w:t>
            </w:r>
          </w:p>
        </w:tc>
        <w:tc>
          <w:tcPr>
            <w:tcW w:w="1449" w:type="dxa"/>
            <w:shd w:val="clear" w:color="auto" w:fill="auto"/>
            <w:noWrap/>
            <w:vAlign w:val="center"/>
          </w:tcPr>
          <w:p w14:paraId="1D69889A"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9.9 (5.0)</w:t>
            </w:r>
          </w:p>
        </w:tc>
        <w:tc>
          <w:tcPr>
            <w:tcW w:w="1559" w:type="dxa"/>
            <w:gridSpan w:val="2"/>
            <w:shd w:val="clear" w:color="auto" w:fill="auto"/>
            <w:noWrap/>
            <w:vAlign w:val="center"/>
          </w:tcPr>
          <w:p w14:paraId="74AA3D0E" w14:textId="7FB2BFC1" w:rsidR="004823AC" w:rsidRPr="00380187"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380187">
              <w:rPr>
                <w:rFonts w:ascii="Times New Roman" w:eastAsia="Times New Roman" w:hAnsi="Times New Roman" w:cs="Times New Roman"/>
                <w:b/>
                <w:bCs/>
                <w:sz w:val="18"/>
                <w:szCs w:val="18"/>
                <w:lang w:val="en-GB" w:eastAsia="en-GB"/>
              </w:rPr>
              <w:t>24.2 (14.9)*</w:t>
            </w:r>
          </w:p>
        </w:tc>
      </w:tr>
      <w:tr w:rsidR="004823AC" w:rsidRPr="002F419E" w14:paraId="311FE132" w14:textId="77777777" w:rsidTr="004823AC">
        <w:trPr>
          <w:trHeight w:val="177"/>
          <w:jc w:val="center"/>
        </w:trPr>
        <w:tc>
          <w:tcPr>
            <w:tcW w:w="2006" w:type="dxa"/>
            <w:shd w:val="clear" w:color="auto" w:fill="auto"/>
            <w:noWrap/>
            <w:vAlign w:val="center"/>
          </w:tcPr>
          <w:p w14:paraId="6762D9AF" w14:textId="77777777" w:rsidR="004823AC" w:rsidRPr="002F419E" w:rsidRDefault="004823AC" w:rsidP="009B7939">
            <w:pPr>
              <w:spacing w:after="0" w:line="240" w:lineRule="auto"/>
              <w:rPr>
                <w:rFonts w:ascii="Times New Roman" w:eastAsia="Arial Unicode MS" w:hAnsi="Times New Roman" w:cs="Times New Roman"/>
                <w:color w:val="000000"/>
                <w:sz w:val="18"/>
                <w:szCs w:val="18"/>
                <w:u w:color="000000"/>
                <w:bdr w:val="nil"/>
                <w:lang w:val="en-GB" w:eastAsia="en-GB"/>
              </w:rPr>
            </w:pPr>
            <w:r w:rsidRPr="002F419E">
              <w:rPr>
                <w:rFonts w:ascii="Times New Roman" w:eastAsia="Arial Unicode MS" w:hAnsi="Times New Roman" w:cs="Times New Roman"/>
                <w:color w:val="000000"/>
                <w:sz w:val="18"/>
                <w:szCs w:val="18"/>
                <w:u w:color="000000"/>
                <w:bdr w:val="nil"/>
                <w:lang w:val="en-GB" w:eastAsia="en-GB"/>
              </w:rPr>
              <w:t>Block 1, 4s delay</w:t>
            </w:r>
          </w:p>
        </w:tc>
        <w:tc>
          <w:tcPr>
            <w:tcW w:w="1260" w:type="dxa"/>
            <w:shd w:val="clear" w:color="auto" w:fill="auto"/>
            <w:noWrap/>
            <w:vAlign w:val="center"/>
          </w:tcPr>
          <w:p w14:paraId="5645F5C0"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13.9 (5.9)</w:t>
            </w:r>
          </w:p>
        </w:tc>
        <w:tc>
          <w:tcPr>
            <w:tcW w:w="1260" w:type="dxa"/>
            <w:shd w:val="clear" w:color="auto" w:fill="auto"/>
            <w:noWrap/>
            <w:vAlign w:val="center"/>
          </w:tcPr>
          <w:p w14:paraId="54F1A529"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18.3 (9.4)</w:t>
            </w:r>
          </w:p>
        </w:tc>
        <w:tc>
          <w:tcPr>
            <w:tcW w:w="1449" w:type="dxa"/>
            <w:shd w:val="clear" w:color="auto" w:fill="auto"/>
            <w:noWrap/>
            <w:vAlign w:val="center"/>
          </w:tcPr>
          <w:p w14:paraId="5559EAA3" w14:textId="77777777" w:rsidR="004823AC" w:rsidRPr="002F419E" w:rsidRDefault="004823AC" w:rsidP="009B7939">
            <w:pPr>
              <w:spacing w:after="0" w:line="240" w:lineRule="auto"/>
              <w:jc w:val="center"/>
              <w:rPr>
                <w:rFonts w:ascii="Times New Roman" w:eastAsia="Times New Roman" w:hAnsi="Times New Roman" w:cs="Times New Roman"/>
                <w:sz w:val="18"/>
                <w:szCs w:val="18"/>
                <w:lang w:val="en-GB" w:eastAsia="en-GB"/>
              </w:rPr>
            </w:pPr>
            <w:r w:rsidRPr="002F419E">
              <w:rPr>
                <w:rFonts w:ascii="Times New Roman" w:eastAsia="Times New Roman" w:hAnsi="Times New Roman" w:cs="Times New Roman"/>
                <w:sz w:val="18"/>
                <w:szCs w:val="18"/>
                <w:lang w:val="en-GB" w:eastAsia="en-GB"/>
              </w:rPr>
              <w:t>15.0 (10.8)</w:t>
            </w:r>
          </w:p>
        </w:tc>
        <w:tc>
          <w:tcPr>
            <w:tcW w:w="1559" w:type="dxa"/>
            <w:gridSpan w:val="2"/>
            <w:shd w:val="clear" w:color="auto" w:fill="auto"/>
            <w:noWrap/>
            <w:vAlign w:val="center"/>
          </w:tcPr>
          <w:p w14:paraId="758B59C3" w14:textId="3C449179" w:rsidR="004823AC" w:rsidRPr="00380187" w:rsidRDefault="004823AC" w:rsidP="009B7939">
            <w:pPr>
              <w:spacing w:after="0" w:line="240" w:lineRule="auto"/>
              <w:jc w:val="center"/>
              <w:rPr>
                <w:rFonts w:ascii="Times New Roman" w:eastAsia="Times New Roman" w:hAnsi="Times New Roman" w:cs="Times New Roman"/>
                <w:b/>
                <w:bCs/>
                <w:sz w:val="18"/>
                <w:szCs w:val="18"/>
                <w:lang w:val="en-GB" w:eastAsia="en-GB"/>
              </w:rPr>
            </w:pPr>
            <w:r w:rsidRPr="00380187">
              <w:rPr>
                <w:rFonts w:ascii="Times New Roman" w:eastAsia="Times New Roman" w:hAnsi="Times New Roman" w:cs="Times New Roman"/>
                <w:b/>
                <w:bCs/>
                <w:sz w:val="18"/>
                <w:szCs w:val="18"/>
                <w:lang w:val="en-GB" w:eastAsia="en-GB"/>
              </w:rPr>
              <w:t>30.1 (18.5)**</w:t>
            </w:r>
          </w:p>
        </w:tc>
      </w:tr>
    </w:tbl>
    <w:p w14:paraId="41C08E76" w14:textId="1A25A2E8" w:rsidR="00E31027" w:rsidRPr="00016520" w:rsidRDefault="00C500B6" w:rsidP="00C500B6">
      <w:pPr>
        <w:spacing w:after="0" w:line="240" w:lineRule="auto"/>
        <w:jc w:val="both"/>
        <w:rPr>
          <w:rFonts w:ascii="Times New Roman" w:hAnsi="Times New Roman"/>
          <w:color w:val="000000" w:themeColor="text1"/>
          <w:sz w:val="18"/>
          <w:szCs w:val="18"/>
          <w:lang w:val="en-GB"/>
        </w:rPr>
      </w:pPr>
      <w:r>
        <w:rPr>
          <w:rFonts w:ascii="Times New Roman" w:eastAsia="Shaker2Lancet-Regular" w:hAnsi="Times New Roman" w:cs="Times New Roman"/>
          <w:color w:val="000000" w:themeColor="text1"/>
          <w:sz w:val="18"/>
          <w:szCs w:val="18"/>
          <w:lang w:val="en-GB"/>
        </w:rPr>
        <w:t xml:space="preserve">Unadjusted </w:t>
      </w:r>
      <w:r>
        <w:rPr>
          <w:rFonts w:ascii="Times New Roman" w:hAnsi="Times New Roman"/>
          <w:bCs/>
          <w:sz w:val="18"/>
          <w:szCs w:val="18"/>
          <w:lang w:val="en-GB"/>
        </w:rPr>
        <w:t>m</w:t>
      </w:r>
      <w:r w:rsidRPr="00377EA7">
        <w:rPr>
          <w:rFonts w:ascii="Times New Roman" w:hAnsi="Times New Roman"/>
          <w:bCs/>
          <w:sz w:val="18"/>
          <w:szCs w:val="18"/>
          <w:lang w:val="en-GB"/>
        </w:rPr>
        <w:t>ean values are given with SD unless otherwise stated.</w:t>
      </w:r>
      <w:r>
        <w:rPr>
          <w:rFonts w:ascii="Times New Roman" w:hAnsi="Times New Roman"/>
          <w:bCs/>
          <w:sz w:val="18"/>
          <w:szCs w:val="18"/>
          <w:lang w:val="en-GB"/>
        </w:rPr>
        <w:t xml:space="preserve"> </w:t>
      </w:r>
      <w:r>
        <w:rPr>
          <w:rFonts w:ascii="Times New Roman" w:hAnsi="Times New Roman" w:cs="Times New Roman"/>
          <w:color w:val="000000" w:themeColor="text1"/>
          <w:sz w:val="18"/>
          <w:szCs w:val="18"/>
          <w:lang w:val="en-GB"/>
        </w:rPr>
        <w:t xml:space="preserve">SD = standard deviation; </w:t>
      </w:r>
      <w:r w:rsidRPr="00072374">
        <w:rPr>
          <w:rFonts w:ascii="Times New Roman" w:hAnsi="Times New Roman" w:cs="Times New Roman"/>
          <w:color w:val="000000" w:themeColor="text1"/>
          <w:sz w:val="18"/>
          <w:szCs w:val="18"/>
          <w:lang w:val="en-GB"/>
        </w:rPr>
        <w:t xml:space="preserve">NA= not applicable; PMC= presymptomatic mutation carrier; EYO=years to/from predicted symptom onset (a negative value indicates a younger age than their estimated age at symptom onset); AYO=actual years to/from onset </w:t>
      </w:r>
      <w:r w:rsidRPr="00377EA7">
        <w:rPr>
          <w:rFonts w:ascii="Times New Roman" w:hAnsi="Times New Roman" w:cs="Times New Roman"/>
          <w:color w:val="000000" w:themeColor="text1"/>
          <w:sz w:val="18"/>
          <w:szCs w:val="18"/>
          <w:lang w:val="en-GB"/>
        </w:rPr>
        <w:t>(</w:t>
      </w:r>
      <w:r w:rsidR="00335C89">
        <w:rPr>
          <w:rFonts w:ascii="Times New Roman" w:hAnsi="Times New Roman" w:cs="Times New Roman"/>
          <w:color w:val="000000" w:themeColor="text1"/>
          <w:sz w:val="18"/>
          <w:szCs w:val="18"/>
          <w:lang w:val="en-GB"/>
        </w:rPr>
        <w:t>positive</w:t>
      </w:r>
      <w:r w:rsidRPr="00377EA7">
        <w:rPr>
          <w:rFonts w:ascii="Times New Roman" w:hAnsi="Times New Roman" w:cs="Times New Roman"/>
          <w:color w:val="000000" w:themeColor="text1"/>
          <w:sz w:val="18"/>
          <w:szCs w:val="18"/>
          <w:lang w:val="en-GB"/>
        </w:rPr>
        <w:t xml:space="preserve"> values indicate years post onset; Anxiety and depression measures scores were taken from the HADS= hospital anxiety and depression scale; IQ=intelligence quotient; </w:t>
      </w:r>
      <w:r w:rsidRPr="00377EA7">
        <w:rPr>
          <w:rFonts w:ascii="Times New Roman" w:hAnsi="Times New Roman" w:cs="Times New Roman"/>
          <w:color w:val="000000" w:themeColor="text1"/>
          <w:sz w:val="18"/>
          <w:szCs w:val="18"/>
          <w:shd w:val="clear" w:color="auto" w:fill="FFFFFF"/>
          <w:lang w:val="en-GB"/>
        </w:rPr>
        <w:t xml:space="preserve">Digit spans forwards and backwards are taken from the </w:t>
      </w:r>
      <w:r w:rsidRPr="00377EA7">
        <w:rPr>
          <w:rFonts w:ascii="Times New Roman" w:eastAsia="Times New Roman" w:hAnsi="Times New Roman" w:cs="Times New Roman"/>
          <w:bCs/>
          <w:color w:val="000000" w:themeColor="text1"/>
          <w:sz w:val="18"/>
          <w:szCs w:val="18"/>
          <w:lang w:val="en-GB" w:eastAsia="en-GB"/>
        </w:rPr>
        <w:t>WMS-R</w:t>
      </w:r>
      <w:r w:rsidRPr="00377EA7">
        <w:rPr>
          <w:rFonts w:ascii="Times New Roman" w:eastAsia="Times New Roman" w:hAnsi="Times New Roman" w:cs="Times New Roman"/>
          <w:b/>
          <w:bCs/>
          <w:color w:val="000000" w:themeColor="text1"/>
          <w:sz w:val="18"/>
          <w:szCs w:val="18"/>
          <w:lang w:val="en-GB" w:eastAsia="en-GB"/>
        </w:rPr>
        <w:t>=</w:t>
      </w:r>
      <w:r w:rsidRPr="00377EA7">
        <w:rPr>
          <w:rFonts w:ascii="Times New Roman" w:hAnsi="Times New Roman" w:cs="Times New Roman"/>
          <w:color w:val="000000" w:themeColor="text1"/>
          <w:sz w:val="18"/>
          <w:szCs w:val="18"/>
          <w:shd w:val="clear" w:color="auto" w:fill="FFFFFF"/>
          <w:lang w:val="en-GB"/>
        </w:rPr>
        <w:t xml:space="preserve"> Wechsler Memory Scale; RMT=recognition memory test; GNT=graded naming test. </w:t>
      </w:r>
      <w:r w:rsidRPr="00377EA7">
        <w:rPr>
          <w:rFonts w:ascii="Times New Roman" w:hAnsi="Times New Roman"/>
          <w:color w:val="000000" w:themeColor="text1"/>
          <w:sz w:val="18"/>
          <w:szCs w:val="18"/>
          <w:lang w:val="en-GB"/>
        </w:rPr>
        <w:t>#localisation measures are separated by item-number to allow for comparison with NIC findings. Neuropsychology data were available at baseline for: 47 participants for performance IQ, verbal IQ and Stroop; for all 48 participants for the remaining tests. Bold =</w:t>
      </w:r>
      <w:r w:rsidRPr="00377EA7">
        <w:rPr>
          <w:rFonts w:ascii="Times New Roman" w:eastAsia="Shaker2Lancet-Regular" w:hAnsi="Times New Roman" w:cs="Times New Roman"/>
          <w:color w:val="000000" w:themeColor="text1"/>
          <w:sz w:val="18"/>
          <w:szCs w:val="18"/>
          <w:lang w:val="en-GB"/>
        </w:rPr>
        <w:t xml:space="preserve"> </w:t>
      </w:r>
      <w:r w:rsidR="00016520">
        <w:rPr>
          <w:rFonts w:ascii="Times New Roman" w:eastAsia="Shaker2Lancet-Regular" w:hAnsi="Times New Roman" w:cs="Times New Roman"/>
          <w:color w:val="000000" w:themeColor="text1"/>
          <w:sz w:val="18"/>
          <w:szCs w:val="18"/>
          <w:lang w:val="en-GB"/>
        </w:rPr>
        <w:t xml:space="preserve">bold; *: </w:t>
      </w:r>
      <w:r w:rsidRPr="00377EA7">
        <w:rPr>
          <w:rFonts w:ascii="Times New Roman" w:eastAsia="Shaker2Lancet-Regular" w:hAnsi="Times New Roman" w:cs="Times New Roman"/>
          <w:color w:val="000000" w:themeColor="text1"/>
          <w:sz w:val="18"/>
          <w:szCs w:val="18"/>
          <w:lang w:val="en-GB"/>
        </w:rPr>
        <w:t xml:space="preserve">significant at </w:t>
      </w:r>
      <w:r w:rsidRPr="00377EA7">
        <w:rPr>
          <w:rFonts w:ascii="Times New Roman" w:eastAsia="Shaker2Lancet-Regular" w:hAnsi="Times New Roman" w:cs="Times New Roman"/>
          <w:i/>
          <w:iCs/>
          <w:color w:val="000000" w:themeColor="text1"/>
          <w:sz w:val="18"/>
          <w:szCs w:val="18"/>
          <w:lang w:val="en-GB"/>
        </w:rPr>
        <w:t>p</w:t>
      </w:r>
      <w:r w:rsidRPr="00377EA7">
        <w:rPr>
          <w:rFonts w:ascii="Times New Roman" w:eastAsia="Shaker2Lancet-Regular" w:hAnsi="Times New Roman" w:cs="Times New Roman"/>
          <w:color w:val="000000" w:themeColor="text1"/>
          <w:sz w:val="18"/>
          <w:szCs w:val="18"/>
          <w:lang w:val="en-GB"/>
        </w:rPr>
        <w:t>&lt;0.05</w:t>
      </w:r>
      <w:r w:rsidR="00016520">
        <w:rPr>
          <w:rFonts w:ascii="Times New Roman" w:eastAsia="Shaker2Lancet-Regular" w:hAnsi="Times New Roman" w:cs="Times New Roman"/>
          <w:color w:val="000000" w:themeColor="text1"/>
          <w:sz w:val="18"/>
          <w:szCs w:val="18"/>
          <w:lang w:val="en-GB"/>
        </w:rPr>
        <w:t xml:space="preserve">; **: significant at </w:t>
      </w:r>
      <w:r w:rsidR="00016520">
        <w:rPr>
          <w:rFonts w:ascii="Times New Roman" w:eastAsia="Shaker2Lancet-Regular" w:hAnsi="Times New Roman" w:cs="Times New Roman"/>
          <w:i/>
          <w:iCs/>
          <w:color w:val="000000" w:themeColor="text1"/>
          <w:sz w:val="18"/>
          <w:szCs w:val="18"/>
          <w:lang w:val="en-GB"/>
        </w:rPr>
        <w:t>p</w:t>
      </w:r>
      <w:r w:rsidR="00016520">
        <w:rPr>
          <w:rFonts w:ascii="Times New Roman" w:eastAsia="Shaker2Lancet-Regular" w:hAnsi="Times New Roman" w:cs="Times New Roman"/>
          <w:color w:val="000000" w:themeColor="text1"/>
          <w:sz w:val="18"/>
          <w:szCs w:val="18"/>
          <w:lang w:val="en-GB"/>
        </w:rPr>
        <w:t>&lt;0.01.</w:t>
      </w:r>
    </w:p>
    <w:p w14:paraId="400F4B53" w14:textId="77777777" w:rsidR="00E31027" w:rsidRDefault="00E31027">
      <w:pPr>
        <w:spacing w:after="0" w:line="240" w:lineRule="auto"/>
        <w:rPr>
          <w:rFonts w:ascii="Times New Roman" w:hAnsi="Times New Roman"/>
          <w:color w:val="000000" w:themeColor="text1"/>
          <w:sz w:val="18"/>
          <w:szCs w:val="18"/>
          <w:lang w:val="en-GB"/>
        </w:rPr>
      </w:pPr>
      <w:r>
        <w:rPr>
          <w:rFonts w:ascii="Times New Roman" w:hAnsi="Times New Roman"/>
          <w:color w:val="000000" w:themeColor="text1"/>
          <w:sz w:val="18"/>
          <w:szCs w:val="18"/>
          <w:lang w:val="en-GB"/>
        </w:rPr>
        <w:br w:type="page"/>
      </w:r>
    </w:p>
    <w:p w14:paraId="4BF55E2C" w14:textId="77777777" w:rsidR="00C500B6" w:rsidRPr="00072374" w:rsidRDefault="00C500B6" w:rsidP="00C500B6">
      <w:pPr>
        <w:spacing w:after="0" w:line="240" w:lineRule="auto"/>
        <w:jc w:val="both"/>
        <w:rPr>
          <w:rFonts w:ascii="Times New Roman" w:hAnsi="Times New Roman"/>
          <w:color w:val="000000" w:themeColor="text1"/>
          <w:sz w:val="18"/>
          <w:szCs w:val="18"/>
          <w:lang w:val="en-GB"/>
        </w:rPr>
      </w:pPr>
    </w:p>
    <w:tbl>
      <w:tblPr>
        <w:tblStyle w:val="TableGrid"/>
        <w:tblW w:w="8926" w:type="dxa"/>
        <w:tblBorders>
          <w:insideH w:val="none" w:sz="0" w:space="0" w:color="auto"/>
          <w:insideV w:val="none" w:sz="0" w:space="0" w:color="auto"/>
        </w:tblBorders>
        <w:tblLook w:val="04A0" w:firstRow="1" w:lastRow="0" w:firstColumn="1" w:lastColumn="0" w:noHBand="0" w:noVBand="1"/>
      </w:tblPr>
      <w:tblGrid>
        <w:gridCol w:w="4307"/>
        <w:gridCol w:w="4703"/>
      </w:tblGrid>
      <w:tr w:rsidR="00C500B6" w:rsidRPr="00072374" w14:paraId="39692C6F" w14:textId="77777777" w:rsidTr="00933BB3">
        <w:trPr>
          <w:trHeight w:val="399"/>
        </w:trPr>
        <w:tc>
          <w:tcPr>
            <w:tcW w:w="8926" w:type="dxa"/>
            <w:gridSpan w:val="2"/>
          </w:tcPr>
          <w:p w14:paraId="13262514" w14:textId="77777777" w:rsidR="00C500B6" w:rsidRPr="00072374" w:rsidRDefault="00C500B6" w:rsidP="009B7939">
            <w:pPr>
              <w:jc w:val="center"/>
              <w:rPr>
                <w:rFonts w:ascii="Times New Roman" w:eastAsia="Arial Unicode MS" w:hAnsi="Times New Roman" w:cs="Arial Unicode MS"/>
                <w:color w:val="000000"/>
                <w:sz w:val="20"/>
                <w:szCs w:val="20"/>
                <w:u w:color="000000"/>
                <w:bdr w:val="nil"/>
                <w:lang w:val="en-GB" w:eastAsia="en-GB"/>
              </w:rPr>
            </w:pPr>
            <w:r w:rsidRPr="00072374">
              <w:rPr>
                <w:rFonts w:ascii="Times New Roman" w:hAnsi="Times New Roman"/>
                <w:noProof/>
                <w:lang w:val="en-GB" w:eastAsia="en-GB"/>
              </w:rPr>
              <w:drawing>
                <wp:inline distT="0" distB="0" distL="0" distR="0" wp14:anchorId="12E326EA" wp14:editId="2F589089">
                  <wp:extent cx="3657600" cy="249787"/>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engend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7600" cy="249787"/>
                          </a:xfrm>
                          <a:prstGeom prst="rect">
                            <a:avLst/>
                          </a:prstGeom>
                        </pic:spPr>
                      </pic:pic>
                    </a:graphicData>
                  </a:graphic>
                </wp:inline>
              </w:drawing>
            </w:r>
          </w:p>
        </w:tc>
      </w:tr>
      <w:tr w:rsidR="00C500B6" w:rsidRPr="00072374" w14:paraId="742D859E" w14:textId="77777777" w:rsidTr="00933BB3">
        <w:trPr>
          <w:trHeight w:val="2256"/>
        </w:trPr>
        <w:tc>
          <w:tcPr>
            <w:tcW w:w="4307" w:type="dxa"/>
          </w:tcPr>
          <w:p w14:paraId="12DA72B2" w14:textId="77777777" w:rsidR="00C500B6" w:rsidRPr="007C11ED" w:rsidRDefault="00C500B6" w:rsidP="009B7939">
            <w:pPr>
              <w:jc w:val="center"/>
              <w:rPr>
                <w:rFonts w:ascii="Franklin Gothic Book" w:hAnsi="Franklin Gothic Book" w:cs="Times New Roman"/>
                <w:sz w:val="18"/>
                <w:szCs w:val="18"/>
                <w:lang w:val="en-GB"/>
              </w:rPr>
            </w:pPr>
            <w:r w:rsidRPr="007C11ED">
              <w:rPr>
                <w:rFonts w:ascii="Franklin Gothic Book" w:hAnsi="Franklin Gothic Book" w:cs="Times New Roman"/>
                <w:b/>
                <w:bCs/>
                <w:sz w:val="18"/>
                <w:szCs w:val="18"/>
                <w:lang w:val="en-GB"/>
              </w:rPr>
              <w:t>A.</w:t>
            </w:r>
            <w:r w:rsidRPr="007C11ED">
              <w:rPr>
                <w:rFonts w:ascii="Franklin Gothic Book" w:hAnsi="Franklin Gothic Book" w:cs="Times New Roman"/>
                <w:sz w:val="18"/>
                <w:szCs w:val="18"/>
                <w:lang w:val="en-GB"/>
              </w:rPr>
              <w:t xml:space="preserve"> Identification performance</w:t>
            </w:r>
          </w:p>
          <w:p w14:paraId="616EDE5E" w14:textId="1C8A08A5" w:rsidR="00C500B6" w:rsidRPr="00072374" w:rsidRDefault="004823AC" w:rsidP="009B7939">
            <w:pPr>
              <w:jc w:val="center"/>
              <w:rPr>
                <w:rFonts w:ascii="Franklin Gothic Book" w:hAnsi="Franklin Gothic Book" w:cs="Times New Roman"/>
                <w:lang w:val="en-GB"/>
              </w:rPr>
            </w:pPr>
            <w:r w:rsidRPr="00F412AD">
              <w:rPr>
                <w:rFonts w:ascii="Franklin Gothic Book" w:hAnsi="Franklin Gothic Book"/>
                <w:noProof/>
              </w:rPr>
              <w:drawing>
                <wp:inline distT="0" distB="0" distL="0" distR="0" wp14:anchorId="767A63BA" wp14:editId="5050C2D7">
                  <wp:extent cx="2622654" cy="1483200"/>
                  <wp:effectExtent l="0" t="0" r="0"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22654" cy="1483200"/>
                          </a:xfrm>
                          <a:prstGeom prst="rect">
                            <a:avLst/>
                          </a:prstGeom>
                        </pic:spPr>
                      </pic:pic>
                    </a:graphicData>
                  </a:graphic>
                </wp:inline>
              </w:drawing>
            </w:r>
          </w:p>
        </w:tc>
        <w:tc>
          <w:tcPr>
            <w:tcW w:w="4619" w:type="dxa"/>
          </w:tcPr>
          <w:p w14:paraId="7555B5D4" w14:textId="222DA2E7" w:rsidR="00C500B6" w:rsidRPr="00072374" w:rsidRDefault="00C500B6" w:rsidP="009B7939">
            <w:pPr>
              <w:jc w:val="center"/>
              <w:rPr>
                <w:rFonts w:ascii="Franklin Gothic Book" w:hAnsi="Franklin Gothic Book" w:cs="Times New Roman"/>
                <w:lang w:val="en-GB"/>
              </w:rPr>
            </w:pPr>
            <w:r w:rsidRPr="007C11ED">
              <w:rPr>
                <w:rFonts w:ascii="Franklin Gothic Book" w:hAnsi="Franklin Gothic Book" w:cs="Times New Roman"/>
                <w:b/>
                <w:bCs/>
                <w:sz w:val="18"/>
                <w:szCs w:val="18"/>
                <w:lang w:val="en-GB"/>
              </w:rPr>
              <w:t>B.</w:t>
            </w:r>
            <w:r w:rsidRPr="007C11ED">
              <w:rPr>
                <w:rFonts w:ascii="Franklin Gothic Book" w:hAnsi="Franklin Gothic Book" w:cs="Times New Roman"/>
                <w:sz w:val="18"/>
                <w:szCs w:val="18"/>
                <w:lang w:val="en-GB"/>
              </w:rPr>
              <w:t xml:space="preserve"> Swap error proportion</w:t>
            </w:r>
            <w:r w:rsidR="004823AC" w:rsidRPr="00F412AD">
              <w:rPr>
                <w:rFonts w:ascii="Franklin Gothic Book" w:hAnsi="Franklin Gothic Book"/>
                <w:noProof/>
              </w:rPr>
              <w:drawing>
                <wp:inline distT="0" distB="0" distL="0" distR="0" wp14:anchorId="4BCF3DFA" wp14:editId="6889734A">
                  <wp:extent cx="2876718" cy="1483200"/>
                  <wp:effectExtent l="0" t="0" r="0" b="317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76718" cy="1483200"/>
                          </a:xfrm>
                          <a:prstGeom prst="rect">
                            <a:avLst/>
                          </a:prstGeom>
                        </pic:spPr>
                      </pic:pic>
                    </a:graphicData>
                  </a:graphic>
                </wp:inline>
              </w:drawing>
            </w:r>
          </w:p>
        </w:tc>
      </w:tr>
      <w:tr w:rsidR="00C500B6" w:rsidRPr="00072374" w14:paraId="3FFB62D5" w14:textId="77777777" w:rsidTr="00933BB3">
        <w:trPr>
          <w:trHeight w:val="255"/>
        </w:trPr>
        <w:tc>
          <w:tcPr>
            <w:tcW w:w="8926" w:type="dxa"/>
            <w:gridSpan w:val="2"/>
          </w:tcPr>
          <w:p w14:paraId="116BE521" w14:textId="77777777" w:rsidR="00C500B6" w:rsidRPr="007C11ED" w:rsidRDefault="00C500B6" w:rsidP="009B7939">
            <w:pPr>
              <w:jc w:val="center"/>
              <w:rPr>
                <w:rFonts w:ascii="Franklin Gothic Book" w:hAnsi="Franklin Gothic Book" w:cs="Times New Roman"/>
                <w:sz w:val="18"/>
                <w:szCs w:val="18"/>
                <w:lang w:val="en-GB"/>
              </w:rPr>
            </w:pPr>
            <w:r w:rsidRPr="007C11ED">
              <w:rPr>
                <w:rFonts w:ascii="Franklin Gothic Book" w:hAnsi="Franklin Gothic Book" w:cs="Times New Roman"/>
                <w:b/>
                <w:bCs/>
                <w:sz w:val="18"/>
                <w:szCs w:val="18"/>
                <w:lang w:val="en-GB"/>
              </w:rPr>
              <w:t>C.</w:t>
            </w:r>
            <w:r w:rsidRPr="007C11ED">
              <w:rPr>
                <w:rFonts w:ascii="Franklin Gothic Book" w:hAnsi="Franklin Gothic Book" w:cs="Times New Roman"/>
                <w:sz w:val="18"/>
                <w:szCs w:val="18"/>
                <w:lang w:val="en-GB"/>
              </w:rPr>
              <w:t xml:space="preserve"> Localisation and NIC performance</w:t>
            </w:r>
          </w:p>
          <w:p w14:paraId="7341D7A9" w14:textId="7E1A3ABD" w:rsidR="00C500B6" w:rsidRPr="00072374" w:rsidRDefault="004823AC" w:rsidP="009B7939">
            <w:pPr>
              <w:jc w:val="center"/>
              <w:rPr>
                <w:rFonts w:ascii="Times New Roman" w:eastAsia="Arial Unicode MS" w:hAnsi="Times New Roman" w:cs="Arial Unicode MS"/>
                <w:color w:val="000000"/>
                <w:sz w:val="20"/>
                <w:szCs w:val="20"/>
                <w:u w:color="000000"/>
                <w:bdr w:val="nil"/>
                <w:lang w:val="en-GB" w:eastAsia="en-GB"/>
              </w:rPr>
            </w:pPr>
            <w:r w:rsidRPr="00F412AD">
              <w:rPr>
                <w:rFonts w:ascii="Franklin Gothic Book" w:hAnsi="Franklin Gothic Book"/>
                <w:noProof/>
              </w:rPr>
              <w:drawing>
                <wp:inline distT="0" distB="0" distL="0" distR="0" wp14:anchorId="4F4C7160" wp14:editId="01D153EF">
                  <wp:extent cx="3699933" cy="1838892"/>
                  <wp:effectExtent l="0" t="0" r="0" b="317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21527" cy="1849624"/>
                          </a:xfrm>
                          <a:prstGeom prst="rect">
                            <a:avLst/>
                          </a:prstGeom>
                        </pic:spPr>
                      </pic:pic>
                    </a:graphicData>
                  </a:graphic>
                </wp:inline>
              </w:drawing>
            </w:r>
          </w:p>
        </w:tc>
      </w:tr>
    </w:tbl>
    <w:p w14:paraId="2A0B69B6" w14:textId="6F743D00" w:rsidR="00C500B6" w:rsidRPr="00C75C66" w:rsidRDefault="00C500B6" w:rsidP="00E31027">
      <w:pPr>
        <w:spacing w:after="0" w:line="240" w:lineRule="auto"/>
        <w:jc w:val="both"/>
        <w:rPr>
          <w:rFonts w:ascii="Times New Roman" w:eastAsia="Arial Unicode MS" w:hAnsi="Times New Roman" w:cs="Arial Unicode MS"/>
          <w:color w:val="000000"/>
          <w:sz w:val="20"/>
          <w:szCs w:val="20"/>
          <w:u w:color="000000"/>
          <w:bdr w:val="nil"/>
          <w:lang w:val="en-GB" w:eastAsia="en-GB"/>
        </w:rPr>
      </w:pPr>
      <w:r w:rsidRPr="00C75C66">
        <w:rPr>
          <w:rFonts w:ascii="Times New Roman" w:eastAsia="Arial Unicode MS" w:hAnsi="Times New Roman" w:cs="Arial Unicode MS"/>
          <w:b/>
          <w:bCs/>
          <w:color w:val="000000"/>
          <w:sz w:val="20"/>
          <w:szCs w:val="20"/>
          <w:u w:color="000000"/>
          <w:bdr w:val="nil"/>
          <w:lang w:val="en-GB" w:eastAsia="en-GB"/>
        </w:rPr>
        <w:t>Figure-e</w:t>
      </w:r>
      <w:r w:rsidR="00E31027" w:rsidRPr="00C75C66">
        <w:rPr>
          <w:rFonts w:ascii="Times New Roman" w:eastAsia="Arial Unicode MS" w:hAnsi="Times New Roman" w:cs="Arial Unicode MS"/>
          <w:b/>
          <w:bCs/>
          <w:color w:val="000000"/>
          <w:sz w:val="20"/>
          <w:szCs w:val="20"/>
          <w:u w:color="000000"/>
          <w:bdr w:val="nil"/>
          <w:lang w:val="en-GB" w:eastAsia="en-GB"/>
        </w:rPr>
        <w:t>2</w:t>
      </w:r>
      <w:r w:rsidRPr="00C75C66">
        <w:rPr>
          <w:rFonts w:ascii="Times New Roman" w:eastAsia="Arial Unicode MS" w:hAnsi="Times New Roman" w:cs="Arial Unicode MS"/>
          <w:b/>
          <w:bCs/>
          <w:color w:val="000000"/>
          <w:sz w:val="20"/>
          <w:szCs w:val="20"/>
          <w:u w:color="000000"/>
          <w:bdr w:val="nil"/>
          <w:lang w:val="en-GB" w:eastAsia="en-GB"/>
        </w:rPr>
        <w:t xml:space="preserve">. Cross-sectional adjusted mean performance by group for the longitudinal sample (from model adjusted for </w:t>
      </w:r>
      <w:r w:rsidRPr="00C75C66">
        <w:rPr>
          <w:rFonts w:ascii="Times New Roman" w:hAnsi="Times New Roman"/>
          <w:b/>
          <w:bCs/>
          <w:sz w:val="20"/>
          <w:szCs w:val="20"/>
          <w:lang w:val="en-GB"/>
        </w:rPr>
        <w:t>age, sex and NART at baseline)</w:t>
      </w:r>
      <w:r w:rsidRPr="00C75C66">
        <w:rPr>
          <w:rFonts w:ascii="Times New Roman" w:eastAsia="Arial Unicode MS" w:hAnsi="Times New Roman" w:cs="Arial Unicode MS"/>
          <w:b/>
          <w:bCs/>
          <w:color w:val="000000"/>
          <w:sz w:val="20"/>
          <w:szCs w:val="20"/>
          <w:u w:color="000000"/>
          <w:bdr w:val="nil"/>
          <w:lang w:val="en-GB" w:eastAsia="en-GB"/>
        </w:rPr>
        <w:t>. A.</w:t>
      </w:r>
      <w:r w:rsidRPr="00C75C66">
        <w:rPr>
          <w:rFonts w:ascii="Times New Roman" w:eastAsia="Arial Unicode MS" w:hAnsi="Times New Roman" w:cs="Arial Unicode MS"/>
          <w:color w:val="000000"/>
          <w:sz w:val="20"/>
          <w:szCs w:val="20"/>
          <w:u w:color="000000"/>
          <w:bdr w:val="nil"/>
          <w:lang w:val="en-GB" w:eastAsia="en-GB"/>
        </w:rPr>
        <w:t xml:space="preserve"> Identification performance (across all conditions); </w:t>
      </w:r>
      <w:r w:rsidRPr="00C75C66">
        <w:rPr>
          <w:rFonts w:ascii="Times New Roman" w:eastAsia="Arial Unicode MS" w:hAnsi="Times New Roman" w:cs="Arial Unicode MS"/>
          <w:b/>
          <w:bCs/>
          <w:color w:val="000000"/>
          <w:sz w:val="20"/>
          <w:szCs w:val="20"/>
          <w:u w:color="000000"/>
          <w:bdr w:val="nil"/>
          <w:lang w:val="en-GB" w:eastAsia="en-GB"/>
        </w:rPr>
        <w:t xml:space="preserve">B. </w:t>
      </w:r>
      <w:r w:rsidRPr="00C75C66">
        <w:rPr>
          <w:rFonts w:ascii="Times New Roman" w:eastAsia="Arial Unicode MS" w:hAnsi="Times New Roman" w:cs="Arial Unicode MS"/>
          <w:color w:val="000000"/>
          <w:sz w:val="20"/>
          <w:szCs w:val="20"/>
          <w:u w:color="000000"/>
          <w:bdr w:val="nil"/>
          <w:lang w:val="en-GB" w:eastAsia="en-GB"/>
        </w:rPr>
        <w:t xml:space="preserve">Swap error proportion across all conditions and in the 4s delay, block 1 condition. </w:t>
      </w:r>
      <w:r w:rsidRPr="00C75C66">
        <w:rPr>
          <w:rFonts w:ascii="Times New Roman" w:eastAsia="Arial Unicode MS" w:hAnsi="Times New Roman" w:cs="Arial Unicode MS"/>
          <w:b/>
          <w:bCs/>
          <w:color w:val="000000"/>
          <w:sz w:val="20"/>
          <w:szCs w:val="20"/>
          <w:u w:color="000000"/>
          <w:bdr w:val="nil"/>
          <w:lang w:val="en-GB" w:eastAsia="en-GB"/>
        </w:rPr>
        <w:t>C.</w:t>
      </w:r>
      <w:r w:rsidRPr="00C75C66">
        <w:rPr>
          <w:rFonts w:ascii="Times New Roman" w:eastAsia="Arial Unicode MS" w:hAnsi="Times New Roman" w:cs="Arial Unicode MS"/>
          <w:color w:val="000000"/>
          <w:sz w:val="20"/>
          <w:szCs w:val="20"/>
          <w:u w:color="000000"/>
          <w:bdr w:val="nil"/>
          <w:lang w:val="en-GB" w:eastAsia="en-GB"/>
        </w:rPr>
        <w:t xml:space="preserve"> Localisation and nearest item control (NIC) performance by item-number. Note that the NIC is by definition calculated with 3-items only. </w:t>
      </w:r>
      <w:r w:rsidRPr="00C75C66">
        <w:rPr>
          <w:rFonts w:ascii="Times New Roman" w:hAnsi="Times New Roman" w:cs="Times New Roman"/>
          <w:sz w:val="20"/>
          <w:szCs w:val="20"/>
          <w:lang w:val="en-GB"/>
        </w:rPr>
        <w:t>Error bars show +/- standard error of the mean.</w:t>
      </w:r>
      <w:r w:rsidRPr="00C75C66">
        <w:rPr>
          <w:rFonts w:ascii="Times New Roman" w:eastAsia="Arial Unicode MS" w:hAnsi="Times New Roman" w:cs="Arial Unicode MS"/>
          <w:color w:val="000000"/>
          <w:sz w:val="20"/>
          <w:szCs w:val="20"/>
          <w:u w:color="000000"/>
          <w:bdr w:val="nil"/>
          <w:lang w:val="en-GB" w:eastAsia="en-GB"/>
        </w:rPr>
        <w:t xml:space="preserve"> PMC=presymptomatic mutation carrier. *= </w:t>
      </w:r>
      <w:r w:rsidRPr="00C75C66">
        <w:rPr>
          <w:rFonts w:ascii="Times New Roman" w:eastAsia="Shaker2Lancet-Regular" w:hAnsi="Times New Roman" w:cs="Times New Roman"/>
          <w:sz w:val="20"/>
          <w:szCs w:val="20"/>
          <w:lang w:val="en-GB"/>
        </w:rPr>
        <w:t xml:space="preserve">significant at </w:t>
      </w:r>
      <w:r w:rsidRPr="00C75C66">
        <w:rPr>
          <w:rFonts w:ascii="Times New Roman" w:eastAsia="Shaker2Lancet-Regular" w:hAnsi="Times New Roman" w:cs="Times New Roman"/>
          <w:i/>
          <w:iCs/>
          <w:sz w:val="20"/>
          <w:szCs w:val="20"/>
          <w:lang w:val="en-GB"/>
        </w:rPr>
        <w:t>p</w:t>
      </w:r>
      <w:r w:rsidRPr="00C75C66">
        <w:rPr>
          <w:rFonts w:ascii="Times New Roman" w:eastAsia="Shaker2Lancet-Regular" w:hAnsi="Times New Roman" w:cs="Times New Roman"/>
          <w:sz w:val="20"/>
          <w:szCs w:val="20"/>
          <w:lang w:val="en-GB"/>
        </w:rPr>
        <w:t>&lt;0.0</w:t>
      </w:r>
      <w:r w:rsidR="004823AC" w:rsidRPr="00C75C66">
        <w:rPr>
          <w:rFonts w:ascii="Times New Roman" w:eastAsia="Shaker2Lancet-Regular" w:hAnsi="Times New Roman" w:cs="Times New Roman"/>
          <w:sz w:val="20"/>
          <w:szCs w:val="20"/>
          <w:lang w:val="en-GB"/>
        </w:rPr>
        <w:t xml:space="preserve">5; **: significant at </w:t>
      </w:r>
      <w:r w:rsidR="004823AC" w:rsidRPr="00C75C66">
        <w:rPr>
          <w:rFonts w:ascii="Times New Roman" w:eastAsia="Shaker2Lancet-Regular" w:hAnsi="Times New Roman" w:cs="Times New Roman"/>
          <w:i/>
          <w:iCs/>
          <w:sz w:val="20"/>
          <w:szCs w:val="20"/>
          <w:lang w:val="en-GB"/>
        </w:rPr>
        <w:t>p</w:t>
      </w:r>
      <w:r w:rsidR="004823AC" w:rsidRPr="00C75C66">
        <w:rPr>
          <w:rFonts w:ascii="Times New Roman" w:eastAsia="Shaker2Lancet-Regular" w:hAnsi="Times New Roman" w:cs="Times New Roman"/>
          <w:sz w:val="20"/>
          <w:szCs w:val="20"/>
          <w:lang w:val="en-GB"/>
        </w:rPr>
        <w:t>&lt;0.01.</w:t>
      </w:r>
    </w:p>
    <w:p w14:paraId="2B31FE0C" w14:textId="38C80BC0" w:rsidR="00C500B6" w:rsidRDefault="00C500B6" w:rsidP="006B1462">
      <w:pPr>
        <w:spacing w:after="120" w:line="360" w:lineRule="auto"/>
        <w:rPr>
          <w:rFonts w:ascii="Times New Roman" w:hAnsi="Times New Roman" w:cs="Times New Roman"/>
          <w:b/>
          <w:bCs/>
          <w:lang w:val="en-GB"/>
        </w:rPr>
      </w:pPr>
    </w:p>
    <w:p w14:paraId="78F8115D" w14:textId="51CA7B1E" w:rsidR="00E31027" w:rsidRPr="00E31027" w:rsidRDefault="00E31027" w:rsidP="006B1462">
      <w:pPr>
        <w:pStyle w:val="ListParagraph"/>
        <w:numPr>
          <w:ilvl w:val="1"/>
          <w:numId w:val="4"/>
        </w:numPr>
        <w:spacing w:after="120" w:line="360" w:lineRule="auto"/>
        <w:jc w:val="both"/>
        <w:rPr>
          <w:rFonts w:ascii="Times New Roman" w:hAnsi="Times New Roman"/>
          <w:b/>
          <w:bCs/>
          <w:i/>
          <w:iCs/>
          <w:lang w:val="en-GB"/>
        </w:rPr>
      </w:pPr>
      <w:r w:rsidRPr="00E31027">
        <w:rPr>
          <w:rFonts w:ascii="Times New Roman" w:hAnsi="Times New Roman"/>
          <w:b/>
          <w:bCs/>
          <w:i/>
          <w:iCs/>
          <w:lang w:val="en-GB"/>
        </w:rPr>
        <w:t>Longitudinal rates of change (N=48)</w:t>
      </w:r>
    </w:p>
    <w:p w14:paraId="40CDD2D5" w14:textId="1D1C9E74" w:rsidR="00E31027" w:rsidRPr="00E31027" w:rsidRDefault="00E31027" w:rsidP="006B1462">
      <w:pPr>
        <w:pStyle w:val="ListParagraph"/>
        <w:numPr>
          <w:ilvl w:val="2"/>
          <w:numId w:val="4"/>
        </w:numPr>
        <w:spacing w:after="120" w:line="360" w:lineRule="auto"/>
        <w:rPr>
          <w:rFonts w:ascii="Times New Roman" w:eastAsia="Arial Unicode MS" w:hAnsi="Times New Roman" w:cs="Arial Unicode MS"/>
          <w:b/>
          <w:bCs/>
          <w:i/>
          <w:iCs/>
          <w:color w:val="000000"/>
          <w:sz w:val="20"/>
          <w:szCs w:val="20"/>
          <w:u w:color="000000"/>
          <w:bdr w:val="nil"/>
          <w:lang w:val="en-GB" w:eastAsia="en-GB"/>
        </w:rPr>
      </w:pPr>
      <w:r w:rsidRPr="00E31027">
        <w:rPr>
          <w:rFonts w:ascii="Times New Roman" w:hAnsi="Times New Roman"/>
          <w:b/>
          <w:bCs/>
          <w:i/>
          <w:iCs/>
          <w:lang w:val="en-GB"/>
        </w:rPr>
        <w:t>E</w:t>
      </w:r>
      <w:r w:rsidRPr="00E31027">
        <w:rPr>
          <w:rFonts w:ascii="Times New Roman" w:hAnsi="Times New Roman" w:cs="Times New Roman"/>
          <w:b/>
          <w:bCs/>
          <w:i/>
          <w:iCs/>
          <w:lang w:val="en-GB"/>
        </w:rPr>
        <w:t xml:space="preserve">ffect of delay, memory load and block on VSTM performance in longitudinal analysis </w:t>
      </w:r>
    </w:p>
    <w:p w14:paraId="331E1C08" w14:textId="77777777" w:rsidR="00E31027" w:rsidRPr="00072374" w:rsidRDefault="00E31027" w:rsidP="006B1462">
      <w:pPr>
        <w:spacing w:after="120" w:line="360" w:lineRule="auto"/>
        <w:jc w:val="both"/>
        <w:rPr>
          <w:rFonts w:ascii="Times New Roman" w:hAnsi="Times New Roman"/>
          <w:lang w:val="en-GB"/>
        </w:rPr>
      </w:pPr>
      <w:r w:rsidRPr="00072374">
        <w:rPr>
          <w:rFonts w:ascii="Times New Roman" w:hAnsi="Times New Roman"/>
          <w:bCs/>
          <w:i/>
          <w:iCs/>
          <w:lang w:val="en-GB"/>
        </w:rPr>
        <w:t>Delay</w:t>
      </w:r>
      <w:r w:rsidRPr="00072374">
        <w:rPr>
          <w:rFonts w:ascii="Times New Roman" w:hAnsi="Times New Roman"/>
          <w:bCs/>
          <w:lang w:val="en-GB"/>
        </w:rPr>
        <w:t>:</w:t>
      </w:r>
      <w:r w:rsidRPr="00072374">
        <w:rPr>
          <w:rFonts w:ascii="Times New Roman" w:hAnsi="Times New Roman"/>
          <w:lang w:val="en-GB"/>
        </w:rPr>
        <w:t xml:space="preserve"> performance was significantly worse for long than short delay for gross localisation error (24% greater with 4s </w:t>
      </w:r>
      <w:r w:rsidRPr="00072374">
        <w:rPr>
          <w:rFonts w:ascii="Times New Roman" w:hAnsi="Times New Roman"/>
          <w:i/>
          <w:iCs/>
          <w:lang w:val="en-GB"/>
        </w:rPr>
        <w:t>vs</w:t>
      </w:r>
      <w:r w:rsidRPr="00072374">
        <w:rPr>
          <w:rFonts w:ascii="Times New Roman" w:hAnsi="Times New Roman"/>
          <w:lang w:val="en-GB"/>
        </w:rPr>
        <w:t xml:space="preserve"> 1s, </w:t>
      </w:r>
      <w:r w:rsidRPr="00072374">
        <w:rPr>
          <w:rFonts w:ascii="Times New Roman" w:hAnsi="Times New Roman"/>
          <w:i/>
          <w:lang w:val="en-GB"/>
        </w:rPr>
        <w:t>p</w:t>
      </w:r>
      <w:r w:rsidRPr="00072374">
        <w:rPr>
          <w:rFonts w:ascii="Times New Roman" w:hAnsi="Times New Roman"/>
          <w:lang w:val="en-GB"/>
        </w:rPr>
        <w:t xml:space="preserve">&lt;0.001); NIC (14% greater with 4s vs 1s, </w:t>
      </w:r>
      <w:r w:rsidRPr="00072374">
        <w:rPr>
          <w:rFonts w:ascii="Times New Roman" w:hAnsi="Times New Roman"/>
          <w:i/>
          <w:lang w:val="en-GB"/>
        </w:rPr>
        <w:t>p</w:t>
      </w:r>
      <w:r w:rsidRPr="00072374">
        <w:rPr>
          <w:rFonts w:ascii="Times New Roman" w:hAnsi="Times New Roman"/>
          <w:lang w:val="en-GB"/>
        </w:rPr>
        <w:t xml:space="preserve">&lt;0.001); identification (OR=0.75 for 4s </w:t>
      </w:r>
      <w:r w:rsidRPr="00072374">
        <w:rPr>
          <w:rFonts w:ascii="Times New Roman" w:hAnsi="Times New Roman"/>
          <w:i/>
          <w:iCs/>
          <w:lang w:val="en-GB"/>
        </w:rPr>
        <w:t>vs</w:t>
      </w:r>
      <w:r w:rsidRPr="00072374">
        <w:rPr>
          <w:rFonts w:ascii="Times New Roman" w:hAnsi="Times New Roman"/>
          <w:lang w:val="en-GB"/>
        </w:rPr>
        <w:t xml:space="preserve"> 1s, </w:t>
      </w:r>
      <w:r w:rsidRPr="00072374">
        <w:rPr>
          <w:rFonts w:ascii="Times New Roman" w:hAnsi="Times New Roman"/>
          <w:i/>
          <w:lang w:val="en-GB"/>
        </w:rPr>
        <w:t>p</w:t>
      </w:r>
      <w:r w:rsidRPr="00072374">
        <w:rPr>
          <w:rFonts w:ascii="Times New Roman" w:hAnsi="Times New Roman"/>
          <w:lang w:val="en-GB"/>
        </w:rPr>
        <w:t xml:space="preserve">&lt;0.001) and swap error rate (coefficient=0.024 for 4s </w:t>
      </w:r>
      <w:r w:rsidRPr="003C2D68">
        <w:rPr>
          <w:rFonts w:ascii="Times New Roman" w:hAnsi="Times New Roman"/>
          <w:i/>
          <w:iCs/>
          <w:lang w:val="en-GB"/>
        </w:rPr>
        <w:t>vs</w:t>
      </w:r>
      <w:r w:rsidRPr="003C2D68">
        <w:rPr>
          <w:rFonts w:ascii="Times New Roman" w:hAnsi="Times New Roman"/>
          <w:lang w:val="en-GB"/>
        </w:rPr>
        <w:t xml:space="preserve"> 1s, </w:t>
      </w:r>
      <w:r w:rsidRPr="003C2D68">
        <w:rPr>
          <w:rFonts w:ascii="Times New Roman" w:hAnsi="Times New Roman"/>
          <w:i/>
          <w:lang w:val="en-GB"/>
        </w:rPr>
        <w:t>p</w:t>
      </w:r>
      <w:r w:rsidRPr="003C2D68">
        <w:rPr>
          <w:rFonts w:ascii="Times New Roman" w:hAnsi="Times New Roman"/>
          <w:lang w:val="en-GB"/>
        </w:rPr>
        <w:t>=0.048).</w:t>
      </w:r>
      <w:r w:rsidRPr="00072374">
        <w:rPr>
          <w:rFonts w:ascii="Times New Roman" w:hAnsi="Times New Roman"/>
          <w:lang w:val="en-GB"/>
        </w:rPr>
        <w:t xml:space="preserve"> </w:t>
      </w:r>
    </w:p>
    <w:p w14:paraId="252632E7" w14:textId="512BE004" w:rsidR="00E31027" w:rsidRPr="00072374" w:rsidRDefault="00E31027" w:rsidP="006B1462">
      <w:pPr>
        <w:spacing w:after="120" w:line="360" w:lineRule="auto"/>
        <w:jc w:val="both"/>
        <w:rPr>
          <w:rFonts w:ascii="Times New Roman" w:hAnsi="Times New Roman"/>
          <w:lang w:val="en-GB"/>
        </w:rPr>
      </w:pPr>
      <w:r w:rsidRPr="00072374">
        <w:rPr>
          <w:rFonts w:ascii="Times New Roman" w:hAnsi="Times New Roman"/>
          <w:bCs/>
          <w:i/>
          <w:iCs/>
          <w:lang w:val="en-GB"/>
        </w:rPr>
        <w:t>Memory load (number of items):</w:t>
      </w:r>
      <w:r w:rsidRPr="00072374">
        <w:rPr>
          <w:rFonts w:ascii="Times New Roman" w:hAnsi="Times New Roman"/>
          <w:lang w:val="en-GB"/>
        </w:rPr>
        <w:t xml:space="preserve"> performance significantly worse for high memory-load than low memory load for localisation error (2.3 times greater with 3 vs 1 item, </w:t>
      </w:r>
      <w:r w:rsidRPr="00072374">
        <w:rPr>
          <w:rFonts w:ascii="Times New Roman" w:hAnsi="Times New Roman"/>
          <w:i/>
          <w:lang w:val="en-GB"/>
        </w:rPr>
        <w:t>p</w:t>
      </w:r>
      <w:r w:rsidRPr="00072374">
        <w:rPr>
          <w:rFonts w:ascii="Times New Roman" w:hAnsi="Times New Roman"/>
          <w:lang w:val="en-GB"/>
        </w:rPr>
        <w:t xml:space="preserve">&lt;0.001) and identification (OR=0.24 for 3 items </w:t>
      </w:r>
      <w:r w:rsidRPr="00072374">
        <w:rPr>
          <w:rFonts w:ascii="Times New Roman" w:hAnsi="Times New Roman"/>
          <w:i/>
          <w:lang w:val="en-GB"/>
        </w:rPr>
        <w:t xml:space="preserve">vs </w:t>
      </w:r>
      <w:r w:rsidRPr="00072374">
        <w:rPr>
          <w:rFonts w:ascii="Times New Roman" w:hAnsi="Times New Roman"/>
          <w:lang w:val="en-GB"/>
        </w:rPr>
        <w:t xml:space="preserve">1 item, </w:t>
      </w:r>
      <w:r w:rsidRPr="00072374">
        <w:rPr>
          <w:rFonts w:ascii="Times New Roman" w:hAnsi="Times New Roman"/>
          <w:i/>
          <w:lang w:val="en-GB"/>
        </w:rPr>
        <w:t>p</w:t>
      </w:r>
      <w:r w:rsidRPr="00072374">
        <w:rPr>
          <w:rFonts w:ascii="Times New Roman" w:hAnsi="Times New Roman"/>
          <w:lang w:val="en-GB"/>
        </w:rPr>
        <w:t>&lt;0.001). Swap and localisation error with NIC are only assessed in the 3-item condition.</w:t>
      </w:r>
    </w:p>
    <w:p w14:paraId="457B9325" w14:textId="67BDD09B" w:rsidR="00E31027" w:rsidRPr="00072374" w:rsidRDefault="00E31027" w:rsidP="006B1462">
      <w:pPr>
        <w:spacing w:after="120" w:line="360" w:lineRule="auto"/>
        <w:jc w:val="both"/>
        <w:rPr>
          <w:rFonts w:ascii="Times New Roman" w:hAnsi="Times New Roman"/>
          <w:lang w:val="en-GB"/>
        </w:rPr>
      </w:pPr>
      <w:r w:rsidRPr="00072374">
        <w:rPr>
          <w:rFonts w:ascii="Times New Roman" w:hAnsi="Times New Roman"/>
          <w:bCs/>
          <w:i/>
          <w:iCs/>
          <w:lang w:val="en-GB"/>
        </w:rPr>
        <w:t>Block:</w:t>
      </w:r>
      <w:r w:rsidRPr="00072374">
        <w:rPr>
          <w:rFonts w:ascii="Times New Roman" w:hAnsi="Times New Roman"/>
          <w:lang w:val="en-GB"/>
        </w:rPr>
        <w:t xml:space="preserve"> performance </w:t>
      </w:r>
      <w:r w:rsidR="009D0C81" w:rsidRPr="00072374">
        <w:rPr>
          <w:rFonts w:ascii="Times New Roman" w:hAnsi="Times New Roman"/>
          <w:lang w:val="en-GB"/>
        </w:rPr>
        <w:t>was significantly</w:t>
      </w:r>
      <w:r w:rsidRPr="00072374">
        <w:rPr>
          <w:rFonts w:ascii="Times New Roman" w:hAnsi="Times New Roman"/>
          <w:lang w:val="en-GB"/>
        </w:rPr>
        <w:t xml:space="preserve"> better in block 2 than block1 for localisation error (12% smaller for block 2 </w:t>
      </w:r>
      <w:r w:rsidRPr="00072374">
        <w:rPr>
          <w:rFonts w:ascii="Times New Roman" w:hAnsi="Times New Roman"/>
          <w:i/>
          <w:iCs/>
          <w:lang w:val="en-GB"/>
        </w:rPr>
        <w:t>vs</w:t>
      </w:r>
      <w:r w:rsidRPr="00072374">
        <w:rPr>
          <w:rFonts w:ascii="Times New Roman" w:hAnsi="Times New Roman"/>
          <w:lang w:val="en-GB"/>
        </w:rPr>
        <w:t xml:space="preserve"> block 1, </w:t>
      </w:r>
      <w:r w:rsidRPr="00072374">
        <w:rPr>
          <w:rFonts w:ascii="Times New Roman" w:hAnsi="Times New Roman"/>
          <w:i/>
          <w:lang w:val="en-GB"/>
        </w:rPr>
        <w:t>p</w:t>
      </w:r>
      <w:r w:rsidRPr="00072374">
        <w:rPr>
          <w:rFonts w:ascii="Times New Roman" w:hAnsi="Times New Roman"/>
          <w:lang w:val="en-GB"/>
        </w:rPr>
        <w:t xml:space="preserve">&lt;0.001); NIC (6% smaller for block 2 </w:t>
      </w:r>
      <w:r w:rsidRPr="00072374">
        <w:rPr>
          <w:rFonts w:ascii="Times New Roman" w:hAnsi="Times New Roman"/>
          <w:i/>
          <w:iCs/>
          <w:lang w:val="en-GB"/>
        </w:rPr>
        <w:t>vs</w:t>
      </w:r>
      <w:r w:rsidRPr="00072374">
        <w:rPr>
          <w:rFonts w:ascii="Times New Roman" w:hAnsi="Times New Roman"/>
          <w:lang w:val="en-GB"/>
        </w:rPr>
        <w:t xml:space="preserve"> block 1, </w:t>
      </w:r>
      <w:r w:rsidRPr="00072374">
        <w:rPr>
          <w:rFonts w:ascii="Times New Roman" w:hAnsi="Times New Roman"/>
          <w:i/>
          <w:lang w:val="en-GB"/>
        </w:rPr>
        <w:t>p</w:t>
      </w:r>
      <w:r w:rsidRPr="00072374">
        <w:rPr>
          <w:rFonts w:ascii="Times New Roman" w:hAnsi="Times New Roman"/>
          <w:lang w:val="en-GB"/>
        </w:rPr>
        <w:t xml:space="preserve">&lt;0.001) and swap error </w:t>
      </w:r>
      <w:r w:rsidRPr="00072374">
        <w:rPr>
          <w:rFonts w:ascii="Times New Roman" w:hAnsi="Times New Roman"/>
          <w:lang w:val="en-GB"/>
        </w:rPr>
        <w:lastRenderedPageBreak/>
        <w:t xml:space="preserve">(coefficient=-0.068 for block 2 </w:t>
      </w:r>
      <w:r w:rsidRPr="00072374">
        <w:rPr>
          <w:rFonts w:ascii="Times New Roman" w:hAnsi="Times New Roman"/>
          <w:i/>
          <w:lang w:val="en-GB"/>
        </w:rPr>
        <w:t>vs</w:t>
      </w:r>
      <w:r w:rsidRPr="00072374">
        <w:rPr>
          <w:rFonts w:ascii="Times New Roman" w:hAnsi="Times New Roman"/>
          <w:lang w:val="en-GB"/>
        </w:rPr>
        <w:t xml:space="preserve"> block 1, </w:t>
      </w:r>
      <w:r w:rsidRPr="00072374">
        <w:rPr>
          <w:rFonts w:ascii="Times New Roman" w:hAnsi="Times New Roman"/>
          <w:i/>
          <w:lang w:val="en-GB"/>
        </w:rPr>
        <w:t>p</w:t>
      </w:r>
      <w:r w:rsidRPr="00072374">
        <w:rPr>
          <w:rFonts w:ascii="Times New Roman" w:hAnsi="Times New Roman"/>
          <w:lang w:val="en-GB"/>
        </w:rPr>
        <w:t xml:space="preserve">&lt;0.001) and identification also showed a trend for better performance in block 2 (OR=1.12 for block 2 </w:t>
      </w:r>
      <w:r w:rsidRPr="00072374">
        <w:rPr>
          <w:rFonts w:ascii="Times New Roman" w:hAnsi="Times New Roman"/>
          <w:i/>
          <w:lang w:val="en-GB"/>
        </w:rPr>
        <w:t>vs</w:t>
      </w:r>
      <w:r w:rsidRPr="00072374">
        <w:rPr>
          <w:rFonts w:ascii="Times New Roman" w:hAnsi="Times New Roman"/>
          <w:lang w:val="en-GB"/>
        </w:rPr>
        <w:t xml:space="preserve"> block 1, </w:t>
      </w:r>
      <w:r w:rsidRPr="00072374">
        <w:rPr>
          <w:rFonts w:ascii="Times New Roman" w:hAnsi="Times New Roman"/>
          <w:i/>
          <w:lang w:val="en-GB"/>
        </w:rPr>
        <w:t>p</w:t>
      </w:r>
      <w:r w:rsidRPr="00072374">
        <w:rPr>
          <w:rFonts w:ascii="Times New Roman" w:hAnsi="Times New Roman"/>
          <w:lang w:val="en-GB"/>
        </w:rPr>
        <w:t xml:space="preserve">=0.055). </w:t>
      </w:r>
    </w:p>
    <w:p w14:paraId="30C8DA5E" w14:textId="77777777" w:rsidR="00E31027" w:rsidRPr="00AA7393" w:rsidRDefault="00E31027" w:rsidP="006B1462">
      <w:pPr>
        <w:spacing w:after="120" w:line="360" w:lineRule="auto"/>
        <w:jc w:val="both"/>
        <w:rPr>
          <w:rFonts w:ascii="Times New Roman" w:hAnsi="Times New Roman"/>
          <w:i/>
          <w:iCs/>
          <w:lang w:val="en-GB"/>
        </w:rPr>
      </w:pPr>
    </w:p>
    <w:p w14:paraId="246E1F84" w14:textId="01CB78F7" w:rsidR="00E31027" w:rsidRPr="00E31027" w:rsidRDefault="00E31027" w:rsidP="006B1462">
      <w:pPr>
        <w:pStyle w:val="ListParagraph"/>
        <w:numPr>
          <w:ilvl w:val="2"/>
          <w:numId w:val="4"/>
        </w:numPr>
        <w:spacing w:after="120" w:line="360" w:lineRule="auto"/>
        <w:rPr>
          <w:rFonts w:ascii="Times New Roman" w:eastAsia="Arial Unicode MS" w:hAnsi="Times New Roman" w:cs="Arial Unicode MS"/>
          <w:b/>
          <w:bCs/>
          <w:i/>
          <w:iCs/>
          <w:color w:val="000000"/>
          <w:sz w:val="20"/>
          <w:szCs w:val="20"/>
          <w:u w:color="000000"/>
          <w:bdr w:val="nil"/>
          <w:lang w:val="en-GB" w:eastAsia="en-GB"/>
        </w:rPr>
      </w:pPr>
      <w:r w:rsidRPr="00E31027">
        <w:rPr>
          <w:rFonts w:ascii="Times New Roman" w:hAnsi="Times New Roman"/>
          <w:b/>
          <w:bCs/>
          <w:i/>
          <w:iCs/>
          <w:lang w:val="en-GB"/>
        </w:rPr>
        <w:t>E</w:t>
      </w:r>
      <w:r w:rsidRPr="00E31027">
        <w:rPr>
          <w:rFonts w:ascii="Times New Roman" w:hAnsi="Times New Roman" w:cs="Times New Roman"/>
          <w:b/>
          <w:bCs/>
          <w:i/>
          <w:iCs/>
          <w:lang w:val="en-GB"/>
        </w:rPr>
        <w:t xml:space="preserve">ffect of demographic variables on VSTM performance in longitudinal analysis </w:t>
      </w:r>
    </w:p>
    <w:p w14:paraId="2FBBDCDA" w14:textId="5DD4EAE9" w:rsidR="00E31027" w:rsidRPr="00072374" w:rsidRDefault="00E31027" w:rsidP="006B1462">
      <w:pPr>
        <w:spacing w:after="120" w:line="360" w:lineRule="auto"/>
        <w:jc w:val="both"/>
        <w:rPr>
          <w:rFonts w:ascii="Times New Roman" w:hAnsi="Times New Roman"/>
          <w:lang w:val="en-GB"/>
        </w:rPr>
      </w:pPr>
      <w:r w:rsidRPr="00072374">
        <w:rPr>
          <w:rFonts w:ascii="Times New Roman" w:hAnsi="Times New Roman"/>
          <w:bCs/>
          <w:i/>
          <w:iCs/>
          <w:lang w:val="en-GB"/>
        </w:rPr>
        <w:t>Age</w:t>
      </w:r>
      <w:r w:rsidRPr="00E67D1F">
        <w:rPr>
          <w:rFonts w:ascii="Times New Roman" w:hAnsi="Times New Roman"/>
          <w:bCs/>
          <w:lang w:val="en-GB"/>
        </w:rPr>
        <w:t>:</w:t>
      </w:r>
      <w:r w:rsidRPr="00072374">
        <w:rPr>
          <w:rFonts w:ascii="Times New Roman" w:hAnsi="Times New Roman"/>
          <w:b/>
          <w:lang w:val="en-GB"/>
        </w:rPr>
        <w:t xml:space="preserve"> </w:t>
      </w:r>
      <w:r w:rsidR="00921A20">
        <w:rPr>
          <w:rFonts w:ascii="Times New Roman" w:hAnsi="Times New Roman"/>
          <w:bCs/>
          <w:lang w:val="en-GB"/>
        </w:rPr>
        <w:t>t</w:t>
      </w:r>
      <w:r w:rsidRPr="00072374">
        <w:rPr>
          <w:rFonts w:ascii="Times New Roman" w:hAnsi="Times New Roman"/>
          <w:bCs/>
          <w:lang w:val="en-GB"/>
        </w:rPr>
        <w:t>here was weak evidence that</w:t>
      </w:r>
      <w:r w:rsidRPr="00072374">
        <w:rPr>
          <w:rFonts w:ascii="Times New Roman" w:hAnsi="Times New Roman"/>
          <w:b/>
          <w:lang w:val="en-GB"/>
        </w:rPr>
        <w:t xml:space="preserve"> </w:t>
      </w:r>
      <w:r w:rsidRPr="00072374">
        <w:rPr>
          <w:rFonts w:ascii="Times New Roman" w:hAnsi="Times New Roman"/>
          <w:bCs/>
          <w:lang w:val="en-GB"/>
        </w:rPr>
        <w:t>older</w:t>
      </w:r>
      <w:r w:rsidRPr="00072374">
        <w:rPr>
          <w:rFonts w:ascii="Times New Roman" w:hAnsi="Times New Roman"/>
          <w:lang w:val="en-GB"/>
        </w:rPr>
        <w:t xml:space="preserve"> age at baseline tended to be associated with larger localisation error (0.8% larger error per 1 year increase in age, </w:t>
      </w:r>
      <w:r w:rsidRPr="00072374">
        <w:rPr>
          <w:rFonts w:ascii="Times New Roman" w:hAnsi="Times New Roman"/>
          <w:i/>
          <w:lang w:val="en-GB"/>
        </w:rPr>
        <w:t>p</w:t>
      </w:r>
      <w:r w:rsidRPr="00072374">
        <w:rPr>
          <w:rFonts w:ascii="Times New Roman" w:hAnsi="Times New Roman"/>
          <w:lang w:val="en-GB"/>
        </w:rPr>
        <w:t xml:space="preserve">=0.110); greater NIC error (0.7% greater error per 1 year increase in age, </w:t>
      </w:r>
      <w:r w:rsidRPr="00072374">
        <w:rPr>
          <w:rFonts w:ascii="Times New Roman" w:hAnsi="Times New Roman"/>
          <w:i/>
          <w:lang w:val="en-GB"/>
        </w:rPr>
        <w:t>p</w:t>
      </w:r>
      <w:r w:rsidRPr="00072374">
        <w:rPr>
          <w:rFonts w:ascii="Times New Roman" w:hAnsi="Times New Roman"/>
          <w:lang w:val="en-GB"/>
        </w:rPr>
        <w:t xml:space="preserve">=0.055); and lower identification performance (OR=0.98 per 1 year increase in age, </w:t>
      </w:r>
      <w:r w:rsidRPr="00072374">
        <w:rPr>
          <w:rFonts w:ascii="Times New Roman" w:hAnsi="Times New Roman"/>
          <w:i/>
          <w:lang w:val="en-GB"/>
        </w:rPr>
        <w:t>p</w:t>
      </w:r>
      <w:r w:rsidRPr="00072374">
        <w:rPr>
          <w:rFonts w:ascii="Times New Roman" w:hAnsi="Times New Roman"/>
          <w:lang w:val="en-GB"/>
        </w:rPr>
        <w:t xml:space="preserve">=0.070). There was no significant effect of age on swap error rate (coefficient=0.001, </w:t>
      </w:r>
      <w:r w:rsidRPr="00072374">
        <w:rPr>
          <w:rFonts w:ascii="Times New Roman" w:hAnsi="Times New Roman"/>
          <w:i/>
          <w:iCs/>
          <w:lang w:val="en-GB"/>
        </w:rPr>
        <w:t>p</w:t>
      </w:r>
      <w:r w:rsidRPr="00072374">
        <w:rPr>
          <w:rFonts w:ascii="Times New Roman" w:hAnsi="Times New Roman"/>
          <w:lang w:val="en-GB"/>
        </w:rPr>
        <w:t>=0.341).</w:t>
      </w:r>
    </w:p>
    <w:p w14:paraId="55145F20" w14:textId="48C59DBA" w:rsidR="00E31027" w:rsidRPr="00072374" w:rsidRDefault="00E31027" w:rsidP="006B1462">
      <w:pPr>
        <w:spacing w:after="120" w:line="360" w:lineRule="auto"/>
        <w:jc w:val="both"/>
        <w:rPr>
          <w:rFonts w:ascii="Times New Roman" w:hAnsi="Times New Roman"/>
          <w:lang w:val="en-GB"/>
        </w:rPr>
      </w:pPr>
      <w:r w:rsidRPr="00E31027">
        <w:rPr>
          <w:rFonts w:ascii="Times New Roman" w:hAnsi="Times New Roman"/>
          <w:i/>
          <w:iCs/>
          <w:color w:val="000000" w:themeColor="text1"/>
          <w:lang w:val="en-GB"/>
        </w:rPr>
        <w:t>Sex</w:t>
      </w:r>
      <w:r w:rsidRPr="00E31027">
        <w:rPr>
          <w:rFonts w:ascii="Times New Roman" w:hAnsi="Times New Roman"/>
          <w:color w:val="000000" w:themeColor="text1"/>
          <w:lang w:val="en-GB"/>
        </w:rPr>
        <w:t xml:space="preserve">: </w:t>
      </w:r>
      <w:r w:rsidRPr="00072374">
        <w:rPr>
          <w:rFonts w:ascii="Times New Roman" w:hAnsi="Times New Roman"/>
          <w:lang w:val="en-GB"/>
        </w:rPr>
        <w:t xml:space="preserve">did not show significant associations with localisation error (3.9% smaller for males </w:t>
      </w:r>
      <w:r w:rsidRPr="00072374">
        <w:rPr>
          <w:rFonts w:ascii="Times New Roman" w:hAnsi="Times New Roman"/>
          <w:i/>
          <w:iCs/>
          <w:lang w:val="en-GB"/>
        </w:rPr>
        <w:t>vs</w:t>
      </w:r>
      <w:r w:rsidRPr="00072374">
        <w:rPr>
          <w:rFonts w:ascii="Times New Roman" w:hAnsi="Times New Roman"/>
          <w:lang w:val="en-GB"/>
        </w:rPr>
        <w:t xml:space="preserve"> females, </w:t>
      </w:r>
      <w:r w:rsidRPr="00034C4D">
        <w:rPr>
          <w:rFonts w:ascii="Times New Roman" w:hAnsi="Times New Roman" w:cs="Times New Roman"/>
          <w:i/>
          <w:iCs/>
          <w:lang w:val="en-GB"/>
        </w:rPr>
        <w:t>p</w:t>
      </w:r>
      <w:r w:rsidRPr="00034C4D">
        <w:rPr>
          <w:rFonts w:ascii="Times New Roman" w:hAnsi="Times New Roman" w:cs="Times New Roman"/>
          <w:lang w:val="en-GB"/>
        </w:rPr>
        <w:t>=0.629); NIC error</w:t>
      </w:r>
      <w:r w:rsidRPr="00072374">
        <w:rPr>
          <w:rFonts w:ascii="Times New Roman" w:hAnsi="Times New Roman"/>
          <w:lang w:val="en-GB"/>
        </w:rPr>
        <w:t xml:space="preserve"> (4.9% smaller for males </w:t>
      </w:r>
      <w:r w:rsidRPr="00072374">
        <w:rPr>
          <w:rFonts w:ascii="Times New Roman" w:hAnsi="Times New Roman"/>
          <w:i/>
          <w:iCs/>
          <w:lang w:val="en-GB"/>
        </w:rPr>
        <w:t>vs</w:t>
      </w:r>
      <w:r w:rsidRPr="00072374">
        <w:rPr>
          <w:rFonts w:ascii="Times New Roman" w:hAnsi="Times New Roman"/>
          <w:lang w:val="en-GB"/>
        </w:rPr>
        <w:t xml:space="preserve"> </w:t>
      </w:r>
      <w:r w:rsidRPr="00EB699E">
        <w:rPr>
          <w:rFonts w:ascii="Times New Roman" w:hAnsi="Times New Roman" w:cs="Times New Roman"/>
          <w:lang w:val="en-GB"/>
        </w:rPr>
        <w:t xml:space="preserve">females, </w:t>
      </w:r>
      <w:r w:rsidRPr="00EB699E">
        <w:rPr>
          <w:rFonts w:ascii="Times New Roman" w:hAnsi="Times New Roman" w:cs="Times New Roman"/>
          <w:i/>
          <w:iCs/>
          <w:lang w:val="en-GB"/>
        </w:rPr>
        <w:t>p</w:t>
      </w:r>
      <w:r w:rsidRPr="00EB699E">
        <w:rPr>
          <w:rFonts w:ascii="Times New Roman" w:hAnsi="Times New Roman" w:cs="Times New Roman"/>
          <w:lang w:val="en-GB"/>
        </w:rPr>
        <w:t>=0.398);</w:t>
      </w:r>
      <w:r w:rsidRPr="00072374">
        <w:rPr>
          <w:rFonts w:ascii="Times New Roman" w:hAnsi="Times New Roman"/>
          <w:lang w:val="en-GB"/>
        </w:rPr>
        <w:t xml:space="preserve"> identification performance (OR=0.81 for males </w:t>
      </w:r>
      <w:r w:rsidRPr="00072374">
        <w:rPr>
          <w:rFonts w:ascii="Times New Roman" w:hAnsi="Times New Roman"/>
          <w:i/>
          <w:iCs/>
          <w:lang w:val="en-GB"/>
        </w:rPr>
        <w:t>vs</w:t>
      </w:r>
      <w:r w:rsidRPr="00072374">
        <w:rPr>
          <w:rFonts w:ascii="Times New Roman" w:hAnsi="Times New Roman"/>
          <w:lang w:val="en-GB"/>
        </w:rPr>
        <w:t xml:space="preserve"> females, </w:t>
      </w:r>
      <w:r w:rsidRPr="00072374">
        <w:rPr>
          <w:rFonts w:ascii="Times New Roman" w:hAnsi="Times New Roman"/>
          <w:i/>
          <w:iCs/>
          <w:lang w:val="en-GB"/>
        </w:rPr>
        <w:t>p</w:t>
      </w:r>
      <w:r w:rsidRPr="00072374">
        <w:rPr>
          <w:rFonts w:ascii="Times New Roman" w:hAnsi="Times New Roman"/>
          <w:lang w:val="en-GB"/>
        </w:rPr>
        <w:t xml:space="preserve">=0.200); or swap error rate (coefficient=0.026 for males </w:t>
      </w:r>
      <w:r w:rsidRPr="00072374">
        <w:rPr>
          <w:rFonts w:ascii="Times New Roman" w:hAnsi="Times New Roman"/>
          <w:i/>
          <w:iCs/>
          <w:lang w:val="en-GB"/>
        </w:rPr>
        <w:t>vs</w:t>
      </w:r>
      <w:r w:rsidRPr="00072374">
        <w:rPr>
          <w:rFonts w:ascii="Times New Roman" w:hAnsi="Times New Roman"/>
          <w:lang w:val="en-GB"/>
        </w:rPr>
        <w:t xml:space="preserve"> females, </w:t>
      </w:r>
      <w:r w:rsidRPr="00072374">
        <w:rPr>
          <w:rFonts w:ascii="Times New Roman" w:hAnsi="Times New Roman"/>
          <w:i/>
          <w:iCs/>
          <w:lang w:val="en-GB"/>
        </w:rPr>
        <w:t>p</w:t>
      </w:r>
      <w:r w:rsidRPr="00072374">
        <w:rPr>
          <w:rFonts w:ascii="Times New Roman" w:hAnsi="Times New Roman"/>
          <w:lang w:val="en-GB"/>
        </w:rPr>
        <w:t>=0.279).</w:t>
      </w:r>
    </w:p>
    <w:p w14:paraId="494F1612" w14:textId="507A9AAC" w:rsidR="00E31027" w:rsidRPr="00822AFE" w:rsidRDefault="00E31027" w:rsidP="006B1462">
      <w:pPr>
        <w:spacing w:after="120" w:line="360" w:lineRule="auto"/>
        <w:jc w:val="both"/>
        <w:rPr>
          <w:rFonts w:ascii="Times New Roman" w:hAnsi="Times New Roman"/>
          <w:lang w:val="en-GB"/>
        </w:rPr>
        <w:sectPr w:rsidR="00E31027" w:rsidRPr="00822AFE" w:rsidSect="006B1462">
          <w:headerReference w:type="default" r:id="rId13"/>
          <w:footerReference w:type="even" r:id="rId14"/>
          <w:footerReference w:type="default" r:id="rId15"/>
          <w:type w:val="continuous"/>
          <w:pgSz w:w="11900" w:h="16840"/>
          <w:pgMar w:top="1440" w:right="1440" w:bottom="1440" w:left="1440" w:header="708" w:footer="708" w:gutter="0"/>
          <w:cols w:space="708"/>
          <w:docGrid w:linePitch="360"/>
        </w:sectPr>
      </w:pPr>
      <w:r w:rsidRPr="00072374">
        <w:rPr>
          <w:rFonts w:ascii="Times New Roman" w:hAnsi="Times New Roman"/>
          <w:i/>
          <w:iCs/>
          <w:lang w:val="en-GB"/>
        </w:rPr>
        <w:t>NART</w:t>
      </w:r>
      <w:r w:rsidRPr="0083748E">
        <w:rPr>
          <w:rFonts w:ascii="Times New Roman" w:hAnsi="Times New Roman"/>
          <w:i/>
          <w:iCs/>
          <w:lang w:val="en-GB"/>
        </w:rPr>
        <w:t>:</w:t>
      </w:r>
      <w:r w:rsidRPr="00072374">
        <w:rPr>
          <w:rFonts w:ascii="Times New Roman" w:hAnsi="Times New Roman"/>
          <w:lang w:val="en-GB"/>
        </w:rPr>
        <w:t xml:space="preserve"> there was little evidence of an effect of NART on localisation error (0.4% smaller per point increase, </w:t>
      </w:r>
      <w:r w:rsidRPr="00072374">
        <w:rPr>
          <w:rFonts w:ascii="Times New Roman" w:hAnsi="Times New Roman"/>
          <w:i/>
          <w:iCs/>
          <w:lang w:val="en-GB"/>
        </w:rPr>
        <w:t>p</w:t>
      </w:r>
      <w:r w:rsidRPr="00072374">
        <w:rPr>
          <w:rFonts w:ascii="Times New Roman" w:hAnsi="Times New Roman"/>
          <w:lang w:val="en-GB"/>
        </w:rPr>
        <w:t xml:space="preserve">=0.345); NIC (0.2% smaller per point increase, </w:t>
      </w:r>
      <w:r w:rsidRPr="00072374">
        <w:rPr>
          <w:rFonts w:ascii="Times New Roman" w:hAnsi="Times New Roman"/>
          <w:i/>
          <w:iCs/>
          <w:lang w:val="en-GB"/>
        </w:rPr>
        <w:t>p</w:t>
      </w:r>
      <w:r w:rsidRPr="00072374">
        <w:rPr>
          <w:rFonts w:ascii="Times New Roman" w:hAnsi="Times New Roman"/>
          <w:lang w:val="en-GB"/>
        </w:rPr>
        <w:t>=0.439); identification performance (OR=1.01 per point increase,</w:t>
      </w:r>
      <w:r w:rsidRPr="00072374">
        <w:rPr>
          <w:rFonts w:ascii="Times New Roman" w:hAnsi="Times New Roman"/>
          <w:i/>
          <w:iCs/>
          <w:lang w:val="en-GB"/>
        </w:rPr>
        <w:t xml:space="preserve"> p</w:t>
      </w:r>
      <w:r w:rsidRPr="00072374">
        <w:rPr>
          <w:rFonts w:ascii="Times New Roman" w:hAnsi="Times New Roman"/>
          <w:lang w:val="en-GB"/>
        </w:rPr>
        <w:t xml:space="preserve">=0.120); or swap error rate (coefficient=-0.002 per point increase, </w:t>
      </w:r>
      <w:r w:rsidRPr="00072374">
        <w:rPr>
          <w:rFonts w:ascii="Times New Roman" w:hAnsi="Times New Roman"/>
          <w:i/>
          <w:iCs/>
          <w:lang w:val="en-GB"/>
        </w:rPr>
        <w:t>p</w:t>
      </w:r>
      <w:r w:rsidRPr="00072374">
        <w:rPr>
          <w:rFonts w:ascii="Times New Roman" w:hAnsi="Times New Roman"/>
          <w:lang w:val="en-GB"/>
        </w:rPr>
        <w:t>=0.127)</w:t>
      </w:r>
      <w:r w:rsidR="00822AFE">
        <w:rPr>
          <w:rFonts w:ascii="Times New Roman" w:hAnsi="Times New Roman"/>
          <w:lang w:val="en-GB"/>
        </w:rPr>
        <w:t>.</w:t>
      </w:r>
    </w:p>
    <w:p w14:paraId="313529C1" w14:textId="77777777" w:rsidR="00E31027" w:rsidRPr="00072374" w:rsidRDefault="00E31027" w:rsidP="006B1462">
      <w:pPr>
        <w:spacing w:after="120" w:line="360" w:lineRule="auto"/>
        <w:rPr>
          <w:rFonts w:ascii="Times New Roman" w:eastAsia="Arial Unicode MS" w:hAnsi="Times New Roman" w:cs="Arial Unicode MS"/>
          <w:color w:val="000000"/>
          <w:sz w:val="20"/>
          <w:szCs w:val="20"/>
          <w:u w:val="single" w:color="000000"/>
          <w:bdr w:val="nil"/>
          <w:lang w:val="en-GB" w:eastAsia="en-GB"/>
        </w:rPr>
        <w:sectPr w:rsidR="00E31027" w:rsidRPr="00072374" w:rsidSect="006B1462">
          <w:footerReference w:type="even" r:id="rId16"/>
          <w:footerReference w:type="default" r:id="rId17"/>
          <w:type w:val="continuous"/>
          <w:pgSz w:w="11900" w:h="16840"/>
          <w:pgMar w:top="1440" w:right="1440" w:bottom="1440" w:left="1440" w:header="708" w:footer="708" w:gutter="0"/>
          <w:cols w:space="708"/>
          <w:docGrid w:linePitch="360"/>
        </w:sectPr>
      </w:pPr>
    </w:p>
    <w:p w14:paraId="5F8F9F56" w14:textId="7BBD9D8C" w:rsidR="00E31027" w:rsidRPr="00AA7393" w:rsidRDefault="00E31027" w:rsidP="006B1462">
      <w:pPr>
        <w:pStyle w:val="ColorfulList-Accent11"/>
        <w:numPr>
          <w:ilvl w:val="2"/>
          <w:numId w:val="4"/>
        </w:numPr>
        <w:spacing w:after="120" w:line="360" w:lineRule="auto"/>
        <w:jc w:val="both"/>
        <w:rPr>
          <w:rFonts w:ascii="Times New Roman" w:hAnsi="Times New Roman"/>
          <w:b/>
          <w:i/>
          <w:iCs/>
          <w:lang w:val="en-GB"/>
        </w:rPr>
      </w:pPr>
      <w:r w:rsidRPr="00AA7393">
        <w:rPr>
          <w:rFonts w:ascii="Times New Roman" w:hAnsi="Times New Roman"/>
          <w:b/>
          <w:i/>
          <w:iCs/>
          <w:lang w:val="en-GB"/>
        </w:rPr>
        <w:t>Motor function in longitudinal analysis</w:t>
      </w:r>
    </w:p>
    <w:p w14:paraId="23E0985C" w14:textId="002BA2A3" w:rsidR="00E31027" w:rsidRPr="00072374" w:rsidRDefault="00E31027" w:rsidP="006B1462">
      <w:pPr>
        <w:pStyle w:val="ColorfulList-Accent11"/>
        <w:spacing w:after="120" w:line="360" w:lineRule="auto"/>
        <w:ind w:left="0"/>
        <w:jc w:val="both"/>
        <w:rPr>
          <w:rFonts w:ascii="Times New Roman" w:hAnsi="Times New Roman"/>
          <w:bCs/>
          <w:lang w:val="en-GB"/>
        </w:rPr>
      </w:pPr>
      <w:r w:rsidRPr="00072374">
        <w:rPr>
          <w:rFonts w:ascii="Times New Roman" w:hAnsi="Times New Roman"/>
          <w:bCs/>
          <w:lang w:val="en-GB"/>
        </w:rPr>
        <w:t>Following the greater localisation error in PMC</w:t>
      </w:r>
      <w:r w:rsidR="00A36B0D">
        <w:rPr>
          <w:rFonts w:ascii="Times New Roman" w:hAnsi="Times New Roman"/>
          <w:bCs/>
          <w:lang w:val="en-GB"/>
        </w:rPr>
        <w:t>s</w:t>
      </w:r>
      <w:r w:rsidRPr="00072374">
        <w:rPr>
          <w:rFonts w:ascii="Times New Roman" w:hAnsi="Times New Roman"/>
          <w:bCs/>
          <w:lang w:val="en-GB"/>
        </w:rPr>
        <w:t>, we considered whether these differences might be due to motor function difficulties. In order to evaluate this, we calculated the distance from the participant selected location within the stimulus to its centre every time a correct fractal was selected. This was quantified as the deviation from the centre. For early PMC</w:t>
      </w:r>
      <w:r w:rsidR="00A36B0D">
        <w:rPr>
          <w:rFonts w:ascii="Times New Roman" w:hAnsi="Times New Roman"/>
          <w:bCs/>
          <w:lang w:val="en-GB"/>
        </w:rPr>
        <w:t>s</w:t>
      </w:r>
      <w:r w:rsidRPr="00072374">
        <w:rPr>
          <w:rFonts w:ascii="Times New Roman" w:hAnsi="Times New Roman"/>
          <w:bCs/>
          <w:lang w:val="en-GB"/>
        </w:rPr>
        <w:t>, there was no evidence of a difference in rate of change of mean deviation from the centre compared to controls (</w:t>
      </w:r>
      <w:r w:rsidRPr="00072374">
        <w:rPr>
          <w:rFonts w:ascii="Times New Roman" w:hAnsi="Times New Roman"/>
          <w:bCs/>
          <w:i/>
          <w:iCs/>
          <w:lang w:val="en-GB"/>
        </w:rPr>
        <w:t>p</w:t>
      </w:r>
      <w:r w:rsidRPr="00072374">
        <w:rPr>
          <w:rFonts w:ascii="Times New Roman" w:hAnsi="Times New Roman"/>
          <w:bCs/>
          <w:lang w:val="en-GB"/>
        </w:rPr>
        <w:t>=0.429). Late PMC</w:t>
      </w:r>
      <w:r w:rsidR="00E05814">
        <w:rPr>
          <w:rFonts w:ascii="Times New Roman" w:hAnsi="Times New Roman"/>
          <w:bCs/>
          <w:lang w:val="en-GB"/>
        </w:rPr>
        <w:t>s</w:t>
      </w:r>
      <w:r w:rsidRPr="00072374">
        <w:rPr>
          <w:rFonts w:ascii="Times New Roman" w:hAnsi="Times New Roman"/>
          <w:bCs/>
          <w:lang w:val="en-GB"/>
        </w:rPr>
        <w:t xml:space="preserve"> showed a significantly </w:t>
      </w:r>
      <w:r w:rsidRPr="00072374">
        <w:rPr>
          <w:rFonts w:ascii="Times New Roman" w:hAnsi="Times New Roman"/>
          <w:bCs/>
          <w:i/>
          <w:iCs/>
          <w:lang w:val="en-GB"/>
        </w:rPr>
        <w:t>slower</w:t>
      </w:r>
      <w:r w:rsidRPr="00072374">
        <w:rPr>
          <w:rFonts w:ascii="Times New Roman" w:hAnsi="Times New Roman"/>
          <w:bCs/>
          <w:lang w:val="en-GB"/>
        </w:rPr>
        <w:t xml:space="preserve"> increase in the deviation from the centre compared to controls (</w:t>
      </w:r>
      <w:r w:rsidRPr="00072374">
        <w:rPr>
          <w:rFonts w:ascii="Times New Roman" w:hAnsi="Times New Roman"/>
          <w:bCs/>
          <w:i/>
          <w:iCs/>
          <w:lang w:val="en-GB"/>
        </w:rPr>
        <w:t>p</w:t>
      </w:r>
      <w:r w:rsidRPr="00072374">
        <w:rPr>
          <w:rFonts w:ascii="Times New Roman" w:hAnsi="Times New Roman"/>
          <w:bCs/>
          <w:lang w:val="en-GB"/>
        </w:rPr>
        <w:t>=0.024). Symptomatic carriers also showed a trend towards a slower increase compared to controls (</w:t>
      </w:r>
      <w:r w:rsidRPr="00072374">
        <w:rPr>
          <w:rFonts w:ascii="Times New Roman" w:hAnsi="Times New Roman"/>
          <w:bCs/>
          <w:i/>
          <w:iCs/>
          <w:lang w:val="en-GB"/>
        </w:rPr>
        <w:t>p</w:t>
      </w:r>
      <w:r w:rsidRPr="00072374">
        <w:rPr>
          <w:rFonts w:ascii="Times New Roman" w:hAnsi="Times New Roman"/>
          <w:bCs/>
          <w:lang w:val="en-GB"/>
        </w:rPr>
        <w:t xml:space="preserve">=0.054). Delay and item number also had significant effects on the deviation whereby longer delay and higher load were associated with </w:t>
      </w:r>
      <w:r w:rsidRPr="00072374">
        <w:rPr>
          <w:rFonts w:ascii="Times New Roman" w:hAnsi="Times New Roman"/>
          <w:bCs/>
          <w:i/>
          <w:iCs/>
          <w:lang w:val="en-GB"/>
        </w:rPr>
        <w:t>smaller</w:t>
      </w:r>
      <w:r w:rsidRPr="00072374">
        <w:rPr>
          <w:rFonts w:ascii="Times New Roman" w:hAnsi="Times New Roman"/>
          <w:bCs/>
          <w:lang w:val="en-GB"/>
        </w:rPr>
        <w:t xml:space="preserve"> deviation from the centre (both </w:t>
      </w:r>
      <w:r w:rsidRPr="00072374">
        <w:rPr>
          <w:rFonts w:ascii="Times New Roman" w:hAnsi="Times New Roman"/>
          <w:bCs/>
          <w:i/>
          <w:iCs/>
          <w:lang w:val="en-GB"/>
        </w:rPr>
        <w:t>p</w:t>
      </w:r>
      <w:r w:rsidRPr="00072374">
        <w:rPr>
          <w:rFonts w:ascii="Times New Roman" w:hAnsi="Times New Roman"/>
          <w:bCs/>
          <w:lang w:val="en-GB"/>
        </w:rPr>
        <w:t>&lt;0.001). While participants were not explicitly asked to select the centre of the stimuli when making a choice, the significant effect of delay and load as well as the smaller deviation for late PMC</w:t>
      </w:r>
      <w:r w:rsidR="00A94E80">
        <w:rPr>
          <w:rFonts w:ascii="Times New Roman" w:hAnsi="Times New Roman"/>
          <w:bCs/>
          <w:lang w:val="en-GB"/>
        </w:rPr>
        <w:t>s</w:t>
      </w:r>
      <w:r w:rsidRPr="00072374">
        <w:rPr>
          <w:rFonts w:ascii="Times New Roman" w:hAnsi="Times New Roman"/>
          <w:bCs/>
          <w:lang w:val="en-GB"/>
        </w:rPr>
        <w:t xml:space="preserve"> compared to controls, suggest</w:t>
      </w:r>
      <w:r w:rsidR="00D4366A">
        <w:rPr>
          <w:rFonts w:ascii="Times New Roman" w:hAnsi="Times New Roman"/>
          <w:bCs/>
          <w:lang w:val="en-GB"/>
        </w:rPr>
        <w:t>s</w:t>
      </w:r>
      <w:r w:rsidRPr="00072374">
        <w:rPr>
          <w:rFonts w:ascii="Times New Roman" w:hAnsi="Times New Roman"/>
          <w:bCs/>
          <w:lang w:val="en-GB"/>
        </w:rPr>
        <w:t xml:space="preserve"> that the faster decline in VSTM observed in the localisation metric for late PMC cannot be entirely explained by a motor impairment. </w:t>
      </w:r>
    </w:p>
    <w:p w14:paraId="6D77A242" w14:textId="10F98F8B" w:rsidR="00E31027" w:rsidRDefault="00E31027" w:rsidP="006B1462">
      <w:pPr>
        <w:spacing w:after="120" w:line="360" w:lineRule="auto"/>
        <w:rPr>
          <w:rFonts w:ascii="Times New Roman" w:hAnsi="Times New Roman" w:cs="Times New Roman"/>
          <w:b/>
          <w:bCs/>
          <w:lang w:val="en-GB"/>
        </w:rPr>
      </w:pPr>
    </w:p>
    <w:p w14:paraId="5104890F" w14:textId="360ADBD1" w:rsidR="00993B60" w:rsidRDefault="00993B60" w:rsidP="006B1462">
      <w:pPr>
        <w:spacing w:after="120" w:line="360" w:lineRule="auto"/>
        <w:rPr>
          <w:rFonts w:ascii="Times New Roman" w:hAnsi="Times New Roman" w:cs="Times New Roman"/>
          <w:b/>
          <w:bCs/>
          <w:lang w:val="en-GB"/>
        </w:rPr>
      </w:pPr>
    </w:p>
    <w:p w14:paraId="599FB2D2" w14:textId="77777777" w:rsidR="00993B60" w:rsidRPr="00C500B6" w:rsidRDefault="00993B60" w:rsidP="006B1462">
      <w:pPr>
        <w:spacing w:after="120" w:line="360" w:lineRule="auto"/>
        <w:rPr>
          <w:rFonts w:ascii="Times New Roman" w:hAnsi="Times New Roman" w:cs="Times New Roman"/>
          <w:b/>
          <w:bCs/>
          <w:lang w:val="en-GB"/>
        </w:rPr>
      </w:pPr>
    </w:p>
    <w:p w14:paraId="3F4ED792" w14:textId="5C6AA239" w:rsidR="00671931" w:rsidRPr="000537E4" w:rsidRDefault="00F74E83" w:rsidP="006B1462">
      <w:pPr>
        <w:pStyle w:val="ListParagraph"/>
        <w:numPr>
          <w:ilvl w:val="1"/>
          <w:numId w:val="4"/>
        </w:numPr>
        <w:spacing w:after="120" w:line="360" w:lineRule="auto"/>
        <w:jc w:val="both"/>
        <w:rPr>
          <w:rFonts w:ascii="Times New Roman" w:hAnsi="Times New Roman"/>
          <w:b/>
          <w:bCs/>
          <w:i/>
          <w:iCs/>
          <w:lang w:val="en-GB"/>
        </w:rPr>
      </w:pPr>
      <w:r w:rsidRPr="000537E4">
        <w:rPr>
          <w:rFonts w:ascii="Times New Roman" w:hAnsi="Times New Roman"/>
          <w:b/>
          <w:bCs/>
          <w:i/>
          <w:iCs/>
          <w:lang w:val="en-GB"/>
        </w:rPr>
        <w:lastRenderedPageBreak/>
        <w:t>Nearest item control (NIC)</w:t>
      </w:r>
      <w:r w:rsidR="004B4FF2" w:rsidRPr="000537E4">
        <w:rPr>
          <w:rFonts w:ascii="Times New Roman" w:hAnsi="Times New Roman"/>
          <w:b/>
          <w:bCs/>
          <w:i/>
          <w:iCs/>
          <w:lang w:val="en-GB"/>
        </w:rPr>
        <w:t xml:space="preserve"> r</w:t>
      </w:r>
      <w:r w:rsidR="00B22195" w:rsidRPr="000537E4">
        <w:rPr>
          <w:rFonts w:ascii="Times New Roman" w:hAnsi="Times New Roman"/>
          <w:b/>
          <w:bCs/>
          <w:i/>
          <w:iCs/>
          <w:lang w:val="en-GB"/>
        </w:rPr>
        <w:t>esults</w:t>
      </w:r>
    </w:p>
    <w:p w14:paraId="1B7F73F5" w14:textId="503EE08D" w:rsidR="001A101F" w:rsidRPr="000537E4" w:rsidRDefault="00B22195" w:rsidP="006B1462">
      <w:pPr>
        <w:pStyle w:val="ListParagraph"/>
        <w:numPr>
          <w:ilvl w:val="2"/>
          <w:numId w:val="4"/>
        </w:numPr>
        <w:spacing w:after="120" w:line="360" w:lineRule="auto"/>
        <w:jc w:val="both"/>
        <w:rPr>
          <w:rFonts w:ascii="Times New Roman" w:hAnsi="Times New Roman"/>
          <w:b/>
          <w:bCs/>
          <w:i/>
          <w:iCs/>
          <w:lang w:val="en-GB"/>
        </w:rPr>
      </w:pPr>
      <w:r w:rsidRPr="000537E4">
        <w:rPr>
          <w:rFonts w:ascii="Times New Roman" w:hAnsi="Times New Roman"/>
          <w:b/>
          <w:bCs/>
          <w:i/>
          <w:iCs/>
          <w:lang w:val="en-GB"/>
        </w:rPr>
        <w:t>C</w:t>
      </w:r>
      <w:r w:rsidR="001A101F" w:rsidRPr="000537E4">
        <w:rPr>
          <w:rFonts w:ascii="Times New Roman" w:hAnsi="Times New Roman"/>
          <w:b/>
          <w:bCs/>
          <w:i/>
          <w:iCs/>
          <w:lang w:val="en-GB"/>
        </w:rPr>
        <w:t>ross-sectional results</w:t>
      </w:r>
      <w:r w:rsidR="00671931" w:rsidRPr="000537E4">
        <w:rPr>
          <w:rFonts w:ascii="Times New Roman" w:hAnsi="Times New Roman"/>
          <w:b/>
          <w:bCs/>
          <w:i/>
          <w:iCs/>
          <w:lang w:val="en-GB"/>
        </w:rPr>
        <w:t xml:space="preserve"> </w:t>
      </w:r>
      <w:r w:rsidR="004B4FF2" w:rsidRPr="000537E4">
        <w:rPr>
          <w:rFonts w:ascii="Times New Roman" w:hAnsi="Times New Roman"/>
          <w:b/>
          <w:bCs/>
          <w:i/>
          <w:iCs/>
          <w:lang w:val="en-GB"/>
        </w:rPr>
        <w:t>(</w:t>
      </w:r>
      <w:r w:rsidR="001A101F" w:rsidRPr="000537E4">
        <w:rPr>
          <w:rFonts w:ascii="Times New Roman" w:hAnsi="Times New Roman"/>
          <w:b/>
          <w:bCs/>
          <w:i/>
          <w:iCs/>
          <w:lang w:val="en-GB"/>
        </w:rPr>
        <w:t>N=99</w:t>
      </w:r>
      <w:r w:rsidR="004B4FF2" w:rsidRPr="000537E4">
        <w:rPr>
          <w:rFonts w:ascii="Times New Roman" w:hAnsi="Times New Roman"/>
          <w:b/>
          <w:bCs/>
          <w:i/>
          <w:iCs/>
          <w:lang w:val="en-GB"/>
        </w:rPr>
        <w:t>)</w:t>
      </w:r>
    </w:p>
    <w:p w14:paraId="039037C7" w14:textId="6A119EE9" w:rsidR="001A101F" w:rsidRPr="00ED7D28" w:rsidRDefault="006E235C" w:rsidP="006B1462">
      <w:pPr>
        <w:spacing w:after="120" w:line="360" w:lineRule="auto"/>
        <w:jc w:val="both"/>
        <w:rPr>
          <w:rFonts w:ascii="Times New Roman" w:hAnsi="Times New Roman"/>
          <w:color w:val="000000" w:themeColor="text1"/>
          <w:lang w:val="en-GB"/>
        </w:rPr>
      </w:pPr>
      <w:r w:rsidRPr="00072374">
        <w:rPr>
          <w:rFonts w:ascii="Times New Roman" w:hAnsi="Times New Roman"/>
          <w:lang w:val="en-GB"/>
        </w:rPr>
        <w:t>The adjusted group mean error was 3.6</w:t>
      </w:r>
      <w:r w:rsidR="00FF6940" w:rsidRPr="00072374">
        <w:rPr>
          <w:rFonts w:ascii="Times New Roman" w:hAnsi="Times New Roman"/>
          <w:lang w:val="en-GB"/>
        </w:rPr>
        <w:t xml:space="preserve"> deg</w:t>
      </w:r>
      <w:r w:rsidRPr="00072374">
        <w:rPr>
          <w:rFonts w:ascii="Times New Roman" w:hAnsi="Times New Roman"/>
          <w:lang w:val="en-GB"/>
        </w:rPr>
        <w:t xml:space="preserve"> control, 3.6 </w:t>
      </w:r>
      <w:r w:rsidR="00FF6940" w:rsidRPr="00072374">
        <w:rPr>
          <w:rFonts w:ascii="Times New Roman" w:hAnsi="Times New Roman"/>
          <w:lang w:val="en-GB"/>
        </w:rPr>
        <w:t xml:space="preserve">deg </w:t>
      </w:r>
      <w:r w:rsidRPr="00072374">
        <w:rPr>
          <w:rFonts w:ascii="Times New Roman" w:hAnsi="Times New Roman"/>
          <w:lang w:val="en-GB"/>
        </w:rPr>
        <w:t>early P</w:t>
      </w:r>
      <w:r w:rsidR="00544378" w:rsidRPr="00072374">
        <w:rPr>
          <w:rFonts w:ascii="Times New Roman" w:hAnsi="Times New Roman"/>
          <w:lang w:val="en-GB"/>
        </w:rPr>
        <w:t>MC</w:t>
      </w:r>
      <w:r w:rsidR="00DF1DB0">
        <w:rPr>
          <w:rFonts w:ascii="Times New Roman" w:hAnsi="Times New Roman"/>
          <w:lang w:val="en-GB"/>
        </w:rPr>
        <w:t>s</w:t>
      </w:r>
      <w:r w:rsidRPr="00072374">
        <w:rPr>
          <w:rFonts w:ascii="Times New Roman" w:hAnsi="Times New Roman"/>
          <w:lang w:val="en-GB"/>
        </w:rPr>
        <w:t>, 4.0</w:t>
      </w:r>
      <w:r w:rsidR="00FF6940" w:rsidRPr="00072374">
        <w:rPr>
          <w:rFonts w:ascii="Times New Roman" w:hAnsi="Times New Roman"/>
          <w:lang w:val="en-GB"/>
        </w:rPr>
        <w:t xml:space="preserve"> deg</w:t>
      </w:r>
      <w:r w:rsidRPr="00072374">
        <w:rPr>
          <w:rFonts w:ascii="Times New Roman" w:hAnsi="Times New Roman"/>
          <w:lang w:val="en-GB"/>
        </w:rPr>
        <w:t xml:space="preserve"> late P</w:t>
      </w:r>
      <w:r w:rsidR="00544378" w:rsidRPr="00072374">
        <w:rPr>
          <w:rFonts w:ascii="Times New Roman" w:hAnsi="Times New Roman"/>
          <w:lang w:val="en-GB"/>
        </w:rPr>
        <w:t>MC</w:t>
      </w:r>
      <w:r w:rsidR="00DF1DB0">
        <w:rPr>
          <w:rFonts w:ascii="Times New Roman" w:hAnsi="Times New Roman"/>
          <w:lang w:val="en-GB"/>
        </w:rPr>
        <w:t>s</w:t>
      </w:r>
      <w:r w:rsidRPr="00072374">
        <w:rPr>
          <w:rFonts w:ascii="Times New Roman" w:hAnsi="Times New Roman"/>
          <w:lang w:val="en-GB"/>
        </w:rPr>
        <w:t xml:space="preserve"> and 4.2 </w:t>
      </w:r>
      <w:r w:rsidR="00FF6940" w:rsidRPr="00072374">
        <w:rPr>
          <w:rFonts w:ascii="Times New Roman" w:hAnsi="Times New Roman"/>
          <w:lang w:val="en-GB"/>
        </w:rPr>
        <w:t xml:space="preserve">deg </w:t>
      </w:r>
      <w:r w:rsidRPr="00072374">
        <w:rPr>
          <w:rFonts w:ascii="Times New Roman" w:hAnsi="Times New Roman"/>
          <w:lang w:val="en-GB"/>
        </w:rPr>
        <w:t xml:space="preserve">symptomatic carriers. </w:t>
      </w:r>
      <w:r w:rsidR="001A101F" w:rsidRPr="00072374">
        <w:rPr>
          <w:rFonts w:ascii="Times New Roman" w:hAnsi="Times New Roman"/>
          <w:lang w:val="en-GB"/>
        </w:rPr>
        <w:t xml:space="preserve">Symptomatic carriers </w:t>
      </w:r>
      <w:r w:rsidR="00E010A9" w:rsidRPr="00072374">
        <w:rPr>
          <w:rFonts w:ascii="Times New Roman" w:hAnsi="Times New Roman"/>
          <w:lang w:val="en-GB"/>
        </w:rPr>
        <w:t xml:space="preserve">had </w:t>
      </w:r>
      <w:r w:rsidR="001A101F" w:rsidRPr="00072374">
        <w:rPr>
          <w:rFonts w:ascii="Times New Roman" w:hAnsi="Times New Roman"/>
          <w:lang w:val="en-GB"/>
        </w:rPr>
        <w:t xml:space="preserve">significantly </w:t>
      </w:r>
      <w:r w:rsidR="00E010A9" w:rsidRPr="00072374">
        <w:rPr>
          <w:rFonts w:ascii="Times New Roman" w:hAnsi="Times New Roman"/>
          <w:lang w:val="en-GB"/>
        </w:rPr>
        <w:t>greater error i</w:t>
      </w:r>
      <w:r w:rsidR="001A101F" w:rsidRPr="00072374">
        <w:rPr>
          <w:rFonts w:ascii="Times New Roman" w:hAnsi="Times New Roman"/>
          <w:lang w:val="en-GB"/>
        </w:rPr>
        <w:t>n the NIC metric compared to controls (</w:t>
      </w:r>
      <w:r w:rsidR="00E010A9" w:rsidRPr="00072374">
        <w:rPr>
          <w:rFonts w:ascii="Times New Roman" w:hAnsi="Times New Roman"/>
          <w:lang w:val="en-GB"/>
        </w:rPr>
        <w:t xml:space="preserve">17.5 [95% CI 1.4, 36.2] % greater localisation error, </w:t>
      </w:r>
      <w:r w:rsidR="001A101F" w:rsidRPr="00072374">
        <w:rPr>
          <w:rFonts w:ascii="Times New Roman" w:hAnsi="Times New Roman"/>
          <w:i/>
          <w:iCs/>
          <w:lang w:val="en-GB"/>
        </w:rPr>
        <w:t>p</w:t>
      </w:r>
      <w:r w:rsidR="001A101F" w:rsidRPr="00072374">
        <w:rPr>
          <w:rFonts w:ascii="Times New Roman" w:hAnsi="Times New Roman"/>
          <w:lang w:val="en-GB"/>
        </w:rPr>
        <w:t xml:space="preserve">=0.032). </w:t>
      </w:r>
      <w:r w:rsidR="001A101F" w:rsidRPr="00ED7D28">
        <w:rPr>
          <w:rFonts w:ascii="Times New Roman" w:hAnsi="Times New Roman"/>
          <w:color w:val="000000" w:themeColor="text1"/>
          <w:lang w:val="en-GB"/>
        </w:rPr>
        <w:t>While there was a trend for higher NIC error in the late P</w:t>
      </w:r>
      <w:r w:rsidR="00544378" w:rsidRPr="00ED7D28">
        <w:rPr>
          <w:rFonts w:ascii="Times New Roman" w:hAnsi="Times New Roman"/>
          <w:color w:val="000000" w:themeColor="text1"/>
          <w:lang w:val="en-GB"/>
        </w:rPr>
        <w:t>MC</w:t>
      </w:r>
      <w:r w:rsidR="001A101F" w:rsidRPr="00ED7D28">
        <w:rPr>
          <w:rFonts w:ascii="Times New Roman" w:hAnsi="Times New Roman"/>
          <w:color w:val="000000" w:themeColor="text1"/>
          <w:lang w:val="en-GB"/>
        </w:rPr>
        <w:t xml:space="preserve"> group, this did not reach statistical significance (</w:t>
      </w:r>
      <w:r w:rsidR="00E010A9" w:rsidRPr="00ED7D28">
        <w:rPr>
          <w:rFonts w:ascii="Times New Roman" w:hAnsi="Times New Roman"/>
          <w:color w:val="000000" w:themeColor="text1"/>
          <w:lang w:val="en-GB"/>
        </w:rPr>
        <w:t>10.5 [-1.4, 23.9]</w:t>
      </w:r>
      <w:r w:rsidR="00222CD8">
        <w:rPr>
          <w:rFonts w:ascii="Times New Roman" w:hAnsi="Times New Roman"/>
          <w:color w:val="000000" w:themeColor="text1"/>
          <w:lang w:val="en-GB"/>
        </w:rPr>
        <w:t xml:space="preserve"> </w:t>
      </w:r>
      <w:r w:rsidR="00E010A9" w:rsidRPr="00ED7D28">
        <w:rPr>
          <w:rFonts w:ascii="Times New Roman" w:hAnsi="Times New Roman"/>
          <w:color w:val="000000" w:themeColor="text1"/>
          <w:lang w:val="en-GB"/>
        </w:rPr>
        <w:t>% greater</w:t>
      </w:r>
      <w:r w:rsidRPr="00ED7D28">
        <w:rPr>
          <w:rFonts w:ascii="Times New Roman" w:hAnsi="Times New Roman"/>
          <w:color w:val="000000" w:themeColor="text1"/>
          <w:lang w:val="en-GB"/>
        </w:rPr>
        <w:t xml:space="preserve"> error</w:t>
      </w:r>
      <w:r w:rsidR="001A101F" w:rsidRPr="00ED7D28">
        <w:rPr>
          <w:rFonts w:ascii="Times New Roman" w:hAnsi="Times New Roman"/>
          <w:color w:val="000000" w:themeColor="text1"/>
          <w:lang w:val="en-GB"/>
        </w:rPr>
        <w:t xml:space="preserve"> </w:t>
      </w:r>
      <w:r w:rsidR="001A101F" w:rsidRPr="00ED7D28">
        <w:rPr>
          <w:rFonts w:ascii="Times New Roman" w:hAnsi="Times New Roman"/>
          <w:i/>
          <w:iCs/>
          <w:color w:val="000000" w:themeColor="text1"/>
          <w:lang w:val="en-GB"/>
        </w:rPr>
        <w:t>p</w:t>
      </w:r>
      <w:r w:rsidR="001A101F" w:rsidRPr="00ED7D28">
        <w:rPr>
          <w:rFonts w:ascii="Times New Roman" w:hAnsi="Times New Roman"/>
          <w:color w:val="000000" w:themeColor="text1"/>
          <w:lang w:val="en-GB"/>
        </w:rPr>
        <w:t>=0.085). NIC error was similar between early P</w:t>
      </w:r>
      <w:r w:rsidR="00544378" w:rsidRPr="00ED7D28">
        <w:rPr>
          <w:rFonts w:ascii="Times New Roman" w:hAnsi="Times New Roman"/>
          <w:color w:val="000000" w:themeColor="text1"/>
          <w:lang w:val="en-GB"/>
        </w:rPr>
        <w:t>MC</w:t>
      </w:r>
      <w:r w:rsidR="00D6233D">
        <w:rPr>
          <w:rFonts w:ascii="Times New Roman" w:hAnsi="Times New Roman"/>
          <w:color w:val="000000" w:themeColor="text1"/>
          <w:lang w:val="en-GB"/>
        </w:rPr>
        <w:t>s</w:t>
      </w:r>
      <w:r w:rsidR="001A101F" w:rsidRPr="00ED7D28">
        <w:rPr>
          <w:rFonts w:ascii="Times New Roman" w:hAnsi="Times New Roman"/>
          <w:color w:val="000000" w:themeColor="text1"/>
          <w:lang w:val="en-GB"/>
        </w:rPr>
        <w:t xml:space="preserve"> and controls (</w:t>
      </w:r>
      <w:r w:rsidR="00E010A9" w:rsidRPr="00ED7D28">
        <w:rPr>
          <w:rFonts w:ascii="Times New Roman" w:hAnsi="Times New Roman"/>
          <w:color w:val="000000" w:themeColor="text1"/>
          <w:lang w:val="en-GB"/>
        </w:rPr>
        <w:t>-0.2 [-12.9, 14.5]</w:t>
      </w:r>
      <w:r w:rsidR="00222CD8">
        <w:rPr>
          <w:rFonts w:ascii="Times New Roman" w:hAnsi="Times New Roman"/>
          <w:color w:val="000000" w:themeColor="text1"/>
          <w:lang w:val="en-GB"/>
        </w:rPr>
        <w:t xml:space="preserve"> </w:t>
      </w:r>
      <w:r w:rsidR="00E010A9" w:rsidRPr="00ED7D28">
        <w:rPr>
          <w:rFonts w:ascii="Times New Roman" w:hAnsi="Times New Roman"/>
          <w:color w:val="000000" w:themeColor="text1"/>
          <w:lang w:val="en-GB"/>
        </w:rPr>
        <w:t>% difference,</w:t>
      </w:r>
      <w:r w:rsidR="001A101F" w:rsidRPr="00ED7D28">
        <w:rPr>
          <w:rFonts w:ascii="Times New Roman" w:hAnsi="Times New Roman"/>
          <w:color w:val="000000" w:themeColor="text1"/>
          <w:lang w:val="en-GB"/>
        </w:rPr>
        <w:t xml:space="preserve"> </w:t>
      </w:r>
      <w:r w:rsidR="001A101F" w:rsidRPr="00ED7D28">
        <w:rPr>
          <w:rFonts w:ascii="Times New Roman" w:hAnsi="Times New Roman"/>
          <w:i/>
          <w:iCs/>
          <w:color w:val="000000" w:themeColor="text1"/>
          <w:lang w:val="en-GB"/>
        </w:rPr>
        <w:t>p</w:t>
      </w:r>
      <w:r w:rsidR="001A101F" w:rsidRPr="00ED7D28">
        <w:rPr>
          <w:rFonts w:ascii="Times New Roman" w:hAnsi="Times New Roman"/>
          <w:color w:val="000000" w:themeColor="text1"/>
          <w:lang w:val="en-GB"/>
        </w:rPr>
        <w:t>=0.980).</w:t>
      </w:r>
      <w:r w:rsidRPr="00ED7D28">
        <w:rPr>
          <w:rFonts w:ascii="Times New Roman" w:hAnsi="Times New Roman"/>
          <w:color w:val="000000" w:themeColor="text1"/>
          <w:lang w:val="en-GB"/>
        </w:rPr>
        <w:t xml:space="preserve"> </w:t>
      </w:r>
      <w:r w:rsidR="00671931" w:rsidRPr="00ED7D28">
        <w:rPr>
          <w:rFonts w:ascii="Times New Roman" w:hAnsi="Times New Roman"/>
          <w:color w:val="000000" w:themeColor="text1"/>
          <w:lang w:val="en-GB"/>
        </w:rPr>
        <w:t>There was no significant interaction between group and delay (</w:t>
      </w:r>
      <w:r w:rsidR="00671931" w:rsidRPr="00ED7D28">
        <w:rPr>
          <w:rFonts w:ascii="Times New Roman" w:hAnsi="Times New Roman"/>
          <w:i/>
          <w:iCs/>
          <w:color w:val="000000" w:themeColor="text1"/>
          <w:lang w:val="en-GB"/>
        </w:rPr>
        <w:t>p</w:t>
      </w:r>
      <w:r w:rsidR="00671931" w:rsidRPr="00ED7D28">
        <w:rPr>
          <w:rFonts w:ascii="Times New Roman" w:hAnsi="Times New Roman"/>
          <w:color w:val="000000" w:themeColor="text1"/>
          <w:lang w:val="en-GB"/>
        </w:rPr>
        <w:t>=0.236) or block (</w:t>
      </w:r>
      <w:r w:rsidR="00671931" w:rsidRPr="00ED7D28">
        <w:rPr>
          <w:rFonts w:ascii="Times New Roman" w:hAnsi="Times New Roman"/>
          <w:i/>
          <w:iCs/>
          <w:color w:val="000000" w:themeColor="text1"/>
          <w:lang w:val="en-GB"/>
        </w:rPr>
        <w:t>p</w:t>
      </w:r>
      <w:r w:rsidR="00671931" w:rsidRPr="00ED7D28">
        <w:rPr>
          <w:rFonts w:ascii="Times New Roman" w:hAnsi="Times New Roman"/>
          <w:color w:val="000000" w:themeColor="text1"/>
          <w:lang w:val="en-GB"/>
        </w:rPr>
        <w:t>=0.454).</w:t>
      </w:r>
    </w:p>
    <w:p w14:paraId="57A6E126" w14:textId="410A2D68" w:rsidR="006E235C" w:rsidRPr="00072374" w:rsidRDefault="006E235C" w:rsidP="006B1462">
      <w:pPr>
        <w:spacing w:after="120" w:line="360" w:lineRule="auto"/>
        <w:jc w:val="both"/>
        <w:rPr>
          <w:rFonts w:ascii="Times New Roman" w:hAnsi="Times New Roman"/>
          <w:lang w:val="en-GB"/>
        </w:rPr>
      </w:pPr>
      <w:r w:rsidRPr="00072374">
        <w:rPr>
          <w:rFonts w:ascii="Times New Roman" w:hAnsi="Times New Roman"/>
          <w:lang w:val="en-GB"/>
        </w:rPr>
        <w:t>For</w:t>
      </w:r>
      <w:r w:rsidR="00E010A9" w:rsidRPr="00072374">
        <w:rPr>
          <w:rFonts w:ascii="Times New Roman" w:hAnsi="Times New Roman"/>
          <w:lang w:val="en-GB"/>
        </w:rPr>
        <w:t xml:space="preserve"> comparison</w:t>
      </w:r>
      <w:r w:rsidR="00FC77CD" w:rsidRPr="00072374">
        <w:rPr>
          <w:rFonts w:ascii="Times New Roman" w:hAnsi="Times New Roman"/>
          <w:lang w:val="en-GB"/>
        </w:rPr>
        <w:t>,</w:t>
      </w:r>
      <w:r w:rsidR="00E010A9" w:rsidRPr="00072374">
        <w:rPr>
          <w:rFonts w:ascii="Times New Roman" w:hAnsi="Times New Roman"/>
          <w:lang w:val="en-GB"/>
        </w:rPr>
        <w:t xml:space="preserve"> </w:t>
      </w:r>
      <w:r w:rsidRPr="00072374">
        <w:rPr>
          <w:rFonts w:ascii="Times New Roman" w:hAnsi="Times New Roman"/>
          <w:lang w:val="en-GB"/>
        </w:rPr>
        <w:t xml:space="preserve">in the </w:t>
      </w:r>
      <w:r w:rsidR="00FC77CD" w:rsidRPr="00072374">
        <w:rPr>
          <w:rFonts w:ascii="Times New Roman" w:hAnsi="Times New Roman"/>
          <w:lang w:val="en-GB"/>
        </w:rPr>
        <w:t>3-item</w:t>
      </w:r>
      <w:r w:rsidRPr="00072374">
        <w:rPr>
          <w:rFonts w:ascii="Times New Roman" w:hAnsi="Times New Roman"/>
          <w:lang w:val="en-GB"/>
        </w:rPr>
        <w:t xml:space="preserve"> condition </w:t>
      </w:r>
      <w:r w:rsidR="00E010A9" w:rsidRPr="00072374">
        <w:rPr>
          <w:rFonts w:ascii="Times New Roman" w:hAnsi="Times New Roman"/>
          <w:lang w:val="en-GB"/>
        </w:rPr>
        <w:t>the</w:t>
      </w:r>
      <w:r w:rsidRPr="00072374">
        <w:rPr>
          <w:rFonts w:ascii="Times New Roman" w:hAnsi="Times New Roman"/>
          <w:lang w:val="en-GB"/>
        </w:rPr>
        <w:t xml:space="preserve"> adjusted mean</w:t>
      </w:r>
      <w:r w:rsidR="00E010A9" w:rsidRPr="00072374">
        <w:rPr>
          <w:rFonts w:ascii="Times New Roman" w:hAnsi="Times New Roman"/>
          <w:lang w:val="en-GB"/>
        </w:rPr>
        <w:t xml:space="preserve"> localisation error (without NIC) was </w:t>
      </w:r>
      <w:r w:rsidRPr="00072374">
        <w:rPr>
          <w:rFonts w:ascii="Times New Roman" w:hAnsi="Times New Roman"/>
          <w:lang w:val="en-GB"/>
        </w:rPr>
        <w:t>6.0</w:t>
      </w:r>
      <w:r w:rsidR="000C11F8" w:rsidRPr="00072374">
        <w:rPr>
          <w:rFonts w:ascii="Times New Roman" w:hAnsi="Times New Roman"/>
          <w:lang w:val="en-GB"/>
        </w:rPr>
        <w:t xml:space="preserve"> deg</w:t>
      </w:r>
      <w:r w:rsidRPr="00072374">
        <w:rPr>
          <w:rFonts w:ascii="Times New Roman" w:hAnsi="Times New Roman"/>
          <w:lang w:val="en-GB"/>
        </w:rPr>
        <w:t xml:space="preserve"> for controls, 5.9 </w:t>
      </w:r>
      <w:r w:rsidR="000C11F8" w:rsidRPr="00072374">
        <w:rPr>
          <w:rFonts w:ascii="Times New Roman" w:hAnsi="Times New Roman"/>
          <w:lang w:val="en-GB"/>
        </w:rPr>
        <w:t xml:space="preserve">deg </w:t>
      </w:r>
      <w:r w:rsidRPr="00072374">
        <w:rPr>
          <w:rFonts w:ascii="Times New Roman" w:hAnsi="Times New Roman"/>
          <w:lang w:val="en-GB"/>
        </w:rPr>
        <w:t>for early P</w:t>
      </w:r>
      <w:r w:rsidR="00712503" w:rsidRPr="00072374">
        <w:rPr>
          <w:rFonts w:ascii="Times New Roman" w:hAnsi="Times New Roman"/>
          <w:lang w:val="en-GB"/>
        </w:rPr>
        <w:t>MC</w:t>
      </w:r>
      <w:r w:rsidR="00822AFE">
        <w:rPr>
          <w:rFonts w:ascii="Times New Roman" w:hAnsi="Times New Roman"/>
          <w:lang w:val="en-GB"/>
        </w:rPr>
        <w:t>s</w:t>
      </w:r>
      <w:r w:rsidRPr="00072374">
        <w:rPr>
          <w:rFonts w:ascii="Times New Roman" w:hAnsi="Times New Roman"/>
          <w:lang w:val="en-GB"/>
        </w:rPr>
        <w:t>, 6.3</w:t>
      </w:r>
      <w:r w:rsidR="000C11F8" w:rsidRPr="00072374">
        <w:rPr>
          <w:rFonts w:ascii="Times New Roman" w:hAnsi="Times New Roman"/>
          <w:lang w:val="en-GB"/>
        </w:rPr>
        <w:t xml:space="preserve"> deg</w:t>
      </w:r>
      <w:r w:rsidRPr="00072374">
        <w:rPr>
          <w:rFonts w:ascii="Times New Roman" w:hAnsi="Times New Roman"/>
          <w:lang w:val="en-GB"/>
        </w:rPr>
        <w:t xml:space="preserve"> for late P</w:t>
      </w:r>
      <w:r w:rsidR="00712503" w:rsidRPr="00072374">
        <w:rPr>
          <w:rFonts w:ascii="Times New Roman" w:hAnsi="Times New Roman"/>
          <w:lang w:val="en-GB"/>
        </w:rPr>
        <w:t>MC</w:t>
      </w:r>
      <w:r w:rsidR="00822AFE">
        <w:rPr>
          <w:rFonts w:ascii="Times New Roman" w:hAnsi="Times New Roman"/>
          <w:lang w:val="en-GB"/>
        </w:rPr>
        <w:t>s</w:t>
      </w:r>
      <w:r w:rsidRPr="00072374">
        <w:rPr>
          <w:rFonts w:ascii="Times New Roman" w:hAnsi="Times New Roman"/>
          <w:lang w:val="en-GB"/>
        </w:rPr>
        <w:t xml:space="preserve">, and 10.0 </w:t>
      </w:r>
      <w:r w:rsidR="000C11F8" w:rsidRPr="00072374">
        <w:rPr>
          <w:rFonts w:ascii="Times New Roman" w:hAnsi="Times New Roman"/>
          <w:lang w:val="en-GB"/>
        </w:rPr>
        <w:t xml:space="preserve">deg </w:t>
      </w:r>
      <w:r w:rsidRPr="00072374">
        <w:rPr>
          <w:rFonts w:ascii="Times New Roman" w:hAnsi="Times New Roman"/>
          <w:lang w:val="en-GB"/>
        </w:rPr>
        <w:t xml:space="preserve">for symptomatic carriers. Symptomatic carriers had significantly greater </w:t>
      </w:r>
      <w:r w:rsidR="00FD62AE" w:rsidRPr="00FD62AE">
        <w:rPr>
          <w:rFonts w:ascii="Times New Roman" w:hAnsi="Times New Roman"/>
          <w:color w:val="000000" w:themeColor="text1"/>
          <w:lang w:val="en-GB"/>
        </w:rPr>
        <w:t>localisation</w:t>
      </w:r>
      <w:r w:rsidRPr="00FD62AE">
        <w:rPr>
          <w:rFonts w:ascii="Times New Roman" w:hAnsi="Times New Roman"/>
          <w:color w:val="000000" w:themeColor="text1"/>
          <w:lang w:val="en-GB"/>
        </w:rPr>
        <w:t xml:space="preserve"> error compared to controls </w:t>
      </w:r>
      <w:r w:rsidR="000C11F8" w:rsidRPr="00FD62AE">
        <w:rPr>
          <w:rFonts w:ascii="Times New Roman" w:hAnsi="Times New Roman"/>
          <w:color w:val="000000" w:themeColor="text1"/>
          <w:lang w:val="en-GB"/>
        </w:rPr>
        <w:t xml:space="preserve">in the 3-item condition </w:t>
      </w:r>
      <w:r w:rsidRPr="00FD62AE">
        <w:rPr>
          <w:rFonts w:ascii="Times New Roman" w:hAnsi="Times New Roman"/>
          <w:color w:val="000000" w:themeColor="text1"/>
          <w:lang w:val="en-GB"/>
        </w:rPr>
        <w:t>(67.2 [95% CI 41.4, 97.5] % greater localisation error</w:t>
      </w:r>
      <w:r w:rsidRPr="00072374">
        <w:rPr>
          <w:rFonts w:ascii="Times New Roman" w:hAnsi="Times New Roman"/>
          <w:lang w:val="en-GB"/>
        </w:rPr>
        <w:t xml:space="preserve">, </w:t>
      </w:r>
      <w:r w:rsidRPr="00072374">
        <w:rPr>
          <w:rFonts w:ascii="Times New Roman" w:hAnsi="Times New Roman"/>
          <w:i/>
          <w:iCs/>
          <w:lang w:val="en-GB"/>
        </w:rPr>
        <w:t>p</w:t>
      </w:r>
      <w:r w:rsidRPr="00072374">
        <w:rPr>
          <w:rFonts w:ascii="Times New Roman" w:hAnsi="Times New Roman"/>
          <w:lang w:val="en-GB"/>
        </w:rPr>
        <w:t>&lt;0.001). The was little evidence that either P</w:t>
      </w:r>
      <w:r w:rsidR="001F0C04" w:rsidRPr="00072374">
        <w:rPr>
          <w:rFonts w:ascii="Times New Roman" w:hAnsi="Times New Roman"/>
          <w:lang w:val="en-GB"/>
        </w:rPr>
        <w:t>MC</w:t>
      </w:r>
      <w:r w:rsidRPr="00072374">
        <w:rPr>
          <w:rFonts w:ascii="Times New Roman" w:hAnsi="Times New Roman"/>
          <w:lang w:val="en-GB"/>
        </w:rPr>
        <w:t xml:space="preserve"> group had higher localisation error than controls (late P</w:t>
      </w:r>
      <w:r w:rsidR="000C11F8" w:rsidRPr="00072374">
        <w:rPr>
          <w:rFonts w:ascii="Times New Roman" w:hAnsi="Times New Roman"/>
          <w:lang w:val="en-GB"/>
        </w:rPr>
        <w:t>MC</w:t>
      </w:r>
      <w:r w:rsidR="003B5E4B">
        <w:rPr>
          <w:rFonts w:ascii="Times New Roman" w:hAnsi="Times New Roman"/>
          <w:lang w:val="en-GB"/>
        </w:rPr>
        <w:t>s:</w:t>
      </w:r>
      <w:r w:rsidRPr="00072374">
        <w:rPr>
          <w:rFonts w:ascii="Times New Roman" w:hAnsi="Times New Roman"/>
          <w:lang w:val="en-GB"/>
        </w:rPr>
        <w:t xml:space="preserve"> 5.1 [-10.4, 23.4] % difference, </w:t>
      </w:r>
      <w:r w:rsidRPr="00072374">
        <w:rPr>
          <w:rFonts w:ascii="Times New Roman" w:hAnsi="Times New Roman"/>
          <w:i/>
          <w:iCs/>
          <w:lang w:val="en-GB"/>
        </w:rPr>
        <w:t>p</w:t>
      </w:r>
      <w:r w:rsidRPr="00072374">
        <w:rPr>
          <w:rFonts w:ascii="Times New Roman" w:hAnsi="Times New Roman"/>
          <w:lang w:val="en-GB"/>
        </w:rPr>
        <w:t>=0.534; early P</w:t>
      </w:r>
      <w:r w:rsidR="000C11F8" w:rsidRPr="00072374">
        <w:rPr>
          <w:rFonts w:ascii="Times New Roman" w:hAnsi="Times New Roman"/>
          <w:lang w:val="en-GB"/>
        </w:rPr>
        <w:t>MC</w:t>
      </w:r>
      <w:r w:rsidR="003B5E4B">
        <w:rPr>
          <w:rFonts w:ascii="Times New Roman" w:hAnsi="Times New Roman"/>
          <w:lang w:val="en-GB"/>
        </w:rPr>
        <w:t>s:</w:t>
      </w:r>
      <w:r w:rsidRPr="00072374">
        <w:rPr>
          <w:rFonts w:ascii="Times New Roman" w:hAnsi="Times New Roman"/>
          <w:lang w:val="en-GB"/>
        </w:rPr>
        <w:t xml:space="preserve"> -0.9 [-21.0, 24.3]</w:t>
      </w:r>
      <w:r w:rsidR="00222CD8">
        <w:rPr>
          <w:rFonts w:ascii="Times New Roman" w:hAnsi="Times New Roman"/>
          <w:lang w:val="en-GB"/>
        </w:rPr>
        <w:t xml:space="preserve"> </w:t>
      </w:r>
      <w:r w:rsidRPr="00072374">
        <w:rPr>
          <w:rFonts w:ascii="Times New Roman" w:hAnsi="Times New Roman"/>
          <w:lang w:val="en-GB"/>
        </w:rPr>
        <w:t xml:space="preserve">% difference </w:t>
      </w:r>
      <w:r w:rsidRPr="001A2F3C">
        <w:rPr>
          <w:rFonts w:ascii="Times New Roman" w:hAnsi="Times New Roman"/>
          <w:i/>
          <w:iCs/>
          <w:lang w:val="en-GB"/>
        </w:rPr>
        <w:t>p</w:t>
      </w:r>
      <w:r w:rsidRPr="001A2F3C">
        <w:rPr>
          <w:rFonts w:ascii="Times New Roman" w:hAnsi="Times New Roman"/>
          <w:lang w:val="en-GB"/>
        </w:rPr>
        <w:t>=0.938)</w:t>
      </w:r>
      <w:r w:rsidR="00FE77F9" w:rsidRPr="001A2F3C">
        <w:rPr>
          <w:rFonts w:ascii="Times New Roman" w:hAnsi="Times New Roman"/>
          <w:lang w:val="en-GB"/>
        </w:rPr>
        <w:t>.</w:t>
      </w:r>
      <w:r w:rsidR="00FE77F9">
        <w:rPr>
          <w:rFonts w:ascii="Times New Roman" w:hAnsi="Times New Roman"/>
          <w:lang w:val="en-GB"/>
        </w:rPr>
        <w:t xml:space="preserve"> </w:t>
      </w:r>
    </w:p>
    <w:p w14:paraId="5F1F9B0D" w14:textId="1DC7C31F" w:rsidR="00386057" w:rsidRPr="00072374" w:rsidRDefault="006E235C" w:rsidP="006B1462">
      <w:pPr>
        <w:spacing w:after="120" w:line="360" w:lineRule="auto"/>
        <w:jc w:val="both"/>
        <w:rPr>
          <w:rFonts w:ascii="Times New Roman" w:hAnsi="Times New Roman" w:cs="Times New Roman"/>
          <w:lang w:val="en-GB"/>
        </w:rPr>
      </w:pPr>
      <w:r w:rsidRPr="00072374">
        <w:rPr>
          <w:rFonts w:ascii="Times New Roman" w:hAnsi="Times New Roman"/>
          <w:lang w:val="en-GB"/>
        </w:rPr>
        <w:t xml:space="preserve">The finding of much smaller difference in localisation between symptomatic carriers and controls after NIC suggests that some of the greater localisation error in this group at baseline may be </w:t>
      </w:r>
      <w:r w:rsidRPr="00072374">
        <w:rPr>
          <w:rFonts w:ascii="Times New Roman" w:hAnsi="Times New Roman" w:cs="Times New Roman"/>
          <w:lang w:val="en-GB"/>
        </w:rPr>
        <w:t>accounted for by a tendency to mislocalise the fractal to the location of the nearest fractal (regardless of whether it was the target).</w:t>
      </w:r>
    </w:p>
    <w:p w14:paraId="1395453F" w14:textId="77777777" w:rsidR="0023698A" w:rsidRPr="00072374" w:rsidRDefault="0023698A" w:rsidP="006B1462">
      <w:pPr>
        <w:spacing w:after="120" w:line="360" w:lineRule="auto"/>
        <w:jc w:val="both"/>
        <w:rPr>
          <w:rFonts w:ascii="Times New Roman" w:hAnsi="Times New Roman"/>
          <w:lang w:val="en-GB"/>
        </w:rPr>
      </w:pPr>
    </w:p>
    <w:p w14:paraId="6713CD37" w14:textId="182EA483" w:rsidR="00386057" w:rsidRPr="000537E4" w:rsidRDefault="00386057" w:rsidP="006B1462">
      <w:pPr>
        <w:pStyle w:val="ListParagraph"/>
        <w:numPr>
          <w:ilvl w:val="2"/>
          <w:numId w:val="4"/>
        </w:numPr>
        <w:spacing w:after="120" w:line="360" w:lineRule="auto"/>
        <w:jc w:val="both"/>
        <w:rPr>
          <w:rFonts w:ascii="Times New Roman" w:hAnsi="Times New Roman"/>
          <w:b/>
          <w:bCs/>
          <w:i/>
          <w:iCs/>
          <w:lang w:val="en-GB"/>
        </w:rPr>
      </w:pPr>
      <w:r w:rsidRPr="000537E4">
        <w:rPr>
          <w:rFonts w:ascii="Times New Roman" w:hAnsi="Times New Roman"/>
          <w:b/>
          <w:bCs/>
          <w:i/>
          <w:iCs/>
          <w:lang w:val="en-GB"/>
        </w:rPr>
        <w:t>Longitudinal results (N=48)</w:t>
      </w:r>
    </w:p>
    <w:p w14:paraId="2886E167" w14:textId="36512F8D" w:rsidR="00B22195" w:rsidRPr="00DC1B78" w:rsidRDefault="00B22195" w:rsidP="006B1462">
      <w:pPr>
        <w:pStyle w:val="ListParagraph"/>
        <w:numPr>
          <w:ilvl w:val="3"/>
          <w:numId w:val="4"/>
        </w:numPr>
        <w:spacing w:after="120" w:line="360" w:lineRule="auto"/>
        <w:rPr>
          <w:rFonts w:ascii="Times New Roman" w:hAnsi="Times New Roman"/>
          <w:b/>
          <w:bCs/>
          <w:i/>
          <w:iCs/>
          <w:lang w:val="en-GB"/>
        </w:rPr>
      </w:pPr>
      <w:r w:rsidRPr="00DC1B78">
        <w:rPr>
          <w:rFonts w:ascii="Times New Roman" w:hAnsi="Times New Roman"/>
          <w:b/>
          <w:bCs/>
          <w:i/>
          <w:iCs/>
          <w:lang w:val="en-GB"/>
        </w:rPr>
        <w:t>Rates of change between late P</w:t>
      </w:r>
      <w:r w:rsidR="00915E70" w:rsidRPr="00DC1B78">
        <w:rPr>
          <w:rFonts w:ascii="Times New Roman" w:hAnsi="Times New Roman"/>
          <w:b/>
          <w:bCs/>
          <w:i/>
          <w:iCs/>
          <w:lang w:val="en-GB"/>
        </w:rPr>
        <w:t>MC</w:t>
      </w:r>
      <w:r w:rsidR="009C0840" w:rsidRPr="00DC1B78">
        <w:rPr>
          <w:rFonts w:ascii="Times New Roman" w:hAnsi="Times New Roman"/>
          <w:b/>
          <w:bCs/>
          <w:i/>
          <w:iCs/>
          <w:lang w:val="en-GB"/>
        </w:rPr>
        <w:t>s</w:t>
      </w:r>
      <w:r w:rsidRPr="00DC1B78">
        <w:rPr>
          <w:rFonts w:ascii="Times New Roman" w:hAnsi="Times New Roman"/>
          <w:b/>
          <w:bCs/>
          <w:i/>
          <w:iCs/>
          <w:lang w:val="en-GB"/>
        </w:rPr>
        <w:t>, early P</w:t>
      </w:r>
      <w:r w:rsidR="00915E70" w:rsidRPr="00DC1B78">
        <w:rPr>
          <w:rFonts w:ascii="Times New Roman" w:hAnsi="Times New Roman"/>
          <w:b/>
          <w:bCs/>
          <w:i/>
          <w:iCs/>
          <w:lang w:val="en-GB"/>
        </w:rPr>
        <w:t>MC</w:t>
      </w:r>
      <w:r w:rsidR="009C0840" w:rsidRPr="00DC1B78">
        <w:rPr>
          <w:rFonts w:ascii="Times New Roman" w:hAnsi="Times New Roman"/>
          <w:b/>
          <w:bCs/>
          <w:i/>
          <w:iCs/>
          <w:lang w:val="en-GB"/>
        </w:rPr>
        <w:t>s</w:t>
      </w:r>
      <w:r w:rsidRPr="00DC1B78">
        <w:rPr>
          <w:rFonts w:ascii="Times New Roman" w:hAnsi="Times New Roman"/>
          <w:b/>
          <w:bCs/>
          <w:i/>
          <w:iCs/>
          <w:lang w:val="en-GB"/>
        </w:rPr>
        <w:t>, symptomatic carriers vs controls</w:t>
      </w:r>
    </w:p>
    <w:p w14:paraId="2031F1EE" w14:textId="3B7742AC" w:rsidR="0098609C" w:rsidRPr="00DD16EF" w:rsidRDefault="0098609C" w:rsidP="006B1462">
      <w:pPr>
        <w:spacing w:after="120" w:line="360" w:lineRule="auto"/>
        <w:jc w:val="both"/>
        <w:rPr>
          <w:rFonts w:ascii="Times New Roman" w:hAnsi="Times New Roman"/>
          <w:lang w:val="en-GB"/>
        </w:rPr>
      </w:pPr>
      <w:r w:rsidRPr="00DD16EF">
        <w:rPr>
          <w:rFonts w:ascii="Times New Roman" w:hAnsi="Times New Roman"/>
          <w:lang w:val="en-GB"/>
        </w:rPr>
        <w:t>NIC performance of controls generally stayed the same throughout the course of the study (</w:t>
      </w:r>
      <w:r w:rsidR="00DD16EF" w:rsidRPr="00DD16EF">
        <w:rPr>
          <w:rFonts w:ascii="Times New Roman" w:eastAsia="Times New Roman" w:hAnsi="Times New Roman" w:cs="Times New Roman"/>
          <w:color w:val="000000"/>
          <w:lang w:val="en-GB" w:eastAsia="en-GB"/>
        </w:rPr>
        <w:t xml:space="preserve">0.6 [-1.6, 2.7] %, </w:t>
      </w:r>
      <w:r w:rsidRPr="00DD16EF">
        <w:rPr>
          <w:rFonts w:ascii="Times New Roman" w:hAnsi="Times New Roman"/>
          <w:i/>
          <w:iCs/>
          <w:lang w:val="en-GB"/>
        </w:rPr>
        <w:t>p</w:t>
      </w:r>
      <w:r w:rsidRPr="00DD16EF">
        <w:rPr>
          <w:rFonts w:ascii="Times New Roman" w:hAnsi="Times New Roman"/>
          <w:lang w:val="en-GB"/>
        </w:rPr>
        <w:t>=0.607). There was a trend for greater error for early PMC</w:t>
      </w:r>
      <w:r w:rsidR="00DD16EF" w:rsidRPr="00DD16EF">
        <w:rPr>
          <w:rFonts w:ascii="Times New Roman" w:hAnsi="Times New Roman"/>
          <w:lang w:val="en-GB"/>
        </w:rPr>
        <w:t>s</w:t>
      </w:r>
      <w:r w:rsidRPr="00DD16EF">
        <w:rPr>
          <w:rFonts w:ascii="Times New Roman" w:hAnsi="Times New Roman"/>
          <w:lang w:val="en-GB"/>
        </w:rPr>
        <w:t xml:space="preserve"> (</w:t>
      </w:r>
      <w:r w:rsidR="00DD16EF" w:rsidRPr="00DD16EF">
        <w:rPr>
          <w:rFonts w:ascii="Times New Roman" w:eastAsia="Times New Roman" w:hAnsi="Times New Roman" w:cs="Times New Roman"/>
          <w:color w:val="000000"/>
          <w:lang w:val="en-GB" w:eastAsia="en-GB"/>
        </w:rPr>
        <w:t xml:space="preserve">2.3 [-0.1, 4.8] %, </w:t>
      </w:r>
      <w:r w:rsidRPr="00DD16EF">
        <w:rPr>
          <w:rFonts w:ascii="Times New Roman" w:hAnsi="Times New Roman"/>
          <w:i/>
          <w:iCs/>
          <w:lang w:val="en-GB"/>
        </w:rPr>
        <w:t>p</w:t>
      </w:r>
      <w:r w:rsidRPr="00DD16EF">
        <w:rPr>
          <w:rFonts w:ascii="Times New Roman" w:hAnsi="Times New Roman"/>
          <w:lang w:val="en-GB"/>
        </w:rPr>
        <w:t>=0.057) and a significantly poorer performance for late PMC</w:t>
      </w:r>
      <w:r w:rsidR="00C630D7">
        <w:rPr>
          <w:rFonts w:ascii="Times New Roman" w:hAnsi="Times New Roman"/>
          <w:lang w:val="en-GB"/>
        </w:rPr>
        <w:t>s</w:t>
      </w:r>
      <w:r w:rsidRPr="00DD16EF">
        <w:rPr>
          <w:rFonts w:ascii="Times New Roman" w:hAnsi="Times New Roman"/>
          <w:lang w:val="en-GB"/>
        </w:rPr>
        <w:t xml:space="preserve"> (</w:t>
      </w:r>
      <w:r w:rsidR="00DD16EF" w:rsidRPr="00DD16EF">
        <w:rPr>
          <w:rFonts w:ascii="Times New Roman" w:eastAsia="Times New Roman" w:hAnsi="Times New Roman" w:cs="Times New Roman"/>
          <w:color w:val="000000"/>
          <w:lang w:val="en-GB" w:eastAsia="en-GB"/>
        </w:rPr>
        <w:t xml:space="preserve">2.7 [0.1, 5.5] %, </w:t>
      </w:r>
      <w:r w:rsidRPr="00DD16EF">
        <w:rPr>
          <w:rFonts w:ascii="Times New Roman" w:hAnsi="Times New Roman"/>
          <w:i/>
          <w:iCs/>
          <w:lang w:val="en-GB"/>
        </w:rPr>
        <w:t>p</w:t>
      </w:r>
      <w:r w:rsidRPr="00DD16EF">
        <w:rPr>
          <w:rFonts w:ascii="Times New Roman" w:hAnsi="Times New Roman"/>
          <w:lang w:val="en-GB"/>
        </w:rPr>
        <w:t>=0.045) and symptomatic carriers (</w:t>
      </w:r>
      <w:r w:rsidR="00DD16EF" w:rsidRPr="00DD16EF">
        <w:rPr>
          <w:rFonts w:ascii="Times New Roman" w:eastAsia="Times New Roman" w:hAnsi="Times New Roman" w:cs="Times New Roman"/>
          <w:color w:val="000000"/>
          <w:lang w:val="en-GB" w:eastAsia="en-GB"/>
        </w:rPr>
        <w:t xml:space="preserve">7.6 [2.3, 13.1] %, </w:t>
      </w:r>
      <w:r w:rsidRPr="00DD16EF">
        <w:rPr>
          <w:rFonts w:ascii="Times New Roman" w:hAnsi="Times New Roman"/>
          <w:i/>
          <w:iCs/>
          <w:lang w:val="en-GB"/>
        </w:rPr>
        <w:t>p</w:t>
      </w:r>
      <w:r w:rsidRPr="00DD16EF">
        <w:rPr>
          <w:rFonts w:ascii="Times New Roman" w:hAnsi="Times New Roman"/>
          <w:lang w:val="en-GB"/>
        </w:rPr>
        <w:t>=0.004)</w:t>
      </w:r>
      <w:r w:rsidR="00DD703F" w:rsidRPr="00DD16EF">
        <w:rPr>
          <w:rFonts w:ascii="Times New Roman" w:hAnsi="Times New Roman"/>
          <w:lang w:val="en-GB"/>
        </w:rPr>
        <w:t xml:space="preserve">. </w:t>
      </w:r>
    </w:p>
    <w:p w14:paraId="38BDD156" w14:textId="434E4671" w:rsidR="00224465" w:rsidRPr="00072374" w:rsidRDefault="00DD703F" w:rsidP="006B1462">
      <w:pPr>
        <w:spacing w:after="120" w:line="360" w:lineRule="auto"/>
        <w:jc w:val="both"/>
        <w:rPr>
          <w:rFonts w:ascii="Times New Roman" w:hAnsi="Times New Roman"/>
          <w:lang w:val="en-GB"/>
        </w:rPr>
      </w:pPr>
      <w:r w:rsidRPr="00072374">
        <w:rPr>
          <w:rFonts w:ascii="Times New Roman" w:hAnsi="Times New Roman"/>
          <w:lang w:val="en-GB"/>
        </w:rPr>
        <w:t>PMC</w:t>
      </w:r>
      <w:r w:rsidR="0060134F" w:rsidRPr="00072374">
        <w:rPr>
          <w:rFonts w:ascii="Times New Roman" w:hAnsi="Times New Roman"/>
          <w:lang w:val="en-GB"/>
        </w:rPr>
        <w:t>s</w:t>
      </w:r>
      <w:r w:rsidR="00B22195" w:rsidRPr="00072374">
        <w:rPr>
          <w:rFonts w:ascii="Times New Roman" w:hAnsi="Times New Roman"/>
          <w:lang w:val="en-GB"/>
        </w:rPr>
        <w:t xml:space="preserve"> did not show a significant difference in the rate of NIC error per year compared to controls (early P</w:t>
      </w:r>
      <w:r w:rsidR="00915E70" w:rsidRPr="00072374">
        <w:rPr>
          <w:rFonts w:ascii="Times New Roman" w:hAnsi="Times New Roman"/>
          <w:lang w:val="en-GB"/>
        </w:rPr>
        <w:t>MC</w:t>
      </w:r>
      <w:r w:rsidR="00ED7D28">
        <w:rPr>
          <w:rFonts w:ascii="Times New Roman" w:hAnsi="Times New Roman"/>
          <w:lang w:val="en-GB"/>
        </w:rPr>
        <w:t>s</w:t>
      </w:r>
      <w:r w:rsidR="00B22195" w:rsidRPr="00072374">
        <w:rPr>
          <w:rFonts w:ascii="Times New Roman" w:hAnsi="Times New Roman"/>
          <w:lang w:val="en-GB"/>
        </w:rPr>
        <w:t xml:space="preserve">=1.8 [-1.4, 5.1] % greater error per year, </w:t>
      </w:r>
      <w:r w:rsidR="00B22195" w:rsidRPr="00072374">
        <w:rPr>
          <w:rFonts w:ascii="Times New Roman" w:hAnsi="Times New Roman"/>
          <w:i/>
          <w:iCs/>
          <w:lang w:val="en-GB"/>
        </w:rPr>
        <w:t>p</w:t>
      </w:r>
      <w:r w:rsidR="00B22195" w:rsidRPr="00072374">
        <w:rPr>
          <w:rFonts w:ascii="Times New Roman" w:hAnsi="Times New Roman"/>
          <w:lang w:val="en-GB"/>
        </w:rPr>
        <w:t>=0.281; late P</w:t>
      </w:r>
      <w:r w:rsidR="00915E70" w:rsidRPr="00072374">
        <w:rPr>
          <w:rFonts w:ascii="Times New Roman" w:hAnsi="Times New Roman"/>
          <w:lang w:val="en-GB"/>
        </w:rPr>
        <w:t>MC</w:t>
      </w:r>
      <w:r w:rsidR="00ED7D28">
        <w:rPr>
          <w:rFonts w:ascii="Times New Roman" w:hAnsi="Times New Roman"/>
          <w:lang w:val="en-GB"/>
        </w:rPr>
        <w:t>s</w:t>
      </w:r>
      <w:r w:rsidR="00B22195" w:rsidRPr="00072374">
        <w:rPr>
          <w:rFonts w:ascii="Times New Roman" w:hAnsi="Times New Roman"/>
          <w:lang w:val="en-GB"/>
        </w:rPr>
        <w:t xml:space="preserve">= 2.2 [-1.2, 5.7] % greater error per year, </w:t>
      </w:r>
      <w:r w:rsidR="00B22195" w:rsidRPr="00072374">
        <w:rPr>
          <w:rFonts w:ascii="Times New Roman" w:hAnsi="Times New Roman"/>
          <w:i/>
          <w:iCs/>
          <w:lang w:val="en-GB"/>
        </w:rPr>
        <w:t>p</w:t>
      </w:r>
      <w:r w:rsidR="00B22195" w:rsidRPr="00072374">
        <w:rPr>
          <w:rFonts w:ascii="Times New Roman" w:hAnsi="Times New Roman"/>
          <w:lang w:val="en-GB"/>
        </w:rPr>
        <w:t xml:space="preserve">=0.215). Symptomatic carriers on the other hand, </w:t>
      </w:r>
      <w:r w:rsidR="00224465" w:rsidRPr="00072374">
        <w:rPr>
          <w:rFonts w:ascii="Times New Roman" w:hAnsi="Times New Roman"/>
          <w:lang w:val="en-GB"/>
        </w:rPr>
        <w:t>had</w:t>
      </w:r>
      <w:r w:rsidR="00B22195" w:rsidRPr="00072374">
        <w:rPr>
          <w:rFonts w:ascii="Times New Roman" w:hAnsi="Times New Roman"/>
          <w:lang w:val="en-GB"/>
        </w:rPr>
        <w:t xml:space="preserve"> faster </w:t>
      </w:r>
      <w:r w:rsidR="00FC77CD" w:rsidRPr="00072374">
        <w:rPr>
          <w:rFonts w:ascii="Times New Roman" w:hAnsi="Times New Roman"/>
          <w:lang w:val="en-GB"/>
        </w:rPr>
        <w:t>increase</w:t>
      </w:r>
      <w:r w:rsidR="00B22195" w:rsidRPr="00072374">
        <w:rPr>
          <w:rFonts w:ascii="Times New Roman" w:hAnsi="Times New Roman"/>
          <w:lang w:val="en-GB"/>
        </w:rPr>
        <w:t xml:space="preserve"> in NIC </w:t>
      </w:r>
      <w:r w:rsidR="00FC77CD" w:rsidRPr="00072374">
        <w:rPr>
          <w:rFonts w:ascii="Times New Roman" w:hAnsi="Times New Roman"/>
          <w:lang w:val="en-GB"/>
        </w:rPr>
        <w:t>localisation error</w:t>
      </w:r>
      <w:r w:rsidR="00224465" w:rsidRPr="00072374">
        <w:rPr>
          <w:rFonts w:ascii="Times New Roman" w:hAnsi="Times New Roman"/>
          <w:lang w:val="en-GB"/>
        </w:rPr>
        <w:t xml:space="preserve"> compared to controls</w:t>
      </w:r>
      <w:r w:rsidR="00B22195" w:rsidRPr="00072374">
        <w:rPr>
          <w:rFonts w:ascii="Times New Roman" w:hAnsi="Times New Roman"/>
          <w:lang w:val="en-GB"/>
        </w:rPr>
        <w:t xml:space="preserve"> (7.0 [1.3, 12.9]</w:t>
      </w:r>
      <w:r w:rsidR="00C20490">
        <w:rPr>
          <w:rFonts w:ascii="Times New Roman" w:hAnsi="Times New Roman"/>
          <w:lang w:val="en-GB"/>
        </w:rPr>
        <w:t xml:space="preserve"> </w:t>
      </w:r>
      <w:r w:rsidR="00B22195" w:rsidRPr="00072374">
        <w:rPr>
          <w:rFonts w:ascii="Times New Roman" w:hAnsi="Times New Roman"/>
          <w:lang w:val="en-GB"/>
        </w:rPr>
        <w:t xml:space="preserve">% greater error per year, </w:t>
      </w:r>
      <w:r w:rsidR="00B22195" w:rsidRPr="00072374">
        <w:rPr>
          <w:rFonts w:ascii="Times New Roman" w:hAnsi="Times New Roman"/>
          <w:i/>
          <w:iCs/>
          <w:lang w:val="en-GB"/>
        </w:rPr>
        <w:t>p</w:t>
      </w:r>
      <w:r w:rsidR="00B22195" w:rsidRPr="00072374">
        <w:rPr>
          <w:rFonts w:ascii="Times New Roman" w:hAnsi="Times New Roman"/>
          <w:lang w:val="en-GB"/>
        </w:rPr>
        <w:t>=0.015).</w:t>
      </w:r>
      <w:r w:rsidR="00224465" w:rsidRPr="00072374">
        <w:rPr>
          <w:rFonts w:ascii="Times New Roman" w:hAnsi="Times New Roman" w:cs="Times New Roman"/>
          <w:lang w:val="en-GB"/>
        </w:rPr>
        <w:t xml:space="preserve"> This suggests that the increase in localisation error observed for the symptomatic group</w:t>
      </w:r>
      <w:r w:rsidR="000F52BD" w:rsidRPr="00072374">
        <w:rPr>
          <w:rFonts w:ascii="Times New Roman" w:hAnsi="Times New Roman" w:cs="Times New Roman"/>
          <w:lang w:val="en-GB"/>
        </w:rPr>
        <w:t xml:space="preserve"> (6.5 [-0.4, 13.9]</w:t>
      </w:r>
      <w:r w:rsidR="000F52BD" w:rsidRPr="00072374">
        <w:rPr>
          <w:rFonts w:ascii="Times New Roman" w:hAnsi="Times New Roman"/>
          <w:lang w:val="en-GB"/>
        </w:rPr>
        <w:t xml:space="preserve"> % greater error per year</w:t>
      </w:r>
      <w:r w:rsidR="000F52BD" w:rsidRPr="00072374">
        <w:rPr>
          <w:rFonts w:ascii="Times New Roman" w:hAnsi="Times New Roman" w:cs="Times New Roman"/>
          <w:lang w:val="en-GB"/>
        </w:rPr>
        <w:t>)</w:t>
      </w:r>
      <w:r w:rsidR="00224465" w:rsidRPr="00072374">
        <w:rPr>
          <w:rFonts w:ascii="Times New Roman" w:hAnsi="Times New Roman" w:cs="Times New Roman"/>
          <w:lang w:val="en-GB"/>
        </w:rPr>
        <w:t xml:space="preserve"> </w:t>
      </w:r>
      <w:r w:rsidR="00915E70" w:rsidRPr="00072374">
        <w:rPr>
          <w:rFonts w:ascii="Times New Roman" w:hAnsi="Times New Roman" w:cs="Times New Roman"/>
          <w:lang w:val="en-GB"/>
        </w:rPr>
        <w:t>was</w:t>
      </w:r>
      <w:r w:rsidR="00224465" w:rsidRPr="00072374">
        <w:rPr>
          <w:rFonts w:ascii="Times New Roman" w:hAnsi="Times New Roman" w:cs="Times New Roman"/>
          <w:lang w:val="en-GB"/>
        </w:rPr>
        <w:t xml:space="preserve"> not accounted for by a tendency to mislocalise the fractal to the location of the nearest fractal (regardless of whether it was the target)</w:t>
      </w:r>
      <w:r w:rsidR="00915E70" w:rsidRPr="00072374">
        <w:rPr>
          <w:rFonts w:ascii="Times New Roman" w:hAnsi="Times New Roman" w:cs="Times New Roman"/>
          <w:lang w:val="en-GB"/>
        </w:rPr>
        <w:t xml:space="preserve">. </w:t>
      </w:r>
    </w:p>
    <w:p w14:paraId="4D966A0D" w14:textId="2DCD98F3" w:rsidR="00B22195" w:rsidRPr="00072374" w:rsidRDefault="00B22195" w:rsidP="006B1462">
      <w:pPr>
        <w:spacing w:after="120" w:line="360" w:lineRule="auto"/>
        <w:jc w:val="both"/>
        <w:rPr>
          <w:rFonts w:ascii="Times New Roman" w:hAnsi="Times New Roman" w:cs="Times New Roman"/>
          <w:lang w:val="en-GB"/>
        </w:rPr>
      </w:pPr>
      <w:r w:rsidRPr="00072374">
        <w:rPr>
          <w:rFonts w:ascii="Times New Roman" w:hAnsi="Times New Roman"/>
          <w:lang w:val="en-GB"/>
        </w:rPr>
        <w:lastRenderedPageBreak/>
        <w:t xml:space="preserve">While no </w:t>
      </w:r>
      <w:r w:rsidRPr="00072374">
        <w:rPr>
          <w:rFonts w:ascii="Times New Roman" w:hAnsi="Times New Roman" w:cs="Times New Roman"/>
          <w:lang w:val="en-GB"/>
        </w:rPr>
        <w:t xml:space="preserve">significant interactions </w:t>
      </w:r>
      <w:r w:rsidR="00224465" w:rsidRPr="00072374">
        <w:rPr>
          <w:rFonts w:ascii="Times New Roman" w:hAnsi="Times New Roman" w:cs="Times New Roman"/>
          <w:lang w:val="en-GB"/>
        </w:rPr>
        <w:t xml:space="preserve">of group rate of change emerged for </w:t>
      </w:r>
      <w:r w:rsidRPr="00072374">
        <w:rPr>
          <w:rFonts w:ascii="Times New Roman" w:hAnsi="Times New Roman" w:cs="Times New Roman"/>
          <w:lang w:val="en-GB"/>
        </w:rPr>
        <w:t>delay (</w:t>
      </w:r>
      <w:r w:rsidRPr="00072374">
        <w:rPr>
          <w:rFonts w:ascii="Times New Roman" w:hAnsi="Times New Roman" w:cs="Times New Roman"/>
          <w:i/>
          <w:iCs/>
          <w:lang w:val="en-GB"/>
        </w:rPr>
        <w:t>p</w:t>
      </w:r>
      <w:r w:rsidRPr="00072374">
        <w:rPr>
          <w:rFonts w:ascii="Times New Roman" w:hAnsi="Times New Roman" w:cs="Times New Roman"/>
          <w:lang w:val="en-GB"/>
        </w:rPr>
        <w:t>=0.364) or block (</w:t>
      </w:r>
      <w:r w:rsidRPr="00072374">
        <w:rPr>
          <w:rFonts w:ascii="Times New Roman" w:hAnsi="Times New Roman" w:cs="Times New Roman"/>
          <w:i/>
          <w:iCs/>
          <w:lang w:val="en-GB"/>
        </w:rPr>
        <w:t>p</w:t>
      </w:r>
      <w:r w:rsidRPr="00072374">
        <w:rPr>
          <w:rFonts w:ascii="Times New Roman" w:hAnsi="Times New Roman" w:cs="Times New Roman"/>
          <w:lang w:val="en-GB"/>
        </w:rPr>
        <w:t>=0.986), delay conditions</w:t>
      </w:r>
      <w:r w:rsidR="00224465" w:rsidRPr="00072374">
        <w:rPr>
          <w:rFonts w:ascii="Times New Roman" w:hAnsi="Times New Roman" w:cs="Times New Roman"/>
          <w:lang w:val="en-GB"/>
        </w:rPr>
        <w:t xml:space="preserve"> </w:t>
      </w:r>
      <w:r w:rsidR="00FC77CD" w:rsidRPr="00072374">
        <w:rPr>
          <w:rFonts w:ascii="Times New Roman" w:hAnsi="Times New Roman" w:cs="Times New Roman"/>
          <w:lang w:val="en-GB"/>
        </w:rPr>
        <w:t xml:space="preserve">were evaluated </w:t>
      </w:r>
      <w:r w:rsidR="00224465" w:rsidRPr="00072374">
        <w:rPr>
          <w:rFonts w:ascii="Times New Roman" w:hAnsi="Times New Roman" w:cs="Times New Roman"/>
          <w:lang w:val="en-GB"/>
        </w:rPr>
        <w:t xml:space="preserve">separately given the </w:t>
      </w:r>
      <w:r w:rsidR="00FC77CD" w:rsidRPr="00072374">
        <w:rPr>
          <w:rFonts w:ascii="Times New Roman" w:hAnsi="Times New Roman" w:cs="Times New Roman"/>
          <w:lang w:val="en-GB"/>
        </w:rPr>
        <w:t>findings for</w:t>
      </w:r>
      <w:r w:rsidR="00224465" w:rsidRPr="00072374">
        <w:rPr>
          <w:rFonts w:ascii="Times New Roman" w:hAnsi="Times New Roman"/>
          <w:lang w:val="en-GB"/>
        </w:rPr>
        <w:t xml:space="preserve"> </w:t>
      </w:r>
      <w:r w:rsidR="00224465" w:rsidRPr="00072374">
        <w:rPr>
          <w:rFonts w:ascii="Times New Roman" w:hAnsi="Times New Roman" w:cs="Times New Roman"/>
          <w:lang w:val="en-GB"/>
        </w:rPr>
        <w:t>localisation error</w:t>
      </w:r>
      <w:r w:rsidRPr="00072374">
        <w:rPr>
          <w:rFonts w:ascii="Times New Roman" w:hAnsi="Times New Roman" w:cs="Times New Roman"/>
          <w:lang w:val="en-GB"/>
        </w:rPr>
        <w:t>.</w:t>
      </w:r>
      <w:r w:rsidR="00224465" w:rsidRPr="00072374">
        <w:rPr>
          <w:rFonts w:ascii="Times New Roman" w:hAnsi="Times New Roman" w:cs="Times New Roman"/>
          <w:lang w:val="en-GB"/>
        </w:rPr>
        <w:t xml:space="preserve"> S</w:t>
      </w:r>
      <w:r w:rsidRPr="00072374">
        <w:rPr>
          <w:rFonts w:ascii="Times New Roman" w:hAnsi="Times New Roman" w:cs="Times New Roman"/>
          <w:lang w:val="en-GB"/>
        </w:rPr>
        <w:t xml:space="preserve">ymptomatic carriers showed a significantly faster </w:t>
      </w:r>
      <w:r w:rsidR="00FC77CD" w:rsidRPr="00072374">
        <w:rPr>
          <w:rFonts w:ascii="Times New Roman" w:hAnsi="Times New Roman" w:cs="Times New Roman"/>
          <w:lang w:val="en-GB"/>
        </w:rPr>
        <w:t xml:space="preserve">increase in NIC error </w:t>
      </w:r>
      <w:r w:rsidRPr="00072374">
        <w:rPr>
          <w:rFonts w:ascii="Times New Roman" w:hAnsi="Times New Roman" w:cs="Times New Roman"/>
          <w:lang w:val="en-GB"/>
        </w:rPr>
        <w:t xml:space="preserve">compared to controls </w:t>
      </w:r>
      <w:r w:rsidR="00224465" w:rsidRPr="00072374">
        <w:rPr>
          <w:rFonts w:ascii="Times New Roman" w:hAnsi="Times New Roman" w:cs="Times New Roman"/>
          <w:lang w:val="en-GB"/>
        </w:rPr>
        <w:t>in the</w:t>
      </w:r>
      <w:r w:rsidRPr="00072374">
        <w:rPr>
          <w:rFonts w:ascii="Times New Roman" w:hAnsi="Times New Roman" w:cs="Times New Roman"/>
          <w:lang w:val="en-GB"/>
        </w:rPr>
        <w:t xml:space="preserve"> 4s delay </w:t>
      </w:r>
      <w:r w:rsidR="00224465" w:rsidRPr="00072374">
        <w:rPr>
          <w:rFonts w:ascii="Times New Roman" w:hAnsi="Times New Roman" w:cs="Times New Roman"/>
          <w:lang w:val="en-GB"/>
        </w:rPr>
        <w:t xml:space="preserve">condition </w:t>
      </w:r>
      <w:r w:rsidRPr="00072374">
        <w:rPr>
          <w:rFonts w:ascii="Times New Roman" w:hAnsi="Times New Roman" w:cs="Times New Roman"/>
          <w:lang w:val="en-GB"/>
        </w:rPr>
        <w:t xml:space="preserve">(9.1 [1.8, 17.0] % greater error per year, </w:t>
      </w:r>
      <w:r w:rsidRPr="00072374">
        <w:rPr>
          <w:rFonts w:ascii="Times New Roman" w:hAnsi="Times New Roman" w:cs="Times New Roman"/>
          <w:i/>
          <w:iCs/>
          <w:lang w:val="en-GB"/>
        </w:rPr>
        <w:t>p</w:t>
      </w:r>
      <w:r w:rsidRPr="00072374">
        <w:rPr>
          <w:rFonts w:ascii="Times New Roman" w:hAnsi="Times New Roman" w:cs="Times New Roman"/>
          <w:lang w:val="en-GB"/>
        </w:rPr>
        <w:t>=0.013)</w:t>
      </w:r>
      <w:r w:rsidR="00224465" w:rsidRPr="00072374">
        <w:rPr>
          <w:rFonts w:ascii="Times New Roman" w:hAnsi="Times New Roman" w:cs="Times New Roman"/>
          <w:lang w:val="en-GB"/>
        </w:rPr>
        <w:t xml:space="preserve"> and a trend in the same direction in 1s delay condition (5.1 [-1.7, 12.3] % greater error per year, </w:t>
      </w:r>
      <w:r w:rsidR="00224465" w:rsidRPr="00072374">
        <w:rPr>
          <w:rFonts w:ascii="Times New Roman" w:hAnsi="Times New Roman" w:cs="Times New Roman"/>
          <w:i/>
          <w:iCs/>
          <w:lang w:val="en-GB"/>
        </w:rPr>
        <w:t>p</w:t>
      </w:r>
      <w:r w:rsidR="00224465" w:rsidRPr="00072374">
        <w:rPr>
          <w:rFonts w:ascii="Times New Roman" w:hAnsi="Times New Roman" w:cs="Times New Roman"/>
          <w:lang w:val="en-GB"/>
        </w:rPr>
        <w:t>=0.114)</w:t>
      </w:r>
      <w:r w:rsidR="00735446" w:rsidRPr="00072374">
        <w:rPr>
          <w:rFonts w:ascii="Times New Roman" w:hAnsi="Times New Roman" w:cs="Times New Roman"/>
          <w:lang w:val="en-GB"/>
        </w:rPr>
        <w:t>.</w:t>
      </w:r>
      <w:r w:rsidR="00224465" w:rsidRPr="00072374">
        <w:rPr>
          <w:rFonts w:ascii="Times New Roman" w:hAnsi="Times New Roman" w:cs="Times New Roman"/>
          <w:lang w:val="en-GB"/>
        </w:rPr>
        <w:t xml:space="preserve"> There was a suggestion that late </w:t>
      </w:r>
      <w:r w:rsidR="00224465" w:rsidRPr="005F5F3D">
        <w:rPr>
          <w:rFonts w:ascii="Times New Roman" w:hAnsi="Times New Roman" w:cs="Times New Roman"/>
          <w:lang w:val="en-GB"/>
        </w:rPr>
        <w:t>P</w:t>
      </w:r>
      <w:r w:rsidR="00915E70" w:rsidRPr="005F5F3D">
        <w:rPr>
          <w:rFonts w:ascii="Times New Roman" w:hAnsi="Times New Roman" w:cs="Times New Roman"/>
          <w:lang w:val="en-GB"/>
        </w:rPr>
        <w:t>MC</w:t>
      </w:r>
      <w:r w:rsidR="00224465" w:rsidRPr="005F5F3D">
        <w:rPr>
          <w:rFonts w:ascii="Times New Roman" w:hAnsi="Times New Roman" w:cs="Times New Roman"/>
          <w:lang w:val="en-GB"/>
        </w:rPr>
        <w:t xml:space="preserve"> </w:t>
      </w:r>
      <w:r w:rsidR="00896D7E" w:rsidRPr="005F5F3D">
        <w:rPr>
          <w:rFonts w:ascii="Times New Roman" w:hAnsi="Times New Roman" w:cs="Times New Roman"/>
          <w:lang w:val="en-GB"/>
        </w:rPr>
        <w:t xml:space="preserve">group </w:t>
      </w:r>
      <w:r w:rsidR="000F52BD" w:rsidRPr="005F5F3D">
        <w:rPr>
          <w:rFonts w:ascii="Times New Roman" w:hAnsi="Times New Roman" w:cs="Times New Roman"/>
          <w:lang w:val="en-GB"/>
        </w:rPr>
        <w:t>may have</w:t>
      </w:r>
      <w:r w:rsidR="006E6845" w:rsidRPr="005F5F3D">
        <w:rPr>
          <w:rFonts w:ascii="Times New Roman" w:hAnsi="Times New Roman" w:cs="Times New Roman"/>
          <w:lang w:val="en-GB"/>
        </w:rPr>
        <w:t xml:space="preserve"> </w:t>
      </w:r>
      <w:r w:rsidR="00FC77CD" w:rsidRPr="005F5F3D">
        <w:rPr>
          <w:rFonts w:ascii="Times New Roman" w:hAnsi="Times New Roman" w:cs="Times New Roman"/>
          <w:lang w:val="en-GB"/>
        </w:rPr>
        <w:t xml:space="preserve">faster increase in NIC error </w:t>
      </w:r>
      <w:r w:rsidR="00224465" w:rsidRPr="005F5F3D">
        <w:rPr>
          <w:rFonts w:ascii="Times New Roman" w:hAnsi="Times New Roman" w:cs="Times New Roman"/>
          <w:lang w:val="en-GB"/>
        </w:rPr>
        <w:t xml:space="preserve">compared to controls specific to the 4s delay condition (3.9 [-0.2, 8.2] % greater error per year, </w:t>
      </w:r>
      <w:r w:rsidR="00224465" w:rsidRPr="005F5F3D">
        <w:rPr>
          <w:rFonts w:ascii="Times New Roman" w:hAnsi="Times New Roman" w:cs="Times New Roman"/>
          <w:i/>
          <w:iCs/>
          <w:lang w:val="en-GB"/>
        </w:rPr>
        <w:t>p</w:t>
      </w:r>
      <w:r w:rsidR="00224465" w:rsidRPr="005F5F3D">
        <w:rPr>
          <w:rFonts w:ascii="Times New Roman" w:hAnsi="Times New Roman" w:cs="Times New Roman"/>
          <w:lang w:val="en-GB"/>
        </w:rPr>
        <w:t xml:space="preserve">=0.064) </w:t>
      </w:r>
      <w:r w:rsidR="006E6845" w:rsidRPr="005F5F3D">
        <w:rPr>
          <w:rFonts w:ascii="Times New Roman" w:hAnsi="Times New Roman" w:cs="Times New Roman"/>
          <w:lang w:val="en-GB"/>
        </w:rPr>
        <w:t>as no difference was seen for the</w:t>
      </w:r>
      <w:r w:rsidR="00224465" w:rsidRPr="005F5F3D">
        <w:rPr>
          <w:rFonts w:ascii="Times New Roman" w:hAnsi="Times New Roman" w:cs="Times New Roman"/>
          <w:lang w:val="en-GB"/>
        </w:rPr>
        <w:t xml:space="preserve"> 1s delay condition (</w:t>
      </w:r>
      <w:r w:rsidR="006E6845" w:rsidRPr="005F5F3D">
        <w:rPr>
          <w:rFonts w:ascii="Times New Roman" w:hAnsi="Times New Roman" w:cs="Times New Roman"/>
          <w:lang w:val="en-GB"/>
        </w:rPr>
        <w:t>0.6</w:t>
      </w:r>
      <w:r w:rsidR="00224465" w:rsidRPr="005F5F3D">
        <w:rPr>
          <w:rFonts w:ascii="Times New Roman" w:hAnsi="Times New Roman" w:cs="Times New Roman"/>
          <w:lang w:val="en-GB"/>
        </w:rPr>
        <w:t xml:space="preserve"> [-</w:t>
      </w:r>
      <w:r w:rsidR="006E6845" w:rsidRPr="005F5F3D">
        <w:rPr>
          <w:rFonts w:ascii="Times New Roman" w:hAnsi="Times New Roman" w:cs="Times New Roman"/>
          <w:lang w:val="en-GB"/>
        </w:rPr>
        <w:t>3.4</w:t>
      </w:r>
      <w:r w:rsidR="00224465" w:rsidRPr="005F5F3D">
        <w:rPr>
          <w:rFonts w:ascii="Times New Roman" w:hAnsi="Times New Roman" w:cs="Times New Roman"/>
          <w:lang w:val="en-GB"/>
        </w:rPr>
        <w:t xml:space="preserve">, </w:t>
      </w:r>
      <w:r w:rsidR="006E6845" w:rsidRPr="005F5F3D">
        <w:rPr>
          <w:rFonts w:ascii="Times New Roman" w:hAnsi="Times New Roman" w:cs="Times New Roman"/>
          <w:lang w:val="en-GB"/>
        </w:rPr>
        <w:t>4.7</w:t>
      </w:r>
      <w:r w:rsidR="00224465" w:rsidRPr="005F5F3D">
        <w:rPr>
          <w:rFonts w:ascii="Times New Roman" w:hAnsi="Times New Roman" w:cs="Times New Roman"/>
          <w:lang w:val="en-GB"/>
        </w:rPr>
        <w:t xml:space="preserve">] % greater error per year, </w:t>
      </w:r>
      <w:r w:rsidR="00224465" w:rsidRPr="005F5F3D">
        <w:rPr>
          <w:rFonts w:ascii="Times New Roman" w:hAnsi="Times New Roman" w:cs="Times New Roman"/>
          <w:i/>
          <w:iCs/>
          <w:lang w:val="en-GB"/>
        </w:rPr>
        <w:t>p</w:t>
      </w:r>
      <w:r w:rsidR="00224465" w:rsidRPr="005F5F3D">
        <w:rPr>
          <w:rFonts w:ascii="Times New Roman" w:hAnsi="Times New Roman" w:cs="Times New Roman"/>
          <w:lang w:val="en-GB"/>
        </w:rPr>
        <w:t>=0.</w:t>
      </w:r>
      <w:r w:rsidR="006E6845" w:rsidRPr="005F5F3D">
        <w:rPr>
          <w:rFonts w:ascii="Times New Roman" w:hAnsi="Times New Roman" w:cs="Times New Roman"/>
          <w:lang w:val="en-GB"/>
        </w:rPr>
        <w:t>778</w:t>
      </w:r>
      <w:r w:rsidR="00224465" w:rsidRPr="005F5F3D">
        <w:rPr>
          <w:rFonts w:ascii="Times New Roman" w:hAnsi="Times New Roman" w:cs="Times New Roman"/>
          <w:lang w:val="en-GB"/>
        </w:rPr>
        <w:t>)</w:t>
      </w:r>
      <w:r w:rsidR="006E6845" w:rsidRPr="005F5F3D">
        <w:rPr>
          <w:rFonts w:ascii="Times New Roman" w:hAnsi="Times New Roman" w:cs="Times New Roman"/>
          <w:lang w:val="en-GB"/>
        </w:rPr>
        <w:t>. The</w:t>
      </w:r>
      <w:r w:rsidR="000F52BD" w:rsidRPr="005F5F3D">
        <w:rPr>
          <w:rFonts w:ascii="Times New Roman" w:hAnsi="Times New Roman" w:cs="Times New Roman"/>
          <w:lang w:val="en-GB"/>
        </w:rPr>
        <w:t>re was a weak trend for the</w:t>
      </w:r>
      <w:r w:rsidR="006E6845" w:rsidRPr="005F5F3D">
        <w:rPr>
          <w:rFonts w:ascii="Times New Roman" w:hAnsi="Times New Roman" w:cs="Times New Roman"/>
          <w:lang w:val="en-GB"/>
        </w:rPr>
        <w:t xml:space="preserve"> early P</w:t>
      </w:r>
      <w:r w:rsidR="00915E70" w:rsidRPr="005F5F3D">
        <w:rPr>
          <w:rFonts w:ascii="Times New Roman" w:hAnsi="Times New Roman" w:cs="Times New Roman"/>
          <w:lang w:val="en-GB"/>
        </w:rPr>
        <w:t>MC</w:t>
      </w:r>
      <w:r w:rsidR="006E6845" w:rsidRPr="005F5F3D">
        <w:rPr>
          <w:rFonts w:ascii="Times New Roman" w:hAnsi="Times New Roman" w:cs="Times New Roman"/>
          <w:lang w:val="en-GB"/>
        </w:rPr>
        <w:t xml:space="preserve"> group </w:t>
      </w:r>
      <w:r w:rsidR="000F52BD" w:rsidRPr="005F5F3D">
        <w:rPr>
          <w:rFonts w:ascii="Times New Roman" w:hAnsi="Times New Roman" w:cs="Times New Roman"/>
          <w:lang w:val="en-GB"/>
        </w:rPr>
        <w:t xml:space="preserve">to have faster </w:t>
      </w:r>
      <w:r w:rsidR="00FC77CD" w:rsidRPr="005F5F3D">
        <w:rPr>
          <w:rFonts w:ascii="Times New Roman" w:hAnsi="Times New Roman" w:cs="Times New Roman"/>
          <w:lang w:val="en-GB"/>
        </w:rPr>
        <w:t xml:space="preserve">increase in NIC error </w:t>
      </w:r>
      <w:r w:rsidR="000F52BD" w:rsidRPr="005F5F3D">
        <w:rPr>
          <w:rFonts w:ascii="Times New Roman" w:hAnsi="Times New Roman" w:cs="Times New Roman"/>
          <w:lang w:val="en-GB"/>
        </w:rPr>
        <w:t xml:space="preserve">than controls </w:t>
      </w:r>
      <w:r w:rsidR="006E6845" w:rsidRPr="005F5F3D">
        <w:rPr>
          <w:rFonts w:ascii="Times New Roman" w:hAnsi="Times New Roman" w:cs="Times New Roman"/>
          <w:lang w:val="en-GB"/>
        </w:rPr>
        <w:t>in the 4s condition (3.</w:t>
      </w:r>
      <w:r w:rsidR="006E6845" w:rsidRPr="00072374">
        <w:rPr>
          <w:rFonts w:ascii="Times New Roman" w:hAnsi="Times New Roman" w:cs="Times New Roman"/>
          <w:lang w:val="en-GB"/>
        </w:rPr>
        <w:t xml:space="preserve">1 [-0.7, 7.0] % greater error per year, </w:t>
      </w:r>
      <w:r w:rsidR="006E6845" w:rsidRPr="00072374">
        <w:rPr>
          <w:rFonts w:ascii="Times New Roman" w:hAnsi="Times New Roman" w:cs="Times New Roman"/>
          <w:i/>
          <w:iCs/>
          <w:lang w:val="en-GB"/>
        </w:rPr>
        <w:t>p</w:t>
      </w:r>
      <w:r w:rsidR="006E6845" w:rsidRPr="00072374">
        <w:rPr>
          <w:rFonts w:ascii="Times New Roman" w:hAnsi="Times New Roman" w:cs="Times New Roman"/>
          <w:lang w:val="en-GB"/>
        </w:rPr>
        <w:t xml:space="preserve">=0.112) </w:t>
      </w:r>
      <w:r w:rsidR="000F52BD" w:rsidRPr="00072374">
        <w:rPr>
          <w:rFonts w:ascii="Times New Roman" w:hAnsi="Times New Roman" w:cs="Times New Roman"/>
          <w:lang w:val="en-GB"/>
        </w:rPr>
        <w:t>but not</w:t>
      </w:r>
      <w:r w:rsidR="006E6845" w:rsidRPr="00072374">
        <w:rPr>
          <w:rFonts w:ascii="Times New Roman" w:hAnsi="Times New Roman" w:cs="Times New Roman"/>
          <w:lang w:val="en-GB"/>
        </w:rPr>
        <w:t xml:space="preserve"> 1s condition (0.5 [-3.2, 4.3] % greater error per year, </w:t>
      </w:r>
      <w:r w:rsidR="006E6845" w:rsidRPr="00072374">
        <w:rPr>
          <w:rFonts w:ascii="Times New Roman" w:hAnsi="Times New Roman" w:cs="Times New Roman"/>
          <w:i/>
          <w:iCs/>
          <w:lang w:val="en-GB"/>
        </w:rPr>
        <w:t>p</w:t>
      </w:r>
      <w:r w:rsidR="006E6845" w:rsidRPr="00072374">
        <w:rPr>
          <w:rFonts w:ascii="Times New Roman" w:hAnsi="Times New Roman" w:cs="Times New Roman"/>
          <w:lang w:val="en-GB"/>
        </w:rPr>
        <w:t>=0.804).</w:t>
      </w:r>
      <w:r w:rsidR="000F52BD" w:rsidRPr="00072374">
        <w:rPr>
          <w:rFonts w:ascii="Times New Roman" w:hAnsi="Times New Roman" w:cs="Times New Roman"/>
          <w:lang w:val="en-GB"/>
        </w:rPr>
        <w:t xml:space="preserve"> </w:t>
      </w:r>
      <w:r w:rsidR="002603C3">
        <w:rPr>
          <w:rFonts w:ascii="Times New Roman" w:hAnsi="Times New Roman" w:cs="Times New Roman"/>
          <w:lang w:val="en-GB"/>
        </w:rPr>
        <w:t>A comparison between NIC (</w:t>
      </w:r>
      <w:r w:rsidR="002603C3" w:rsidRPr="005F5F3D">
        <w:rPr>
          <w:rFonts w:ascii="Times New Roman" w:hAnsi="Times New Roman" w:cs="Times New Roman"/>
          <w:lang w:val="en-GB"/>
        </w:rPr>
        <w:t>3.9 [-0.2, 8.2] % greater error per year</w:t>
      </w:r>
      <w:r w:rsidR="002603C3">
        <w:rPr>
          <w:rFonts w:ascii="Times New Roman" w:hAnsi="Times New Roman" w:cs="Times New Roman"/>
          <w:lang w:val="en-GB"/>
        </w:rPr>
        <w:t>) and localisation (</w:t>
      </w:r>
      <w:r w:rsidR="002603C3" w:rsidRPr="005F5F3D">
        <w:rPr>
          <w:rFonts w:ascii="Times New Roman" w:hAnsi="Times New Roman" w:cs="Times New Roman"/>
          <w:lang w:val="en-GB"/>
        </w:rPr>
        <w:t>6.9 [1.8, 12.2] % greater error per year</w:t>
      </w:r>
      <w:r w:rsidR="002603C3">
        <w:rPr>
          <w:rFonts w:ascii="Times New Roman" w:hAnsi="Times New Roman" w:cs="Times New Roman"/>
          <w:lang w:val="en-GB"/>
        </w:rPr>
        <w:t>) error difference</w:t>
      </w:r>
      <w:r w:rsidR="004D275C">
        <w:rPr>
          <w:rFonts w:ascii="Times New Roman" w:hAnsi="Times New Roman" w:cs="Times New Roman"/>
          <w:lang w:val="en-GB"/>
        </w:rPr>
        <w:t>s</w:t>
      </w:r>
      <w:r w:rsidR="002603C3">
        <w:rPr>
          <w:rFonts w:ascii="Times New Roman" w:hAnsi="Times New Roman" w:cs="Times New Roman"/>
          <w:lang w:val="en-GB"/>
        </w:rPr>
        <w:t xml:space="preserve"> in late PMCs compared to controls in the 4s condition </w:t>
      </w:r>
      <w:r w:rsidR="004D275C">
        <w:rPr>
          <w:rFonts w:ascii="Times New Roman" w:hAnsi="Times New Roman" w:cs="Times New Roman"/>
          <w:lang w:val="en-GB"/>
        </w:rPr>
        <w:t xml:space="preserve">suggested that </w:t>
      </w:r>
      <w:r w:rsidR="000F52BD" w:rsidRPr="005F5F3D">
        <w:rPr>
          <w:rFonts w:ascii="Times New Roman" w:hAnsi="Times New Roman" w:cs="Times New Roman"/>
          <w:lang w:val="en-GB"/>
        </w:rPr>
        <w:t>some, but not all, of the difference from controls in localisation error</w:t>
      </w:r>
      <w:r w:rsidR="000F52BD" w:rsidRPr="00072374">
        <w:rPr>
          <w:rFonts w:ascii="Times New Roman" w:hAnsi="Times New Roman" w:cs="Times New Roman"/>
          <w:lang w:val="en-GB"/>
        </w:rPr>
        <w:t xml:space="preserve"> </w:t>
      </w:r>
      <w:r w:rsidRPr="00072374">
        <w:rPr>
          <w:rFonts w:ascii="Times New Roman" w:hAnsi="Times New Roman" w:cs="Times New Roman"/>
          <w:lang w:val="en-GB"/>
        </w:rPr>
        <w:t>could be accounted by a</w:t>
      </w:r>
      <w:r w:rsidR="00FC77CD" w:rsidRPr="00072374">
        <w:rPr>
          <w:rFonts w:ascii="Times New Roman" w:hAnsi="Times New Roman" w:cs="Times New Roman"/>
          <w:lang w:val="en-GB"/>
        </w:rPr>
        <w:t xml:space="preserve"> </w:t>
      </w:r>
      <w:r w:rsidRPr="00072374">
        <w:rPr>
          <w:rFonts w:ascii="Times New Roman" w:hAnsi="Times New Roman" w:cs="Times New Roman"/>
          <w:lang w:val="en-GB"/>
        </w:rPr>
        <w:t>tendency to mislocalise the fractal to the location of the nearest fractal (regardless of whether it was the target)</w:t>
      </w:r>
      <w:r w:rsidR="000F52BD" w:rsidRPr="00072374">
        <w:rPr>
          <w:rFonts w:ascii="Times New Roman" w:hAnsi="Times New Roman" w:cs="Times New Roman"/>
          <w:lang w:val="en-GB"/>
        </w:rPr>
        <w:t xml:space="preserve">. However, </w:t>
      </w:r>
      <w:r w:rsidR="004D275C">
        <w:rPr>
          <w:rFonts w:ascii="Times New Roman" w:hAnsi="Times New Roman" w:cs="Times New Roman"/>
          <w:lang w:val="en-GB"/>
        </w:rPr>
        <w:t xml:space="preserve">as </w:t>
      </w:r>
      <w:r w:rsidR="00F273D2" w:rsidRPr="00072374">
        <w:rPr>
          <w:rFonts w:ascii="Times New Roman" w:hAnsi="Times New Roman" w:cs="Times New Roman"/>
          <w:lang w:val="en-GB"/>
        </w:rPr>
        <w:t xml:space="preserve">some of the difference from controls </w:t>
      </w:r>
      <w:r w:rsidR="00FC77CD" w:rsidRPr="00072374">
        <w:rPr>
          <w:rFonts w:ascii="Times New Roman" w:hAnsi="Times New Roman" w:cs="Times New Roman"/>
          <w:lang w:val="en-GB"/>
        </w:rPr>
        <w:t>remained</w:t>
      </w:r>
      <w:r w:rsidR="000F52BD" w:rsidRPr="00072374">
        <w:rPr>
          <w:rFonts w:ascii="Times New Roman" w:hAnsi="Times New Roman" w:cs="Times New Roman"/>
          <w:lang w:val="en-GB"/>
        </w:rPr>
        <w:t xml:space="preserve"> with NIC, </w:t>
      </w:r>
      <w:r w:rsidR="004D275C">
        <w:rPr>
          <w:rFonts w:ascii="Times New Roman" w:hAnsi="Times New Roman" w:cs="Times New Roman"/>
          <w:lang w:val="en-GB"/>
        </w:rPr>
        <w:t>this</w:t>
      </w:r>
      <w:r w:rsidR="000F52BD" w:rsidRPr="00072374">
        <w:rPr>
          <w:rFonts w:ascii="Times New Roman" w:hAnsi="Times New Roman" w:cs="Times New Roman"/>
          <w:lang w:val="en-GB"/>
        </w:rPr>
        <w:t xml:space="preserve"> indicate</w:t>
      </w:r>
      <w:r w:rsidR="004D275C">
        <w:rPr>
          <w:rFonts w:ascii="Times New Roman" w:hAnsi="Times New Roman" w:cs="Times New Roman"/>
          <w:lang w:val="en-GB"/>
        </w:rPr>
        <w:t>d</w:t>
      </w:r>
      <w:r w:rsidR="000F52BD" w:rsidRPr="00072374">
        <w:rPr>
          <w:rFonts w:ascii="Times New Roman" w:hAnsi="Times New Roman" w:cs="Times New Roman"/>
          <w:lang w:val="en-GB"/>
        </w:rPr>
        <w:t xml:space="preserve"> that part of the </w:t>
      </w:r>
      <w:r w:rsidR="00FC77CD" w:rsidRPr="00072374">
        <w:rPr>
          <w:rFonts w:ascii="Times New Roman" w:hAnsi="Times New Roman" w:cs="Times New Roman"/>
          <w:lang w:val="en-GB"/>
        </w:rPr>
        <w:t>increase</w:t>
      </w:r>
      <w:r w:rsidR="00F273D2" w:rsidRPr="00072374">
        <w:rPr>
          <w:rFonts w:ascii="Times New Roman" w:hAnsi="Times New Roman" w:cs="Times New Roman"/>
          <w:lang w:val="en-GB"/>
        </w:rPr>
        <w:t xml:space="preserve"> in localisation</w:t>
      </w:r>
      <w:r w:rsidR="00FC77CD" w:rsidRPr="00072374">
        <w:rPr>
          <w:rFonts w:ascii="Times New Roman" w:hAnsi="Times New Roman" w:cs="Times New Roman"/>
          <w:lang w:val="en-GB"/>
        </w:rPr>
        <w:t xml:space="preserve"> error</w:t>
      </w:r>
      <w:r w:rsidR="00F273D2" w:rsidRPr="00072374">
        <w:rPr>
          <w:rFonts w:ascii="Times New Roman" w:hAnsi="Times New Roman" w:cs="Times New Roman"/>
          <w:lang w:val="en-GB"/>
        </w:rPr>
        <w:t xml:space="preserve"> was</w:t>
      </w:r>
      <w:r w:rsidRPr="00072374">
        <w:rPr>
          <w:rFonts w:ascii="Times New Roman" w:hAnsi="Times New Roman" w:cs="Times New Roman"/>
          <w:lang w:val="en-GB"/>
        </w:rPr>
        <w:t xml:space="preserve"> specific to the target distance</w:t>
      </w:r>
      <w:r w:rsidR="00F273D2" w:rsidRPr="00072374">
        <w:rPr>
          <w:rFonts w:ascii="Times New Roman" w:hAnsi="Times New Roman" w:cs="Times New Roman"/>
          <w:lang w:val="en-GB"/>
        </w:rPr>
        <w:t xml:space="preserve"> rather than solely an effect </w:t>
      </w:r>
      <w:r w:rsidR="00FC77CD" w:rsidRPr="00072374">
        <w:rPr>
          <w:rFonts w:ascii="Times New Roman" w:hAnsi="Times New Roman" w:cs="Times New Roman"/>
          <w:lang w:val="en-GB"/>
        </w:rPr>
        <w:t>of</w:t>
      </w:r>
      <w:r w:rsidR="00F273D2" w:rsidRPr="00072374">
        <w:rPr>
          <w:rFonts w:ascii="Times New Roman" w:hAnsi="Times New Roman" w:cs="Times New Roman"/>
          <w:lang w:val="en-GB"/>
        </w:rPr>
        <w:t xml:space="preserve"> </w:t>
      </w:r>
      <w:proofErr w:type="spellStart"/>
      <w:r w:rsidR="00F273D2" w:rsidRPr="00072374">
        <w:rPr>
          <w:rFonts w:ascii="Times New Roman" w:hAnsi="Times New Roman" w:cs="Times New Roman"/>
          <w:lang w:val="en-GB"/>
        </w:rPr>
        <w:t>mislocalis</w:t>
      </w:r>
      <w:r w:rsidR="00FC77CD" w:rsidRPr="00072374">
        <w:rPr>
          <w:rFonts w:ascii="Times New Roman" w:hAnsi="Times New Roman" w:cs="Times New Roman"/>
          <w:lang w:val="en-GB"/>
        </w:rPr>
        <w:t>ing</w:t>
      </w:r>
      <w:proofErr w:type="spellEnd"/>
      <w:r w:rsidR="00F273D2" w:rsidRPr="00072374">
        <w:rPr>
          <w:rFonts w:ascii="Times New Roman" w:hAnsi="Times New Roman" w:cs="Times New Roman"/>
          <w:lang w:val="en-GB"/>
        </w:rPr>
        <w:t xml:space="preserve"> the fractal</w:t>
      </w:r>
      <w:r w:rsidRPr="00072374">
        <w:rPr>
          <w:rFonts w:ascii="Times New Roman" w:hAnsi="Times New Roman" w:cs="Times New Roman"/>
          <w:lang w:val="en-GB"/>
        </w:rPr>
        <w:t xml:space="preserve">. </w:t>
      </w:r>
    </w:p>
    <w:p w14:paraId="68E963B3" w14:textId="77777777" w:rsidR="00425962" w:rsidRPr="00072374" w:rsidRDefault="00425962" w:rsidP="006B1462">
      <w:pPr>
        <w:spacing w:after="120" w:line="360" w:lineRule="auto"/>
        <w:jc w:val="both"/>
        <w:rPr>
          <w:rFonts w:ascii="Times New Roman" w:hAnsi="Times New Roman" w:cs="Times New Roman"/>
          <w:lang w:val="en-GB"/>
        </w:rPr>
      </w:pPr>
    </w:p>
    <w:p w14:paraId="2F621945" w14:textId="6BC9DAB4" w:rsidR="00B22195" w:rsidRPr="00A146C0" w:rsidRDefault="001F71A1" w:rsidP="006B1462">
      <w:pPr>
        <w:pStyle w:val="ColorfulList-Accent11"/>
        <w:numPr>
          <w:ilvl w:val="3"/>
          <w:numId w:val="4"/>
        </w:numPr>
        <w:spacing w:after="120" w:line="360" w:lineRule="auto"/>
        <w:jc w:val="both"/>
        <w:rPr>
          <w:rFonts w:ascii="Times New Roman" w:hAnsi="Times New Roman"/>
          <w:b/>
          <w:bCs/>
          <w:i/>
          <w:iCs/>
          <w:lang w:val="en-GB"/>
        </w:rPr>
      </w:pPr>
      <w:r>
        <w:rPr>
          <w:rFonts w:ascii="Times New Roman" w:hAnsi="Times New Roman"/>
          <w:b/>
          <w:bCs/>
          <w:i/>
          <w:iCs/>
          <w:lang w:val="en-GB"/>
        </w:rPr>
        <w:t>Relationship with p</w:t>
      </w:r>
      <w:r w:rsidR="005F2482" w:rsidRPr="00A146C0">
        <w:rPr>
          <w:rFonts w:ascii="Times New Roman" w:hAnsi="Times New Roman"/>
          <w:b/>
          <w:bCs/>
          <w:i/>
          <w:iCs/>
          <w:lang w:val="en-GB"/>
        </w:rPr>
        <w:t>roximity to symptom onset</w:t>
      </w:r>
    </w:p>
    <w:p w14:paraId="1EB7FA83" w14:textId="70FDD658" w:rsidR="00960564" w:rsidRDefault="00B22195" w:rsidP="006B1462">
      <w:pPr>
        <w:spacing w:after="120" w:line="360" w:lineRule="auto"/>
        <w:jc w:val="both"/>
        <w:rPr>
          <w:rFonts w:ascii="Times New Roman" w:hAnsi="Times New Roman"/>
          <w:lang w:val="en-GB"/>
        </w:rPr>
      </w:pPr>
      <w:r w:rsidRPr="00072374">
        <w:rPr>
          <w:rFonts w:ascii="Times New Roman" w:hAnsi="Times New Roman"/>
          <w:lang w:val="en-GB"/>
        </w:rPr>
        <w:t xml:space="preserve">Considering all FAD </w:t>
      </w:r>
      <w:r w:rsidR="00E20217" w:rsidRPr="00072374">
        <w:rPr>
          <w:rFonts w:ascii="Times New Roman" w:hAnsi="Times New Roman"/>
          <w:lang w:val="en-GB"/>
        </w:rPr>
        <w:t xml:space="preserve">(presymptomatic and symptomatic) </w:t>
      </w:r>
      <w:r w:rsidRPr="00072374">
        <w:rPr>
          <w:rFonts w:ascii="Times New Roman" w:hAnsi="Times New Roman"/>
          <w:lang w:val="en-GB"/>
        </w:rPr>
        <w:t>carriers, there was a trend towards greater NIC error with EYO (</w:t>
      </w:r>
      <w:r w:rsidRPr="00072374">
        <w:rPr>
          <w:rFonts w:ascii="Times New Roman" w:hAnsi="Times New Roman"/>
          <w:i/>
          <w:lang w:val="en-GB"/>
        </w:rPr>
        <w:t>p</w:t>
      </w:r>
      <w:r w:rsidRPr="00072374">
        <w:rPr>
          <w:rFonts w:ascii="Times New Roman" w:hAnsi="Times New Roman"/>
          <w:lang w:val="en-GB"/>
        </w:rPr>
        <w:t>=0.068</w:t>
      </w:r>
      <w:r w:rsidRPr="0076289A">
        <w:rPr>
          <w:rFonts w:ascii="Times New Roman" w:hAnsi="Times New Roman"/>
          <w:lang w:val="en-GB"/>
        </w:rPr>
        <w:t>).</w:t>
      </w:r>
      <w:r w:rsidRPr="00072374">
        <w:rPr>
          <w:rFonts w:ascii="Times New Roman" w:hAnsi="Times New Roman"/>
          <w:lang w:val="en-GB"/>
        </w:rPr>
        <w:t xml:space="preserve"> Although there was no significant interaction with delay (</w:t>
      </w:r>
      <w:r w:rsidRPr="00072374">
        <w:rPr>
          <w:rFonts w:ascii="Times New Roman" w:hAnsi="Times New Roman"/>
          <w:i/>
          <w:lang w:val="en-GB"/>
        </w:rPr>
        <w:t>p</w:t>
      </w:r>
      <w:r w:rsidRPr="00072374">
        <w:rPr>
          <w:rFonts w:ascii="Times New Roman" w:hAnsi="Times New Roman"/>
          <w:lang w:val="en-GB"/>
        </w:rPr>
        <w:t xml:space="preserve">=0.082), delay conditions </w:t>
      </w:r>
      <w:r w:rsidR="00B64B36" w:rsidRPr="00072374">
        <w:rPr>
          <w:rFonts w:ascii="Times New Roman" w:hAnsi="Times New Roman"/>
          <w:lang w:val="en-GB"/>
        </w:rPr>
        <w:t xml:space="preserve">were examined </w:t>
      </w:r>
      <w:r w:rsidRPr="00072374">
        <w:rPr>
          <w:rFonts w:ascii="Times New Roman" w:hAnsi="Times New Roman"/>
          <w:lang w:val="en-GB"/>
        </w:rPr>
        <w:t>separately for comparison to localisation error performance. In the 4s condition,</w:t>
      </w:r>
      <w:r w:rsidR="003D5913" w:rsidRPr="00072374">
        <w:rPr>
          <w:rFonts w:ascii="Times New Roman" w:hAnsi="Times New Roman"/>
          <w:lang w:val="en-GB"/>
        </w:rPr>
        <w:t xml:space="preserve"> there was a </w:t>
      </w:r>
      <w:r w:rsidRPr="00072374">
        <w:rPr>
          <w:rFonts w:ascii="Times New Roman" w:hAnsi="Times New Roman"/>
          <w:lang w:val="en-GB"/>
        </w:rPr>
        <w:t xml:space="preserve">significant </w:t>
      </w:r>
      <w:r w:rsidR="003D5913" w:rsidRPr="00072374">
        <w:rPr>
          <w:rFonts w:ascii="Times New Roman" w:hAnsi="Times New Roman"/>
          <w:lang w:val="en-GB"/>
        </w:rPr>
        <w:t>association with EYO (</w:t>
      </w:r>
      <w:r w:rsidR="003D5913" w:rsidRPr="00072374">
        <w:rPr>
          <w:rFonts w:ascii="Times New Roman" w:hAnsi="Times New Roman"/>
          <w:i/>
          <w:iCs/>
          <w:lang w:val="en-GB"/>
        </w:rPr>
        <w:t>p</w:t>
      </w:r>
      <w:r w:rsidR="003D5913" w:rsidRPr="00072374">
        <w:rPr>
          <w:rFonts w:ascii="Times New Roman" w:hAnsi="Times New Roman"/>
          <w:lang w:val="en-GB"/>
        </w:rPr>
        <w:t>=</w:t>
      </w:r>
      <w:r w:rsidR="00667267" w:rsidRPr="00072374">
        <w:rPr>
          <w:rFonts w:ascii="Times New Roman" w:hAnsi="Times New Roman"/>
          <w:lang w:val="en-GB"/>
        </w:rPr>
        <w:t>0.036</w:t>
      </w:r>
      <w:r w:rsidR="00F87269">
        <w:rPr>
          <w:rFonts w:ascii="Times New Roman" w:hAnsi="Times New Roman"/>
          <w:lang w:val="en-GB"/>
        </w:rPr>
        <w:t>, Fig.e3</w:t>
      </w:r>
      <w:r w:rsidR="00F91E63">
        <w:rPr>
          <w:rFonts w:ascii="Times New Roman" w:hAnsi="Times New Roman"/>
          <w:lang w:val="en-GB"/>
        </w:rPr>
        <w:t>A</w:t>
      </w:r>
      <w:r w:rsidR="00667267" w:rsidRPr="00072374">
        <w:rPr>
          <w:rFonts w:ascii="Times New Roman" w:hAnsi="Times New Roman"/>
          <w:lang w:val="en-GB"/>
        </w:rPr>
        <w:t>)</w:t>
      </w:r>
      <w:r w:rsidR="003D5913" w:rsidRPr="00072374">
        <w:rPr>
          <w:rFonts w:ascii="Times New Roman" w:hAnsi="Times New Roman"/>
          <w:lang w:val="en-GB"/>
        </w:rPr>
        <w:t xml:space="preserve">, with </w:t>
      </w:r>
      <w:r w:rsidR="005678C4">
        <w:rPr>
          <w:rFonts w:ascii="Times New Roman" w:hAnsi="Times New Roman"/>
          <w:lang w:val="en-GB"/>
        </w:rPr>
        <w:t xml:space="preserve">a </w:t>
      </w:r>
      <w:r w:rsidRPr="00630B5A">
        <w:rPr>
          <w:rFonts w:ascii="Times New Roman" w:hAnsi="Times New Roman"/>
          <w:lang w:val="en-GB"/>
        </w:rPr>
        <w:t xml:space="preserve">difference in </w:t>
      </w:r>
      <w:r w:rsidR="005678C4" w:rsidRPr="00630B5A">
        <w:rPr>
          <w:rFonts w:ascii="Times New Roman" w:hAnsi="Times New Roman"/>
          <w:lang w:val="en-GB"/>
        </w:rPr>
        <w:t>NIC error</w:t>
      </w:r>
      <w:r w:rsidRPr="00630B5A">
        <w:rPr>
          <w:rFonts w:ascii="Times New Roman" w:hAnsi="Times New Roman"/>
          <w:lang w:val="en-GB"/>
        </w:rPr>
        <w:t xml:space="preserve"> between FAD carriers and </w:t>
      </w:r>
      <w:r w:rsidR="00E20217" w:rsidRPr="00630B5A">
        <w:rPr>
          <w:rFonts w:ascii="Times New Roman" w:hAnsi="Times New Roman"/>
          <w:lang w:val="en-GB"/>
        </w:rPr>
        <w:t>controls</w:t>
      </w:r>
      <w:r w:rsidRPr="00630B5A">
        <w:rPr>
          <w:rFonts w:ascii="Times New Roman" w:hAnsi="Times New Roman"/>
          <w:lang w:val="en-GB"/>
        </w:rPr>
        <w:t xml:space="preserve"> observed 6 years prior to EYO (difference=13.0%, </w:t>
      </w:r>
      <w:r w:rsidRPr="00630B5A">
        <w:rPr>
          <w:rFonts w:ascii="Times New Roman" w:hAnsi="Times New Roman"/>
          <w:i/>
          <w:lang w:val="en-GB"/>
        </w:rPr>
        <w:t>p</w:t>
      </w:r>
      <w:r w:rsidRPr="00072374">
        <w:rPr>
          <w:rFonts w:ascii="Times New Roman" w:hAnsi="Times New Roman"/>
          <w:lang w:val="en-GB"/>
        </w:rPr>
        <w:t>=0.023). There was a</w:t>
      </w:r>
      <w:r w:rsidR="00E20217" w:rsidRPr="00072374">
        <w:rPr>
          <w:rFonts w:ascii="Times New Roman" w:hAnsi="Times New Roman"/>
          <w:lang w:val="en-GB"/>
        </w:rPr>
        <w:t>lso a</w:t>
      </w:r>
      <w:r w:rsidRPr="00072374">
        <w:rPr>
          <w:rFonts w:ascii="Times New Roman" w:hAnsi="Times New Roman"/>
          <w:lang w:val="en-GB"/>
        </w:rPr>
        <w:t xml:space="preserve"> significant association between worsening NIC performance and AYO (</w:t>
      </w:r>
      <w:r w:rsidRPr="00072374">
        <w:rPr>
          <w:rFonts w:ascii="Times New Roman" w:hAnsi="Times New Roman"/>
          <w:i/>
          <w:lang w:val="en-GB"/>
        </w:rPr>
        <w:t>p</w:t>
      </w:r>
      <w:r w:rsidRPr="00072374">
        <w:rPr>
          <w:rFonts w:ascii="Times New Roman" w:hAnsi="Times New Roman"/>
          <w:lang w:val="en-GB"/>
        </w:rPr>
        <w:t>=0.002, Fig.e</w:t>
      </w:r>
      <w:r w:rsidR="0076289A">
        <w:rPr>
          <w:rFonts w:ascii="Times New Roman" w:hAnsi="Times New Roman"/>
          <w:lang w:val="en-GB"/>
        </w:rPr>
        <w:t>3</w:t>
      </w:r>
      <w:r w:rsidR="00F91E63">
        <w:rPr>
          <w:rFonts w:ascii="Times New Roman" w:hAnsi="Times New Roman"/>
          <w:lang w:val="en-GB"/>
        </w:rPr>
        <w:t>B</w:t>
      </w:r>
      <w:r w:rsidRPr="00072374">
        <w:rPr>
          <w:rFonts w:ascii="Times New Roman" w:hAnsi="Times New Roman"/>
          <w:lang w:val="en-GB"/>
        </w:rPr>
        <w:t xml:space="preserve">). </w:t>
      </w:r>
    </w:p>
    <w:p w14:paraId="028F373E" w14:textId="763A5976" w:rsidR="00870864" w:rsidRPr="00072374" w:rsidRDefault="00960564" w:rsidP="00631DD7">
      <w:pPr>
        <w:spacing w:after="120" w:line="360" w:lineRule="auto"/>
        <w:rPr>
          <w:rFonts w:ascii="Times New Roman" w:hAnsi="Times New Roman"/>
          <w:lang w:val="en-GB"/>
        </w:rPr>
      </w:pPr>
      <w:r>
        <w:rPr>
          <w:rFonts w:ascii="Times New Roman" w:hAnsi="Times New Roman"/>
          <w:lang w:val="en-GB"/>
        </w:rPr>
        <w:br w:type="page"/>
      </w:r>
    </w:p>
    <w:tbl>
      <w:tblPr>
        <w:tblStyle w:val="TableGrid"/>
        <w:tblW w:w="10768" w:type="dxa"/>
        <w:jc w:val="center"/>
        <w:tblBorders>
          <w:insideH w:val="none" w:sz="0" w:space="0" w:color="auto"/>
          <w:insideV w:val="none" w:sz="0" w:space="0" w:color="auto"/>
        </w:tblBorders>
        <w:tblLayout w:type="fixed"/>
        <w:tblLook w:val="04A0" w:firstRow="1" w:lastRow="0" w:firstColumn="1" w:lastColumn="0" w:noHBand="0" w:noVBand="1"/>
      </w:tblPr>
      <w:tblGrid>
        <w:gridCol w:w="3143"/>
        <w:gridCol w:w="3089"/>
        <w:gridCol w:w="4536"/>
      </w:tblGrid>
      <w:tr w:rsidR="00B22195" w:rsidRPr="00072374" w14:paraId="51C9C9FA" w14:textId="77777777" w:rsidTr="009B7939">
        <w:trPr>
          <w:trHeight w:val="181"/>
          <w:jc w:val="center"/>
        </w:trPr>
        <w:tc>
          <w:tcPr>
            <w:tcW w:w="10768" w:type="dxa"/>
            <w:gridSpan w:val="3"/>
            <w:vAlign w:val="center"/>
          </w:tcPr>
          <w:p w14:paraId="4C938107" w14:textId="641A9FB5" w:rsidR="00B22195" w:rsidRPr="00072374" w:rsidRDefault="008D0B24" w:rsidP="00D63A00">
            <w:pPr>
              <w:spacing w:line="480" w:lineRule="auto"/>
              <w:jc w:val="center"/>
              <w:rPr>
                <w:rFonts w:ascii="Franklin Gothic Book" w:hAnsi="Franklin Gothic Book" w:cs="Times"/>
                <w:b/>
                <w:bCs/>
                <w:lang w:val="en-GB"/>
              </w:rPr>
            </w:pPr>
            <w:r w:rsidRPr="00072374">
              <w:rPr>
                <w:rFonts w:ascii="Franklin Gothic Book" w:hAnsi="Franklin Gothic Book" w:cs="Times"/>
                <w:b/>
                <w:bCs/>
                <w:noProof/>
                <w:lang w:val="en-GB" w:eastAsia="en-GB"/>
              </w:rPr>
              <w:lastRenderedPageBreak/>
              <w:drawing>
                <wp:inline distT="0" distB="0" distL="0" distR="0" wp14:anchorId="6C6DC7C1" wp14:editId="4A95319F">
                  <wp:extent cx="5727700" cy="2317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rial.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27700" cy="231775"/>
                          </a:xfrm>
                          <a:prstGeom prst="rect">
                            <a:avLst/>
                          </a:prstGeom>
                        </pic:spPr>
                      </pic:pic>
                    </a:graphicData>
                  </a:graphic>
                </wp:inline>
              </w:drawing>
            </w:r>
          </w:p>
        </w:tc>
      </w:tr>
      <w:tr w:rsidR="00B22195" w:rsidRPr="00072374" w14:paraId="2833482E" w14:textId="77777777" w:rsidTr="009B7939">
        <w:trPr>
          <w:trHeight w:val="293"/>
          <w:jc w:val="center"/>
        </w:trPr>
        <w:tc>
          <w:tcPr>
            <w:tcW w:w="3143" w:type="dxa"/>
            <w:vAlign w:val="center"/>
          </w:tcPr>
          <w:p w14:paraId="45564CE5" w14:textId="77777777" w:rsidR="00B22195" w:rsidRPr="00072374" w:rsidRDefault="00B22195" w:rsidP="00D63A00">
            <w:pPr>
              <w:spacing w:line="480" w:lineRule="auto"/>
              <w:jc w:val="center"/>
              <w:rPr>
                <w:rFonts w:ascii="Franklin Gothic Book" w:hAnsi="Franklin Gothic Book" w:cs="Times"/>
                <w:b/>
                <w:bCs/>
                <w:lang w:val="en-GB"/>
              </w:rPr>
            </w:pPr>
            <w:r w:rsidRPr="00072374">
              <w:rPr>
                <w:rFonts w:ascii="Franklin Gothic Book" w:hAnsi="Franklin Gothic Book" w:cs="Times"/>
                <w:b/>
                <w:bCs/>
                <w:lang w:val="en-GB"/>
              </w:rPr>
              <w:t>EYO: All carriers</w:t>
            </w:r>
          </w:p>
        </w:tc>
        <w:tc>
          <w:tcPr>
            <w:tcW w:w="3089" w:type="dxa"/>
            <w:vAlign w:val="center"/>
          </w:tcPr>
          <w:p w14:paraId="1AD0B533" w14:textId="77777777" w:rsidR="00B22195" w:rsidRPr="00072374" w:rsidRDefault="00B22195" w:rsidP="00D63A00">
            <w:pPr>
              <w:spacing w:line="480" w:lineRule="auto"/>
              <w:jc w:val="center"/>
              <w:rPr>
                <w:rFonts w:ascii="Franklin Gothic Book" w:hAnsi="Franklin Gothic Book" w:cs="Times"/>
                <w:b/>
                <w:bCs/>
                <w:lang w:val="en-GB"/>
              </w:rPr>
            </w:pPr>
            <w:r w:rsidRPr="00072374">
              <w:rPr>
                <w:rFonts w:ascii="Franklin Gothic Book" w:hAnsi="Franklin Gothic Book" w:cs="Times"/>
                <w:b/>
                <w:bCs/>
                <w:lang w:val="en-GB"/>
              </w:rPr>
              <w:t>AYO: Symptomatic carriers</w:t>
            </w:r>
          </w:p>
        </w:tc>
        <w:tc>
          <w:tcPr>
            <w:tcW w:w="4536" w:type="dxa"/>
            <w:vAlign w:val="center"/>
          </w:tcPr>
          <w:p w14:paraId="53C42E5B" w14:textId="1B015D9A" w:rsidR="00B22195" w:rsidRPr="00072374" w:rsidRDefault="000F54E4" w:rsidP="00D63A00">
            <w:pPr>
              <w:spacing w:line="480" w:lineRule="auto"/>
              <w:jc w:val="center"/>
              <w:rPr>
                <w:rFonts w:ascii="Franklin Gothic Book" w:hAnsi="Franklin Gothic Book" w:cs="Times"/>
                <w:b/>
                <w:bCs/>
                <w:lang w:val="en-GB"/>
              </w:rPr>
            </w:pPr>
            <w:r>
              <w:rPr>
                <w:rFonts w:ascii="Franklin Gothic Book" w:hAnsi="Franklin Gothic Book" w:cs="Times"/>
                <w:b/>
                <w:bCs/>
                <w:lang w:val="en-GB"/>
              </w:rPr>
              <w:t>Individual r</w:t>
            </w:r>
            <w:r w:rsidR="00B22195" w:rsidRPr="00072374">
              <w:rPr>
                <w:rFonts w:ascii="Franklin Gothic Book" w:hAnsi="Franklin Gothic Book" w:cs="Times"/>
                <w:b/>
                <w:bCs/>
                <w:lang w:val="en-GB"/>
              </w:rPr>
              <w:t>aw data</w:t>
            </w:r>
          </w:p>
        </w:tc>
      </w:tr>
      <w:tr w:rsidR="00B22195" w:rsidRPr="00072374" w14:paraId="3D41BE3C" w14:textId="77777777" w:rsidTr="009B7939">
        <w:trPr>
          <w:trHeight w:val="2132"/>
          <w:jc w:val="center"/>
        </w:trPr>
        <w:tc>
          <w:tcPr>
            <w:tcW w:w="3143" w:type="dxa"/>
            <w:vAlign w:val="center"/>
          </w:tcPr>
          <w:p w14:paraId="26B2E430" w14:textId="14DB7013" w:rsidR="00AB51C4" w:rsidRPr="00072374" w:rsidRDefault="00B22195" w:rsidP="00D63A00">
            <w:pPr>
              <w:spacing w:line="480" w:lineRule="auto"/>
              <w:rPr>
                <w:rFonts w:ascii="Franklin Gothic Book" w:hAnsi="Franklin Gothic Book" w:cs="Times"/>
                <w:b/>
                <w:bCs/>
                <w:lang w:val="en-GB"/>
              </w:rPr>
            </w:pPr>
            <w:r w:rsidRPr="00072374">
              <w:rPr>
                <w:rFonts w:ascii="Franklin Gothic Book" w:hAnsi="Franklin Gothic Book" w:cs="Times"/>
                <w:b/>
                <w:bCs/>
                <w:lang w:val="en-GB"/>
              </w:rPr>
              <w:t>A.</w:t>
            </w:r>
          </w:p>
          <w:p w14:paraId="0052CA6A" w14:textId="65A87192" w:rsidR="00B22195" w:rsidRPr="00072374" w:rsidRDefault="00AB51C4" w:rsidP="00D63A00">
            <w:pPr>
              <w:spacing w:line="480" w:lineRule="auto"/>
              <w:rPr>
                <w:rFonts w:ascii="Franklin Gothic Book" w:hAnsi="Franklin Gothic Book" w:cs="Times"/>
                <w:b/>
                <w:bCs/>
                <w:lang w:val="en-GB"/>
              </w:rPr>
            </w:pPr>
            <w:r w:rsidRPr="00072374">
              <w:rPr>
                <w:rFonts w:ascii="Franklin Gothic Book" w:hAnsi="Franklin Gothic Book" w:cs="Times"/>
                <w:b/>
                <w:bCs/>
                <w:noProof/>
                <w:lang w:val="en-GB" w:eastAsia="en-GB"/>
              </w:rPr>
              <w:drawing>
                <wp:inline distT="0" distB="0" distL="0" distR="0" wp14:anchorId="2B0625C0" wp14:editId="3036EFFD">
                  <wp:extent cx="1760739" cy="1724298"/>
                  <wp:effectExtent l="0" t="0" r="508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C_eyo.png"/>
                          <pic:cNvPicPr/>
                        </pic:nvPicPr>
                        <pic:blipFill rotWithShape="1">
                          <a:blip r:embed="rId19" cstate="print">
                            <a:extLst>
                              <a:ext uri="{28A0092B-C50C-407E-A947-70E740481C1C}">
                                <a14:useLocalDpi xmlns:a14="http://schemas.microsoft.com/office/drawing/2010/main" val="0"/>
                              </a:ext>
                            </a:extLst>
                          </a:blip>
                          <a:srcRect l="17056" t="2600" r="11737" b="1759"/>
                          <a:stretch/>
                        </pic:blipFill>
                        <pic:spPr bwMode="auto">
                          <a:xfrm>
                            <a:off x="0" y="0"/>
                            <a:ext cx="1772005" cy="1735331"/>
                          </a:xfrm>
                          <a:prstGeom prst="rect">
                            <a:avLst/>
                          </a:prstGeom>
                          <a:ln>
                            <a:noFill/>
                          </a:ln>
                          <a:extLst>
                            <a:ext uri="{53640926-AAD7-44D8-BBD7-CCE9431645EC}">
                              <a14:shadowObscured xmlns:a14="http://schemas.microsoft.com/office/drawing/2010/main"/>
                            </a:ext>
                          </a:extLst>
                        </pic:spPr>
                      </pic:pic>
                    </a:graphicData>
                  </a:graphic>
                </wp:inline>
              </w:drawing>
            </w:r>
          </w:p>
        </w:tc>
        <w:tc>
          <w:tcPr>
            <w:tcW w:w="3089" w:type="dxa"/>
          </w:tcPr>
          <w:p w14:paraId="181A6CE2" w14:textId="34FD0235" w:rsidR="00AB51C4" w:rsidRPr="00072374" w:rsidRDefault="00B22195" w:rsidP="00D63A00">
            <w:pPr>
              <w:spacing w:line="480" w:lineRule="auto"/>
              <w:rPr>
                <w:rFonts w:ascii="Franklin Gothic Book" w:hAnsi="Franklin Gothic Book" w:cs="Times"/>
                <w:b/>
                <w:bCs/>
                <w:lang w:val="en-GB"/>
              </w:rPr>
            </w:pPr>
            <w:r w:rsidRPr="00072374">
              <w:rPr>
                <w:rFonts w:ascii="Franklin Gothic Book" w:hAnsi="Franklin Gothic Book" w:cs="Times"/>
                <w:b/>
                <w:bCs/>
                <w:lang w:val="en-GB"/>
              </w:rPr>
              <w:t>B.</w:t>
            </w:r>
          </w:p>
          <w:p w14:paraId="45CA5344" w14:textId="54A44B17" w:rsidR="00AB51C4" w:rsidRPr="00072374" w:rsidRDefault="00AB51C4" w:rsidP="00D63A00">
            <w:pPr>
              <w:spacing w:line="480" w:lineRule="auto"/>
              <w:rPr>
                <w:rFonts w:ascii="Franklin Gothic Book" w:hAnsi="Franklin Gothic Book" w:cs="Times"/>
                <w:b/>
                <w:bCs/>
                <w:lang w:val="en-GB"/>
              </w:rPr>
            </w:pPr>
            <w:r w:rsidRPr="00072374">
              <w:rPr>
                <w:rFonts w:ascii="Franklin Gothic Book" w:hAnsi="Franklin Gothic Book" w:cs="Times"/>
                <w:b/>
                <w:bCs/>
                <w:noProof/>
                <w:lang w:val="en-GB" w:eastAsia="en-GB"/>
              </w:rPr>
              <w:drawing>
                <wp:inline distT="0" distB="0" distL="0" distR="0" wp14:anchorId="3DE19456" wp14:editId="77B98737">
                  <wp:extent cx="1863420" cy="1854654"/>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C_ayo.png"/>
                          <pic:cNvPicPr/>
                        </pic:nvPicPr>
                        <pic:blipFill rotWithShape="1">
                          <a:blip r:embed="rId20"/>
                          <a:srcRect l="20666" t="1214" r="15829" b="11985"/>
                          <a:stretch/>
                        </pic:blipFill>
                        <pic:spPr bwMode="auto">
                          <a:xfrm>
                            <a:off x="0" y="0"/>
                            <a:ext cx="1866248" cy="1857469"/>
                          </a:xfrm>
                          <a:prstGeom prst="rect">
                            <a:avLst/>
                          </a:prstGeom>
                          <a:ln>
                            <a:noFill/>
                          </a:ln>
                          <a:extLst>
                            <a:ext uri="{53640926-AAD7-44D8-BBD7-CCE9431645EC}">
                              <a14:shadowObscured xmlns:a14="http://schemas.microsoft.com/office/drawing/2010/main"/>
                            </a:ext>
                          </a:extLst>
                        </pic:spPr>
                      </pic:pic>
                    </a:graphicData>
                  </a:graphic>
                </wp:inline>
              </w:drawing>
            </w:r>
          </w:p>
        </w:tc>
        <w:tc>
          <w:tcPr>
            <w:tcW w:w="4536" w:type="dxa"/>
          </w:tcPr>
          <w:p w14:paraId="78D880B9" w14:textId="4ABDA9F9" w:rsidR="00B22195" w:rsidRDefault="00B22195" w:rsidP="00D63A00">
            <w:pPr>
              <w:spacing w:line="480" w:lineRule="auto"/>
              <w:rPr>
                <w:rFonts w:ascii="Franklin Gothic Book" w:hAnsi="Franklin Gothic Book" w:cs="Times"/>
                <w:b/>
                <w:bCs/>
                <w:lang w:val="en-GB"/>
              </w:rPr>
            </w:pPr>
            <w:r w:rsidRPr="00072374">
              <w:rPr>
                <w:rFonts w:ascii="Franklin Gothic Book" w:hAnsi="Franklin Gothic Book" w:cs="Times"/>
                <w:b/>
                <w:bCs/>
                <w:lang w:val="en-GB"/>
              </w:rPr>
              <w:t>C.</w:t>
            </w:r>
          </w:p>
          <w:p w14:paraId="692E8AE0" w14:textId="77777777" w:rsidR="009B7939" w:rsidRPr="009B7939" w:rsidRDefault="009B7939" w:rsidP="00D63A00">
            <w:pPr>
              <w:spacing w:line="480" w:lineRule="auto"/>
              <w:rPr>
                <w:rFonts w:ascii="Franklin Gothic Book" w:hAnsi="Franklin Gothic Book" w:cs="Times"/>
                <w:b/>
                <w:bCs/>
                <w:sz w:val="10"/>
                <w:szCs w:val="10"/>
                <w:lang w:val="en-GB"/>
              </w:rPr>
            </w:pPr>
          </w:p>
          <w:p w14:paraId="24CF3C1C" w14:textId="034B9288" w:rsidR="00B22195" w:rsidRPr="00072374" w:rsidRDefault="009B7939" w:rsidP="00D63A00">
            <w:pPr>
              <w:spacing w:line="480" w:lineRule="auto"/>
              <w:rPr>
                <w:rFonts w:ascii="Franklin Gothic Book" w:hAnsi="Franklin Gothic Book" w:cs="Times"/>
                <w:b/>
                <w:bCs/>
                <w:lang w:val="en-GB"/>
              </w:rPr>
            </w:pPr>
            <w:r>
              <w:rPr>
                <w:rFonts w:ascii="Franklin Gothic Book" w:hAnsi="Franklin Gothic Book" w:cs="Times"/>
                <w:b/>
                <w:bCs/>
                <w:noProof/>
                <w:lang w:val="en-GB" w:eastAsia="en-GB"/>
              </w:rPr>
              <w:drawing>
                <wp:inline distT="0" distB="0" distL="0" distR="0" wp14:anchorId="05412CD3" wp14:editId="5BCBA828">
                  <wp:extent cx="2695303" cy="1748513"/>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00514" cy="1751894"/>
                          </a:xfrm>
                          <a:prstGeom prst="rect">
                            <a:avLst/>
                          </a:prstGeom>
                        </pic:spPr>
                      </pic:pic>
                    </a:graphicData>
                  </a:graphic>
                </wp:inline>
              </w:drawing>
            </w:r>
          </w:p>
        </w:tc>
      </w:tr>
    </w:tbl>
    <w:p w14:paraId="37966DE8" w14:textId="5E0FE6B9" w:rsidR="005A559F" w:rsidRPr="00631DD7" w:rsidRDefault="00B22195" w:rsidP="000537E4">
      <w:pPr>
        <w:spacing w:after="120" w:line="240" w:lineRule="auto"/>
        <w:jc w:val="both"/>
        <w:rPr>
          <w:rFonts w:ascii="Times New Roman" w:hAnsi="Times New Roman"/>
          <w:sz w:val="20"/>
          <w:szCs w:val="20"/>
          <w:lang w:val="en-GB"/>
        </w:rPr>
      </w:pPr>
      <w:r w:rsidRPr="00631DD7">
        <w:rPr>
          <w:rFonts w:ascii="Times New Roman" w:hAnsi="Times New Roman"/>
          <w:b/>
          <w:sz w:val="20"/>
          <w:szCs w:val="20"/>
          <w:lang w:val="en-GB"/>
        </w:rPr>
        <w:t>Fig</w:t>
      </w:r>
      <w:r w:rsidR="00FE1228" w:rsidRPr="00631DD7">
        <w:rPr>
          <w:rFonts w:ascii="Times New Roman" w:hAnsi="Times New Roman"/>
          <w:b/>
          <w:sz w:val="20"/>
          <w:szCs w:val="20"/>
          <w:lang w:val="en-GB"/>
        </w:rPr>
        <w:t>ure-</w:t>
      </w:r>
      <w:r w:rsidRPr="00631DD7">
        <w:rPr>
          <w:rFonts w:ascii="Times New Roman" w:hAnsi="Times New Roman"/>
          <w:b/>
          <w:sz w:val="20"/>
          <w:szCs w:val="20"/>
          <w:lang w:val="en-GB"/>
        </w:rPr>
        <w:t>e</w:t>
      </w:r>
      <w:r w:rsidR="000537E4" w:rsidRPr="00631DD7">
        <w:rPr>
          <w:rFonts w:ascii="Times New Roman" w:hAnsi="Times New Roman"/>
          <w:b/>
          <w:sz w:val="20"/>
          <w:szCs w:val="20"/>
          <w:lang w:val="en-GB"/>
        </w:rPr>
        <w:t>3</w:t>
      </w:r>
      <w:r w:rsidRPr="00631DD7">
        <w:rPr>
          <w:rFonts w:ascii="Times New Roman" w:hAnsi="Times New Roman"/>
          <w:b/>
          <w:sz w:val="20"/>
          <w:szCs w:val="20"/>
          <w:lang w:val="en-GB"/>
        </w:rPr>
        <w:t xml:space="preserve">. </w:t>
      </w:r>
      <w:r w:rsidR="009F0BAB" w:rsidRPr="00631DD7">
        <w:rPr>
          <w:rFonts w:ascii="Times New Roman" w:hAnsi="Times New Roman"/>
          <w:b/>
          <w:sz w:val="20"/>
          <w:szCs w:val="20"/>
          <w:lang w:val="en-GB"/>
        </w:rPr>
        <w:t xml:space="preserve">Relationship between </w:t>
      </w:r>
      <w:r w:rsidRPr="00631DD7">
        <w:rPr>
          <w:rFonts w:ascii="Times New Roman" w:hAnsi="Times New Roman"/>
          <w:b/>
          <w:sz w:val="20"/>
          <w:szCs w:val="20"/>
          <w:lang w:val="en-GB"/>
        </w:rPr>
        <w:t>NIC performance</w:t>
      </w:r>
      <w:r w:rsidR="009F0BAB" w:rsidRPr="00631DD7">
        <w:rPr>
          <w:rFonts w:ascii="Times New Roman" w:hAnsi="Times New Roman"/>
          <w:b/>
          <w:sz w:val="20"/>
          <w:szCs w:val="20"/>
          <w:lang w:val="en-GB"/>
        </w:rPr>
        <w:t xml:space="preserve"> and </w:t>
      </w:r>
      <w:r w:rsidR="00890EBB" w:rsidRPr="00631DD7">
        <w:rPr>
          <w:rFonts w:ascii="Times New Roman" w:hAnsi="Times New Roman"/>
          <w:b/>
          <w:sz w:val="20"/>
          <w:szCs w:val="20"/>
          <w:lang w:val="en-GB"/>
        </w:rPr>
        <w:t>proximity to symptom</w:t>
      </w:r>
      <w:r w:rsidR="009F0BAB" w:rsidRPr="00631DD7">
        <w:rPr>
          <w:rFonts w:ascii="Times New Roman" w:hAnsi="Times New Roman"/>
          <w:b/>
          <w:sz w:val="20"/>
          <w:szCs w:val="20"/>
          <w:lang w:val="en-GB"/>
        </w:rPr>
        <w:t xml:space="preserve"> onset</w:t>
      </w:r>
      <w:r w:rsidRPr="00631DD7">
        <w:rPr>
          <w:rFonts w:ascii="Times New Roman" w:hAnsi="Times New Roman"/>
          <w:b/>
          <w:sz w:val="20"/>
          <w:szCs w:val="20"/>
          <w:lang w:val="en-GB"/>
        </w:rPr>
        <w:t xml:space="preserve">, 4s delay. </w:t>
      </w:r>
      <w:r w:rsidR="00D63A00" w:rsidRPr="00631DD7">
        <w:rPr>
          <w:rFonts w:ascii="Times New Roman" w:hAnsi="Times New Roman"/>
          <w:bCs/>
          <w:sz w:val="20"/>
          <w:szCs w:val="20"/>
          <w:lang w:val="en-GB"/>
        </w:rPr>
        <w:t>P</w:t>
      </w:r>
      <w:r w:rsidR="007B28CF" w:rsidRPr="00631DD7">
        <w:rPr>
          <w:rFonts w:ascii="Times New Roman" w:hAnsi="Times New Roman"/>
          <w:bCs/>
          <w:sz w:val="20"/>
          <w:szCs w:val="20"/>
          <w:lang w:val="en-GB"/>
        </w:rPr>
        <w:t>anels A and B show the p</w:t>
      </w:r>
      <w:r w:rsidR="00D63A00" w:rsidRPr="00631DD7">
        <w:rPr>
          <w:rFonts w:ascii="Times New Roman" w:hAnsi="Times New Roman"/>
          <w:bCs/>
          <w:sz w:val="20"/>
          <w:szCs w:val="20"/>
          <w:lang w:val="en-GB"/>
        </w:rPr>
        <w:t>redicted NIC mean</w:t>
      </w:r>
      <w:r w:rsidR="00D63A00" w:rsidRPr="00631DD7">
        <w:rPr>
          <w:rFonts w:ascii="Times New Roman" w:hAnsi="Times New Roman"/>
          <w:b/>
          <w:sz w:val="20"/>
          <w:szCs w:val="20"/>
          <w:lang w:val="en-GB"/>
        </w:rPr>
        <w:t xml:space="preserve"> </w:t>
      </w:r>
      <w:r w:rsidR="00D63A00" w:rsidRPr="00631DD7">
        <w:rPr>
          <w:rFonts w:ascii="Times New Roman" w:hAnsi="Times New Roman"/>
          <w:bCs/>
          <w:sz w:val="20"/>
          <w:szCs w:val="20"/>
          <w:lang w:val="en-GB"/>
        </w:rPr>
        <w:t>(</w:t>
      </w:r>
      <w:r w:rsidR="00D63A00" w:rsidRPr="00631DD7">
        <w:rPr>
          <w:rFonts w:ascii="Times New Roman" w:hAnsi="Times New Roman"/>
          <w:sz w:val="20"/>
          <w:szCs w:val="20"/>
          <w:lang w:val="en-GB"/>
        </w:rPr>
        <w:t xml:space="preserve">from models adjusted for age, sex and NART). </w:t>
      </w:r>
      <w:r w:rsidR="00C43EB5" w:rsidRPr="00631DD7">
        <w:rPr>
          <w:rFonts w:ascii="Times New Roman" w:hAnsi="Times New Roman"/>
          <w:b/>
          <w:sz w:val="20"/>
          <w:szCs w:val="20"/>
          <w:lang w:val="en-GB"/>
        </w:rPr>
        <w:t>A</w:t>
      </w:r>
      <w:r w:rsidR="00D63A00" w:rsidRPr="00631DD7">
        <w:rPr>
          <w:rFonts w:ascii="Times New Roman" w:hAnsi="Times New Roman"/>
          <w:b/>
          <w:sz w:val="20"/>
          <w:szCs w:val="20"/>
          <w:lang w:val="en-GB"/>
        </w:rPr>
        <w:t>.</w:t>
      </w:r>
      <w:r w:rsidR="00C43EB5" w:rsidRPr="00631DD7">
        <w:rPr>
          <w:rFonts w:ascii="Times New Roman" w:hAnsi="Times New Roman"/>
          <w:b/>
          <w:sz w:val="20"/>
          <w:szCs w:val="20"/>
          <w:lang w:val="en-GB"/>
        </w:rPr>
        <w:t xml:space="preserve"> </w:t>
      </w:r>
      <w:r w:rsidR="00D63A00" w:rsidRPr="00631DD7">
        <w:rPr>
          <w:rFonts w:ascii="Times New Roman" w:hAnsi="Times New Roman"/>
          <w:bCs/>
          <w:sz w:val="20"/>
          <w:szCs w:val="20"/>
          <w:lang w:val="en-GB"/>
        </w:rPr>
        <w:t>A</w:t>
      </w:r>
      <w:r w:rsidR="00C43EB5" w:rsidRPr="00631DD7">
        <w:rPr>
          <w:rFonts w:ascii="Times New Roman" w:hAnsi="Times New Roman"/>
          <w:bCs/>
          <w:sz w:val="20"/>
          <w:szCs w:val="20"/>
          <w:lang w:val="en-GB"/>
        </w:rPr>
        <w:t xml:space="preserve">gainst EYO. </w:t>
      </w:r>
      <w:r w:rsidR="00C43EB5" w:rsidRPr="00631DD7">
        <w:rPr>
          <w:rFonts w:ascii="Times New Roman" w:hAnsi="Times New Roman"/>
          <w:b/>
          <w:sz w:val="20"/>
          <w:szCs w:val="20"/>
          <w:lang w:val="en-GB"/>
        </w:rPr>
        <w:t>B</w:t>
      </w:r>
      <w:r w:rsidR="00D63A00" w:rsidRPr="00631DD7">
        <w:rPr>
          <w:rFonts w:ascii="Times New Roman" w:hAnsi="Times New Roman"/>
          <w:b/>
          <w:sz w:val="20"/>
          <w:szCs w:val="20"/>
          <w:lang w:val="en-GB"/>
        </w:rPr>
        <w:t>.</w:t>
      </w:r>
      <w:r w:rsidR="00C43EB5" w:rsidRPr="00631DD7">
        <w:rPr>
          <w:rFonts w:ascii="Times New Roman" w:hAnsi="Times New Roman"/>
          <w:bCs/>
          <w:sz w:val="20"/>
          <w:szCs w:val="20"/>
          <w:lang w:val="en-GB"/>
        </w:rPr>
        <w:t xml:space="preserve"> </w:t>
      </w:r>
      <w:r w:rsidR="00D63A00" w:rsidRPr="00631DD7">
        <w:rPr>
          <w:rFonts w:ascii="Times New Roman" w:hAnsi="Times New Roman"/>
          <w:bCs/>
          <w:sz w:val="20"/>
          <w:szCs w:val="20"/>
          <w:lang w:val="en-GB"/>
        </w:rPr>
        <w:t>A</w:t>
      </w:r>
      <w:r w:rsidR="00C43EB5" w:rsidRPr="00631DD7">
        <w:rPr>
          <w:rFonts w:ascii="Times New Roman" w:hAnsi="Times New Roman"/>
          <w:bCs/>
          <w:sz w:val="20"/>
          <w:szCs w:val="20"/>
          <w:lang w:val="en-GB"/>
        </w:rPr>
        <w:t>gainst AYO</w:t>
      </w:r>
      <w:r w:rsidR="00C43EB5" w:rsidRPr="00631DD7">
        <w:rPr>
          <w:rFonts w:ascii="Times New Roman" w:hAnsi="Times New Roman"/>
          <w:sz w:val="20"/>
          <w:szCs w:val="20"/>
          <w:lang w:val="en-GB"/>
        </w:rPr>
        <w:t xml:space="preserve">. </w:t>
      </w:r>
      <w:r w:rsidR="007B28CF" w:rsidRPr="00631DD7">
        <w:rPr>
          <w:rFonts w:ascii="Times New Roman" w:hAnsi="Times New Roman"/>
          <w:sz w:val="20"/>
          <w:szCs w:val="20"/>
          <w:lang w:val="en-GB"/>
        </w:rPr>
        <w:t xml:space="preserve">Shaded area indicates 95% confidence intervals. Panel </w:t>
      </w:r>
      <w:r w:rsidR="00C43EB5" w:rsidRPr="00631DD7">
        <w:rPr>
          <w:rFonts w:ascii="Times New Roman" w:hAnsi="Times New Roman"/>
          <w:b/>
          <w:bCs/>
          <w:sz w:val="20"/>
          <w:szCs w:val="20"/>
          <w:lang w:val="en-GB"/>
        </w:rPr>
        <w:t>C</w:t>
      </w:r>
      <w:r w:rsidR="007B28CF" w:rsidRPr="00631DD7">
        <w:rPr>
          <w:rFonts w:ascii="Times New Roman" w:hAnsi="Times New Roman"/>
          <w:sz w:val="20"/>
          <w:szCs w:val="20"/>
          <w:lang w:val="en-GB"/>
        </w:rPr>
        <w:t xml:space="preserve"> shows the</w:t>
      </w:r>
      <w:r w:rsidR="0036461C" w:rsidRPr="00631DD7">
        <w:rPr>
          <w:rFonts w:ascii="Times New Roman" w:hAnsi="Times New Roman"/>
          <w:b/>
          <w:bCs/>
          <w:sz w:val="20"/>
          <w:szCs w:val="20"/>
          <w:lang w:val="en-GB"/>
        </w:rPr>
        <w:t xml:space="preserve"> </w:t>
      </w:r>
      <w:r w:rsidR="007B28CF" w:rsidRPr="00631DD7">
        <w:rPr>
          <w:rFonts w:ascii="Times New Roman" w:hAnsi="Times New Roman"/>
          <w:sz w:val="20"/>
          <w:szCs w:val="20"/>
          <w:lang w:val="en-GB"/>
        </w:rPr>
        <w:t>unadjusted raw</w:t>
      </w:r>
      <w:r w:rsidR="00C43EB5" w:rsidRPr="00631DD7">
        <w:rPr>
          <w:rFonts w:ascii="Times New Roman" w:hAnsi="Times New Roman"/>
          <w:sz w:val="20"/>
          <w:szCs w:val="20"/>
          <w:lang w:val="en-GB"/>
        </w:rPr>
        <w:t xml:space="preserve"> </w:t>
      </w:r>
      <w:r w:rsidR="007B28CF" w:rsidRPr="00631DD7">
        <w:rPr>
          <w:rFonts w:ascii="Times New Roman" w:hAnsi="Times New Roman"/>
          <w:sz w:val="20"/>
          <w:szCs w:val="20"/>
          <w:lang w:val="en-GB"/>
        </w:rPr>
        <w:t xml:space="preserve">NIC </w:t>
      </w:r>
      <w:r w:rsidR="00C43EB5" w:rsidRPr="00631DD7">
        <w:rPr>
          <w:rFonts w:ascii="Times New Roman" w:hAnsi="Times New Roman"/>
          <w:sz w:val="20"/>
          <w:szCs w:val="20"/>
          <w:lang w:val="en-GB"/>
        </w:rPr>
        <w:t>data plotted against EYO</w:t>
      </w:r>
      <w:r w:rsidR="007B28CF" w:rsidRPr="00631DD7">
        <w:rPr>
          <w:rFonts w:ascii="Times New Roman" w:hAnsi="Times New Roman"/>
          <w:sz w:val="20"/>
          <w:szCs w:val="20"/>
          <w:lang w:val="en-GB"/>
        </w:rPr>
        <w:t xml:space="preserve"> with visits marked as dots and connected for each participant; note there is no scale on the x-axes to preserve participant anonymity. </w:t>
      </w:r>
      <w:r w:rsidRPr="00631DD7">
        <w:rPr>
          <w:rFonts w:ascii="Times New Roman" w:hAnsi="Times New Roman"/>
          <w:sz w:val="20"/>
          <w:szCs w:val="20"/>
          <w:lang w:val="en-GB"/>
        </w:rPr>
        <w:t xml:space="preserve">Converters </w:t>
      </w:r>
      <w:r w:rsidR="001C4993" w:rsidRPr="00631DD7">
        <w:rPr>
          <w:rFonts w:ascii="Times New Roman" w:hAnsi="Times New Roman"/>
          <w:sz w:val="20"/>
          <w:szCs w:val="20"/>
          <w:lang w:val="en-GB"/>
        </w:rPr>
        <w:t>are PMCs</w:t>
      </w:r>
      <w:r w:rsidRPr="00631DD7">
        <w:rPr>
          <w:rFonts w:ascii="Times New Roman" w:hAnsi="Times New Roman"/>
          <w:sz w:val="20"/>
          <w:szCs w:val="20"/>
          <w:lang w:val="en-GB"/>
        </w:rPr>
        <w:t xml:space="preserve"> who </w:t>
      </w:r>
      <w:r w:rsidR="007B28CF" w:rsidRPr="00631DD7">
        <w:rPr>
          <w:rFonts w:ascii="Times New Roman" w:hAnsi="Times New Roman"/>
          <w:sz w:val="20"/>
          <w:szCs w:val="20"/>
          <w:lang w:val="en-GB"/>
        </w:rPr>
        <w:t>transitioned</w:t>
      </w:r>
      <w:r w:rsidRPr="00631DD7">
        <w:rPr>
          <w:rFonts w:ascii="Times New Roman" w:hAnsi="Times New Roman"/>
          <w:sz w:val="20"/>
          <w:szCs w:val="20"/>
          <w:lang w:val="en-GB"/>
        </w:rPr>
        <w:t xml:space="preserve"> </w:t>
      </w:r>
      <w:r w:rsidR="007B28CF" w:rsidRPr="00631DD7">
        <w:rPr>
          <w:rFonts w:ascii="Times New Roman" w:hAnsi="Times New Roman"/>
          <w:sz w:val="20"/>
          <w:szCs w:val="20"/>
          <w:lang w:val="en-GB"/>
        </w:rPr>
        <w:t>in</w:t>
      </w:r>
      <w:r w:rsidRPr="00631DD7">
        <w:rPr>
          <w:rFonts w:ascii="Times New Roman" w:hAnsi="Times New Roman"/>
          <w:sz w:val="20"/>
          <w:szCs w:val="20"/>
          <w:lang w:val="en-GB"/>
        </w:rPr>
        <w:t xml:space="preserve">to a symptomatic stage at their last visit. </w:t>
      </w:r>
      <w:r w:rsidR="005D6044" w:rsidRPr="00631DD7">
        <w:rPr>
          <w:rFonts w:ascii="Times New Roman" w:hAnsi="Times New Roman"/>
          <w:sz w:val="20"/>
          <w:szCs w:val="20"/>
          <w:lang w:val="en-GB"/>
        </w:rPr>
        <w:t xml:space="preserve">NIC= nearest item control; </w:t>
      </w:r>
      <w:r w:rsidR="00643BEB" w:rsidRPr="00631DD7">
        <w:rPr>
          <w:rFonts w:ascii="Times New Roman" w:hAnsi="Times New Roman"/>
          <w:sz w:val="20"/>
          <w:szCs w:val="20"/>
          <w:lang w:val="en-GB"/>
        </w:rPr>
        <w:t xml:space="preserve">PMC=presymptomatic mutation carrier; </w:t>
      </w:r>
      <w:r w:rsidRPr="00631DD7">
        <w:rPr>
          <w:rFonts w:ascii="Times New Roman" w:hAnsi="Times New Roman"/>
          <w:sz w:val="20"/>
          <w:szCs w:val="20"/>
          <w:lang w:val="en-GB"/>
        </w:rPr>
        <w:t>EYO=</w:t>
      </w:r>
      <w:r w:rsidR="00F273D0" w:rsidRPr="00631DD7">
        <w:rPr>
          <w:rFonts w:ascii="Times New Roman" w:hAnsi="Times New Roman"/>
          <w:sz w:val="20"/>
          <w:szCs w:val="20"/>
          <w:lang w:val="en-GB"/>
        </w:rPr>
        <w:t xml:space="preserve">estimated years to/from symptom onset; AYO=actual years to/from symptom onset. </w:t>
      </w:r>
    </w:p>
    <w:sectPr w:rsidR="005A559F" w:rsidRPr="00631DD7" w:rsidSect="006B1462">
      <w:footerReference w:type="even" r:id="rId22"/>
      <w:footerReference w:type="default" r:id="rId23"/>
      <w:type w:val="continuous"/>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586615" w14:textId="77777777" w:rsidR="008407DE" w:rsidRDefault="008407DE" w:rsidP="001A101F">
      <w:pPr>
        <w:spacing w:after="0" w:line="240" w:lineRule="auto"/>
      </w:pPr>
      <w:r>
        <w:separator/>
      </w:r>
    </w:p>
  </w:endnote>
  <w:endnote w:type="continuationSeparator" w:id="0">
    <w:p w14:paraId="65E57F3A" w14:textId="77777777" w:rsidR="008407DE" w:rsidRDefault="008407DE" w:rsidP="001A1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haker2Lancet-Regular">
    <w:altName w:val="MS Gothic"/>
    <w:panose1 w:val="020B0604020202020204"/>
    <w:charset w:val="80"/>
    <w:family w:val="auto"/>
    <w:notTrueType/>
    <w:pitch w:val="default"/>
    <w:sig w:usb0="00000000" w:usb1="08070000" w:usb2="00000010" w:usb3="00000000" w:csb0="00020000" w:csb1="00000000"/>
  </w:font>
  <w:font w:name="Franklin Gothic Book">
    <w:panose1 w:val="020B0503020102020204"/>
    <w:charset w:val="00"/>
    <w:family w:val="swiss"/>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93331091"/>
      <w:docPartObj>
        <w:docPartGallery w:val="Page Numbers (Bottom of Page)"/>
        <w:docPartUnique/>
      </w:docPartObj>
    </w:sdtPr>
    <w:sdtEndPr>
      <w:rPr>
        <w:rStyle w:val="PageNumber"/>
      </w:rPr>
    </w:sdtEndPr>
    <w:sdtContent>
      <w:p w14:paraId="3D35C026" w14:textId="77777777" w:rsidR="006C1F40" w:rsidRDefault="006C1F40" w:rsidP="00FE122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193A8F" w14:textId="77777777" w:rsidR="006C1F40" w:rsidRDefault="006C1F40" w:rsidP="001A10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39778762"/>
      <w:docPartObj>
        <w:docPartGallery w:val="Page Numbers (Bottom of Page)"/>
        <w:docPartUnique/>
      </w:docPartObj>
    </w:sdtPr>
    <w:sdtEndPr>
      <w:rPr>
        <w:rStyle w:val="PageNumber"/>
        <w:rFonts w:ascii="Times" w:hAnsi="Times"/>
      </w:rPr>
    </w:sdtEndPr>
    <w:sdtContent>
      <w:p w14:paraId="6AEE735A" w14:textId="4A36DC5A" w:rsidR="006C1F40" w:rsidRPr="001A101F" w:rsidRDefault="006C1F40" w:rsidP="00FE1228">
        <w:pPr>
          <w:pStyle w:val="Footer"/>
          <w:framePr w:wrap="none" w:vAnchor="text" w:hAnchor="margin" w:xAlign="center" w:y="1"/>
          <w:rPr>
            <w:rStyle w:val="PageNumber"/>
            <w:rFonts w:ascii="Times" w:hAnsi="Times"/>
          </w:rPr>
        </w:pPr>
        <w:r w:rsidRPr="001A101F">
          <w:rPr>
            <w:rStyle w:val="PageNumber"/>
            <w:rFonts w:ascii="Times" w:hAnsi="Times"/>
          </w:rPr>
          <w:fldChar w:fldCharType="begin"/>
        </w:r>
        <w:r w:rsidRPr="001A101F">
          <w:rPr>
            <w:rStyle w:val="PageNumber"/>
            <w:rFonts w:ascii="Times" w:hAnsi="Times"/>
          </w:rPr>
          <w:instrText xml:space="preserve"> PAGE </w:instrText>
        </w:r>
        <w:r w:rsidRPr="001A101F">
          <w:rPr>
            <w:rStyle w:val="PageNumber"/>
            <w:rFonts w:ascii="Times" w:hAnsi="Times"/>
          </w:rPr>
          <w:fldChar w:fldCharType="separate"/>
        </w:r>
        <w:r>
          <w:rPr>
            <w:rStyle w:val="PageNumber"/>
            <w:rFonts w:ascii="Times" w:hAnsi="Times"/>
            <w:noProof/>
          </w:rPr>
          <w:t>7</w:t>
        </w:r>
        <w:r w:rsidRPr="001A101F">
          <w:rPr>
            <w:rStyle w:val="PageNumber"/>
            <w:rFonts w:ascii="Times" w:hAnsi="Times"/>
          </w:rPr>
          <w:fldChar w:fldCharType="end"/>
        </w:r>
      </w:p>
    </w:sdtContent>
  </w:sdt>
  <w:p w14:paraId="58CC2F97" w14:textId="77777777" w:rsidR="006C1F40" w:rsidRPr="001A101F" w:rsidRDefault="006C1F40" w:rsidP="001A101F">
    <w:pPr>
      <w:pStyle w:val="Footer"/>
      <w:ind w:right="360"/>
      <w:rPr>
        <w:rFonts w:ascii="Times" w:hAnsi="Time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80664378"/>
      <w:docPartObj>
        <w:docPartGallery w:val="Page Numbers (Bottom of Page)"/>
        <w:docPartUnique/>
      </w:docPartObj>
    </w:sdtPr>
    <w:sdtEndPr>
      <w:rPr>
        <w:rStyle w:val="PageNumber"/>
      </w:rPr>
    </w:sdtEndPr>
    <w:sdtContent>
      <w:p w14:paraId="46669217" w14:textId="77777777" w:rsidR="006C1F40" w:rsidRDefault="006C1F40" w:rsidP="00865C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FF5824" w14:textId="77777777" w:rsidR="006C1F40" w:rsidRDefault="006C1F40" w:rsidP="001A101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56295837"/>
      <w:docPartObj>
        <w:docPartGallery w:val="Page Numbers (Bottom of Page)"/>
        <w:docPartUnique/>
      </w:docPartObj>
    </w:sdtPr>
    <w:sdtEndPr>
      <w:rPr>
        <w:rStyle w:val="PageNumber"/>
        <w:rFonts w:ascii="Times" w:hAnsi="Times"/>
      </w:rPr>
    </w:sdtEndPr>
    <w:sdtContent>
      <w:p w14:paraId="7C66E549" w14:textId="732EF71F" w:rsidR="006C1F40" w:rsidRPr="001A101F" w:rsidRDefault="006C1F40" w:rsidP="00865C29">
        <w:pPr>
          <w:pStyle w:val="Footer"/>
          <w:framePr w:wrap="none" w:vAnchor="text" w:hAnchor="margin" w:xAlign="center" w:y="1"/>
          <w:jc w:val="center"/>
          <w:rPr>
            <w:rStyle w:val="PageNumber"/>
            <w:rFonts w:ascii="Times" w:hAnsi="Times"/>
          </w:rPr>
        </w:pPr>
        <w:r w:rsidRPr="001A101F">
          <w:rPr>
            <w:rStyle w:val="PageNumber"/>
            <w:rFonts w:ascii="Times" w:hAnsi="Times"/>
          </w:rPr>
          <w:fldChar w:fldCharType="begin"/>
        </w:r>
        <w:r w:rsidRPr="001A101F">
          <w:rPr>
            <w:rStyle w:val="PageNumber"/>
            <w:rFonts w:ascii="Times" w:hAnsi="Times"/>
          </w:rPr>
          <w:instrText xml:space="preserve"> PAGE </w:instrText>
        </w:r>
        <w:r w:rsidRPr="001A101F">
          <w:rPr>
            <w:rStyle w:val="PageNumber"/>
            <w:rFonts w:ascii="Times" w:hAnsi="Times"/>
          </w:rPr>
          <w:fldChar w:fldCharType="separate"/>
        </w:r>
        <w:r>
          <w:rPr>
            <w:rStyle w:val="PageNumber"/>
            <w:rFonts w:ascii="Times" w:hAnsi="Times"/>
            <w:noProof/>
          </w:rPr>
          <w:t>8</w:t>
        </w:r>
        <w:r w:rsidRPr="001A101F">
          <w:rPr>
            <w:rStyle w:val="PageNumber"/>
            <w:rFonts w:ascii="Times" w:hAnsi="Times"/>
          </w:rPr>
          <w:fldChar w:fldCharType="end"/>
        </w:r>
      </w:p>
    </w:sdtContent>
  </w:sdt>
  <w:p w14:paraId="12771FDA" w14:textId="77777777" w:rsidR="006C1F40" w:rsidRPr="001A101F" w:rsidRDefault="006C1F40" w:rsidP="001A101F">
    <w:pPr>
      <w:pStyle w:val="Footer"/>
      <w:ind w:right="360"/>
      <w:rPr>
        <w:rFonts w:ascii="Times" w:hAnsi="Time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08238207"/>
      <w:docPartObj>
        <w:docPartGallery w:val="Page Numbers (Bottom of Page)"/>
        <w:docPartUnique/>
      </w:docPartObj>
    </w:sdtPr>
    <w:sdtEndPr>
      <w:rPr>
        <w:rStyle w:val="PageNumber"/>
      </w:rPr>
    </w:sdtEndPr>
    <w:sdtContent>
      <w:p w14:paraId="48DBA131" w14:textId="68A28BAC" w:rsidR="006C1F40" w:rsidRDefault="006C1F40" w:rsidP="00865C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248A54" w14:textId="77777777" w:rsidR="006C1F40" w:rsidRDefault="006C1F40" w:rsidP="001A101F">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7652011"/>
      <w:docPartObj>
        <w:docPartGallery w:val="Page Numbers (Bottom of Page)"/>
        <w:docPartUnique/>
      </w:docPartObj>
    </w:sdtPr>
    <w:sdtEndPr>
      <w:rPr>
        <w:rStyle w:val="PageNumber"/>
        <w:rFonts w:ascii="Times" w:hAnsi="Times"/>
      </w:rPr>
    </w:sdtEndPr>
    <w:sdtContent>
      <w:p w14:paraId="64BD02A5" w14:textId="2BDE5124" w:rsidR="006C1F40" w:rsidRPr="001A101F" w:rsidRDefault="006C1F40" w:rsidP="00865C29">
        <w:pPr>
          <w:pStyle w:val="Footer"/>
          <w:framePr w:wrap="none" w:vAnchor="text" w:hAnchor="margin" w:xAlign="center" w:y="1"/>
          <w:jc w:val="center"/>
          <w:rPr>
            <w:rStyle w:val="PageNumber"/>
            <w:rFonts w:ascii="Times" w:hAnsi="Times"/>
          </w:rPr>
        </w:pPr>
        <w:r w:rsidRPr="001A101F">
          <w:rPr>
            <w:rStyle w:val="PageNumber"/>
            <w:rFonts w:ascii="Times" w:hAnsi="Times"/>
          </w:rPr>
          <w:fldChar w:fldCharType="begin"/>
        </w:r>
        <w:r w:rsidRPr="001A101F">
          <w:rPr>
            <w:rStyle w:val="PageNumber"/>
            <w:rFonts w:ascii="Times" w:hAnsi="Times"/>
          </w:rPr>
          <w:instrText xml:space="preserve"> PAGE </w:instrText>
        </w:r>
        <w:r w:rsidRPr="001A101F">
          <w:rPr>
            <w:rStyle w:val="PageNumber"/>
            <w:rFonts w:ascii="Times" w:hAnsi="Times"/>
          </w:rPr>
          <w:fldChar w:fldCharType="separate"/>
        </w:r>
        <w:r>
          <w:rPr>
            <w:rStyle w:val="PageNumber"/>
            <w:rFonts w:ascii="Times" w:hAnsi="Times"/>
            <w:noProof/>
          </w:rPr>
          <w:t>12</w:t>
        </w:r>
        <w:r w:rsidRPr="001A101F">
          <w:rPr>
            <w:rStyle w:val="PageNumber"/>
            <w:rFonts w:ascii="Times" w:hAnsi="Times"/>
          </w:rPr>
          <w:fldChar w:fldCharType="end"/>
        </w:r>
      </w:p>
    </w:sdtContent>
  </w:sdt>
  <w:p w14:paraId="6F81E1B6" w14:textId="77777777" w:rsidR="006C1F40" w:rsidRPr="001A101F" w:rsidRDefault="006C1F40" w:rsidP="001A101F">
    <w:pPr>
      <w:pStyle w:val="Footer"/>
      <w:ind w:right="360"/>
      <w:rPr>
        <w:rFonts w:ascii="Times" w:hAnsi="Tim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21B435" w14:textId="77777777" w:rsidR="008407DE" w:rsidRDefault="008407DE" w:rsidP="001A101F">
      <w:pPr>
        <w:spacing w:after="0" w:line="240" w:lineRule="auto"/>
      </w:pPr>
      <w:r>
        <w:separator/>
      </w:r>
    </w:p>
  </w:footnote>
  <w:footnote w:type="continuationSeparator" w:id="0">
    <w:p w14:paraId="790B9B94" w14:textId="77777777" w:rsidR="008407DE" w:rsidRDefault="008407DE" w:rsidP="001A10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430BC" w14:textId="77777777" w:rsidR="006C1F40" w:rsidRPr="009E14DF" w:rsidRDefault="006C1F40" w:rsidP="00FE1228">
    <w:pPr>
      <w:pStyle w:val="ColorfulList-Accent11"/>
      <w:ind w:left="0"/>
      <w:rPr>
        <w:rFonts w:ascii="Times New Roman" w:hAnsi="Times New Roman"/>
        <w:i/>
        <w:iCs/>
        <w:lang w:val="en-GB"/>
      </w:rPr>
    </w:pPr>
    <w:r w:rsidRPr="001D7F3A">
      <w:rPr>
        <w:rFonts w:ascii="Times New Roman" w:hAnsi="Times New Roman"/>
        <w:b/>
        <w:lang w:val="en-GB"/>
      </w:rPr>
      <w:t>Running head:</w:t>
    </w:r>
    <w:r w:rsidRPr="001D7F3A">
      <w:rPr>
        <w:rFonts w:ascii="Times New Roman" w:hAnsi="Times New Roman"/>
        <w:lang w:val="en-GB"/>
      </w:rPr>
      <w:t xml:space="preserve"> Longitudinal VSTM impairments in </w:t>
    </w:r>
    <w:r>
      <w:rPr>
        <w:rFonts w:ascii="Times New Roman" w:hAnsi="Times New Roman"/>
        <w:lang w:val="en-GB"/>
      </w:rPr>
      <w:t xml:space="preserve">presymptomatic </w:t>
    </w:r>
    <w:r w:rsidRPr="001D7F3A">
      <w:rPr>
        <w:rFonts w:ascii="Times New Roman" w:hAnsi="Times New Roman"/>
        <w:lang w:val="en-GB"/>
      </w:rPr>
      <w:t>FAD</w:t>
    </w:r>
    <w:r>
      <w:rPr>
        <w:rFonts w:ascii="Times New Roman" w:hAnsi="Times New Roman"/>
        <w:lang w:val="en-GB"/>
      </w:rPr>
      <w:t xml:space="preserve"> -</w:t>
    </w:r>
    <w:r w:rsidRPr="00B602E1">
      <w:rPr>
        <w:rFonts w:ascii="Times New Roman" w:hAnsi="Times New Roman"/>
        <w:lang w:val="en-GB"/>
      </w:rPr>
      <w:t xml:space="preserve"> </w:t>
    </w:r>
    <w:r w:rsidRPr="00181FBD">
      <w:rPr>
        <w:rFonts w:ascii="Times New Roman" w:hAnsi="Times New Roman"/>
        <w:lang w:val="en-GB"/>
      </w:rPr>
      <w:t>Pavisic et al., 2020</w:t>
    </w:r>
  </w:p>
  <w:p w14:paraId="22EE6D5F" w14:textId="77777777" w:rsidR="006C1F40" w:rsidRDefault="006C1F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A2DC2"/>
    <w:multiLevelType w:val="multilevel"/>
    <w:tmpl w:val="3006D1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AEF1A9F"/>
    <w:multiLevelType w:val="hybridMultilevel"/>
    <w:tmpl w:val="8B8A9F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8069F7"/>
    <w:multiLevelType w:val="multilevel"/>
    <w:tmpl w:val="41D6350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3650173"/>
    <w:multiLevelType w:val="hybridMultilevel"/>
    <w:tmpl w:val="09266A16"/>
    <w:lvl w:ilvl="0" w:tplc="F7D069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635D72"/>
    <w:multiLevelType w:val="multilevel"/>
    <w:tmpl w:val="3006D1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493C486C"/>
    <w:multiLevelType w:val="hybridMultilevel"/>
    <w:tmpl w:val="1F7C1AC6"/>
    <w:lvl w:ilvl="0" w:tplc="8B804F82">
      <w:start w:val="1"/>
      <w:numFmt w:val="bullet"/>
      <w:lvlText w:val="•"/>
      <w:lvlJc w:val="left"/>
      <w:pPr>
        <w:tabs>
          <w:tab w:val="num" w:pos="720"/>
        </w:tabs>
        <w:ind w:left="720" w:hanging="360"/>
      </w:pPr>
      <w:rPr>
        <w:rFonts w:ascii="Arial" w:hAnsi="Arial" w:hint="default"/>
      </w:rPr>
    </w:lvl>
    <w:lvl w:ilvl="1" w:tplc="8A323B0A" w:tentative="1">
      <w:start w:val="1"/>
      <w:numFmt w:val="bullet"/>
      <w:lvlText w:val="•"/>
      <w:lvlJc w:val="left"/>
      <w:pPr>
        <w:tabs>
          <w:tab w:val="num" w:pos="1440"/>
        </w:tabs>
        <w:ind w:left="1440" w:hanging="360"/>
      </w:pPr>
      <w:rPr>
        <w:rFonts w:ascii="Arial" w:hAnsi="Arial" w:hint="default"/>
      </w:rPr>
    </w:lvl>
    <w:lvl w:ilvl="2" w:tplc="76F05056" w:tentative="1">
      <w:start w:val="1"/>
      <w:numFmt w:val="bullet"/>
      <w:lvlText w:val="•"/>
      <w:lvlJc w:val="left"/>
      <w:pPr>
        <w:tabs>
          <w:tab w:val="num" w:pos="2160"/>
        </w:tabs>
        <w:ind w:left="2160" w:hanging="360"/>
      </w:pPr>
      <w:rPr>
        <w:rFonts w:ascii="Arial" w:hAnsi="Arial" w:hint="default"/>
      </w:rPr>
    </w:lvl>
    <w:lvl w:ilvl="3" w:tplc="509CEA80" w:tentative="1">
      <w:start w:val="1"/>
      <w:numFmt w:val="bullet"/>
      <w:lvlText w:val="•"/>
      <w:lvlJc w:val="left"/>
      <w:pPr>
        <w:tabs>
          <w:tab w:val="num" w:pos="2880"/>
        </w:tabs>
        <w:ind w:left="2880" w:hanging="360"/>
      </w:pPr>
      <w:rPr>
        <w:rFonts w:ascii="Arial" w:hAnsi="Arial" w:hint="default"/>
      </w:rPr>
    </w:lvl>
    <w:lvl w:ilvl="4" w:tplc="CF125D90" w:tentative="1">
      <w:start w:val="1"/>
      <w:numFmt w:val="bullet"/>
      <w:lvlText w:val="•"/>
      <w:lvlJc w:val="left"/>
      <w:pPr>
        <w:tabs>
          <w:tab w:val="num" w:pos="3600"/>
        </w:tabs>
        <w:ind w:left="3600" w:hanging="360"/>
      </w:pPr>
      <w:rPr>
        <w:rFonts w:ascii="Arial" w:hAnsi="Arial" w:hint="default"/>
      </w:rPr>
    </w:lvl>
    <w:lvl w:ilvl="5" w:tplc="DFC87A5C" w:tentative="1">
      <w:start w:val="1"/>
      <w:numFmt w:val="bullet"/>
      <w:lvlText w:val="•"/>
      <w:lvlJc w:val="left"/>
      <w:pPr>
        <w:tabs>
          <w:tab w:val="num" w:pos="4320"/>
        </w:tabs>
        <w:ind w:left="4320" w:hanging="360"/>
      </w:pPr>
      <w:rPr>
        <w:rFonts w:ascii="Arial" w:hAnsi="Arial" w:hint="default"/>
      </w:rPr>
    </w:lvl>
    <w:lvl w:ilvl="6" w:tplc="9E4416A0" w:tentative="1">
      <w:start w:val="1"/>
      <w:numFmt w:val="bullet"/>
      <w:lvlText w:val="•"/>
      <w:lvlJc w:val="left"/>
      <w:pPr>
        <w:tabs>
          <w:tab w:val="num" w:pos="5040"/>
        </w:tabs>
        <w:ind w:left="5040" w:hanging="360"/>
      </w:pPr>
      <w:rPr>
        <w:rFonts w:ascii="Arial" w:hAnsi="Arial" w:hint="default"/>
      </w:rPr>
    </w:lvl>
    <w:lvl w:ilvl="7" w:tplc="67C6ADF6" w:tentative="1">
      <w:start w:val="1"/>
      <w:numFmt w:val="bullet"/>
      <w:lvlText w:val="•"/>
      <w:lvlJc w:val="left"/>
      <w:pPr>
        <w:tabs>
          <w:tab w:val="num" w:pos="5760"/>
        </w:tabs>
        <w:ind w:left="5760" w:hanging="360"/>
      </w:pPr>
      <w:rPr>
        <w:rFonts w:ascii="Arial" w:hAnsi="Arial" w:hint="default"/>
      </w:rPr>
    </w:lvl>
    <w:lvl w:ilvl="8" w:tplc="2612DE6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39E7007"/>
    <w:multiLevelType w:val="multilevel"/>
    <w:tmpl w:val="3006D1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72130D0D"/>
    <w:multiLevelType w:val="hybridMultilevel"/>
    <w:tmpl w:val="A2D0835A"/>
    <w:lvl w:ilvl="0" w:tplc="8A4E5944">
      <w:start w:val="1"/>
      <w:numFmt w:val="bullet"/>
      <w:lvlText w:val="•"/>
      <w:lvlJc w:val="left"/>
      <w:pPr>
        <w:tabs>
          <w:tab w:val="num" w:pos="720"/>
        </w:tabs>
        <w:ind w:left="720" w:hanging="360"/>
      </w:pPr>
      <w:rPr>
        <w:rFonts w:ascii="Arial" w:hAnsi="Arial" w:hint="default"/>
      </w:rPr>
    </w:lvl>
    <w:lvl w:ilvl="1" w:tplc="089ED41E" w:tentative="1">
      <w:start w:val="1"/>
      <w:numFmt w:val="bullet"/>
      <w:lvlText w:val="•"/>
      <w:lvlJc w:val="left"/>
      <w:pPr>
        <w:tabs>
          <w:tab w:val="num" w:pos="1440"/>
        </w:tabs>
        <w:ind w:left="1440" w:hanging="360"/>
      </w:pPr>
      <w:rPr>
        <w:rFonts w:ascii="Arial" w:hAnsi="Arial" w:hint="default"/>
      </w:rPr>
    </w:lvl>
    <w:lvl w:ilvl="2" w:tplc="00947F16" w:tentative="1">
      <w:start w:val="1"/>
      <w:numFmt w:val="bullet"/>
      <w:lvlText w:val="•"/>
      <w:lvlJc w:val="left"/>
      <w:pPr>
        <w:tabs>
          <w:tab w:val="num" w:pos="2160"/>
        </w:tabs>
        <w:ind w:left="2160" w:hanging="360"/>
      </w:pPr>
      <w:rPr>
        <w:rFonts w:ascii="Arial" w:hAnsi="Arial" w:hint="default"/>
      </w:rPr>
    </w:lvl>
    <w:lvl w:ilvl="3" w:tplc="D95E69AE" w:tentative="1">
      <w:start w:val="1"/>
      <w:numFmt w:val="bullet"/>
      <w:lvlText w:val="•"/>
      <w:lvlJc w:val="left"/>
      <w:pPr>
        <w:tabs>
          <w:tab w:val="num" w:pos="2880"/>
        </w:tabs>
        <w:ind w:left="2880" w:hanging="360"/>
      </w:pPr>
      <w:rPr>
        <w:rFonts w:ascii="Arial" w:hAnsi="Arial" w:hint="default"/>
      </w:rPr>
    </w:lvl>
    <w:lvl w:ilvl="4" w:tplc="DA185612" w:tentative="1">
      <w:start w:val="1"/>
      <w:numFmt w:val="bullet"/>
      <w:lvlText w:val="•"/>
      <w:lvlJc w:val="left"/>
      <w:pPr>
        <w:tabs>
          <w:tab w:val="num" w:pos="3600"/>
        </w:tabs>
        <w:ind w:left="3600" w:hanging="360"/>
      </w:pPr>
      <w:rPr>
        <w:rFonts w:ascii="Arial" w:hAnsi="Arial" w:hint="default"/>
      </w:rPr>
    </w:lvl>
    <w:lvl w:ilvl="5" w:tplc="428A2EC8" w:tentative="1">
      <w:start w:val="1"/>
      <w:numFmt w:val="bullet"/>
      <w:lvlText w:val="•"/>
      <w:lvlJc w:val="left"/>
      <w:pPr>
        <w:tabs>
          <w:tab w:val="num" w:pos="4320"/>
        </w:tabs>
        <w:ind w:left="4320" w:hanging="360"/>
      </w:pPr>
      <w:rPr>
        <w:rFonts w:ascii="Arial" w:hAnsi="Arial" w:hint="default"/>
      </w:rPr>
    </w:lvl>
    <w:lvl w:ilvl="6" w:tplc="F996AC6C" w:tentative="1">
      <w:start w:val="1"/>
      <w:numFmt w:val="bullet"/>
      <w:lvlText w:val="•"/>
      <w:lvlJc w:val="left"/>
      <w:pPr>
        <w:tabs>
          <w:tab w:val="num" w:pos="5040"/>
        </w:tabs>
        <w:ind w:left="5040" w:hanging="360"/>
      </w:pPr>
      <w:rPr>
        <w:rFonts w:ascii="Arial" w:hAnsi="Arial" w:hint="default"/>
      </w:rPr>
    </w:lvl>
    <w:lvl w:ilvl="7" w:tplc="20BACF56" w:tentative="1">
      <w:start w:val="1"/>
      <w:numFmt w:val="bullet"/>
      <w:lvlText w:val="•"/>
      <w:lvlJc w:val="left"/>
      <w:pPr>
        <w:tabs>
          <w:tab w:val="num" w:pos="5760"/>
        </w:tabs>
        <w:ind w:left="5760" w:hanging="360"/>
      </w:pPr>
      <w:rPr>
        <w:rFonts w:ascii="Arial" w:hAnsi="Arial" w:hint="default"/>
      </w:rPr>
    </w:lvl>
    <w:lvl w:ilvl="8" w:tplc="D72686E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DB315D6"/>
    <w:multiLevelType w:val="multilevel"/>
    <w:tmpl w:val="41D6350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7"/>
  </w:num>
  <w:num w:numId="3">
    <w:abstractNumId w:val="1"/>
  </w:num>
  <w:num w:numId="4">
    <w:abstractNumId w:val="4"/>
  </w:num>
  <w:num w:numId="5">
    <w:abstractNumId w:val="8"/>
  </w:num>
  <w:num w:numId="6">
    <w:abstractNumId w:val="2"/>
  </w:num>
  <w:num w:numId="7">
    <w:abstractNumId w:val="3"/>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01F"/>
    <w:rsid w:val="00002733"/>
    <w:rsid w:val="00005D12"/>
    <w:rsid w:val="000061B9"/>
    <w:rsid w:val="00016520"/>
    <w:rsid w:val="000200F7"/>
    <w:rsid w:val="00032D88"/>
    <w:rsid w:val="00034C4D"/>
    <w:rsid w:val="00036F07"/>
    <w:rsid w:val="0004453F"/>
    <w:rsid w:val="00044AF4"/>
    <w:rsid w:val="0004747D"/>
    <w:rsid w:val="000537E4"/>
    <w:rsid w:val="0005487F"/>
    <w:rsid w:val="0006066F"/>
    <w:rsid w:val="00067ADC"/>
    <w:rsid w:val="00072374"/>
    <w:rsid w:val="0009097A"/>
    <w:rsid w:val="000B2268"/>
    <w:rsid w:val="000C11F8"/>
    <w:rsid w:val="000E5F19"/>
    <w:rsid w:val="000F52BD"/>
    <w:rsid w:val="000F54E4"/>
    <w:rsid w:val="0011206D"/>
    <w:rsid w:val="00131D95"/>
    <w:rsid w:val="00141D6F"/>
    <w:rsid w:val="00141F3F"/>
    <w:rsid w:val="001421F8"/>
    <w:rsid w:val="00163829"/>
    <w:rsid w:val="00181FBD"/>
    <w:rsid w:val="00183B11"/>
    <w:rsid w:val="001A101F"/>
    <w:rsid w:val="001A2F3C"/>
    <w:rsid w:val="001B7704"/>
    <w:rsid w:val="001C4993"/>
    <w:rsid w:val="001C7746"/>
    <w:rsid w:val="001F0C04"/>
    <w:rsid w:val="001F71A1"/>
    <w:rsid w:val="00203E38"/>
    <w:rsid w:val="00222CD8"/>
    <w:rsid w:val="00224465"/>
    <w:rsid w:val="002306BD"/>
    <w:rsid w:val="00233D70"/>
    <w:rsid w:val="0023698A"/>
    <w:rsid w:val="0024349B"/>
    <w:rsid w:val="00253EE4"/>
    <w:rsid w:val="002603C3"/>
    <w:rsid w:val="002750AC"/>
    <w:rsid w:val="002A72DC"/>
    <w:rsid w:val="002B4E18"/>
    <w:rsid w:val="002D0B19"/>
    <w:rsid w:val="002E320E"/>
    <w:rsid w:val="002F419E"/>
    <w:rsid w:val="002F4380"/>
    <w:rsid w:val="002F7BAF"/>
    <w:rsid w:val="00300D5E"/>
    <w:rsid w:val="003121BB"/>
    <w:rsid w:val="00312F3F"/>
    <w:rsid w:val="00322C8E"/>
    <w:rsid w:val="00334A9C"/>
    <w:rsid w:val="00335C89"/>
    <w:rsid w:val="00344724"/>
    <w:rsid w:val="00350609"/>
    <w:rsid w:val="003625B6"/>
    <w:rsid w:val="00363E63"/>
    <w:rsid w:val="0036461C"/>
    <w:rsid w:val="003651E0"/>
    <w:rsid w:val="00377EA7"/>
    <w:rsid w:val="00380187"/>
    <w:rsid w:val="00386057"/>
    <w:rsid w:val="0039608D"/>
    <w:rsid w:val="003B5E4B"/>
    <w:rsid w:val="003C2D68"/>
    <w:rsid w:val="003D3A9E"/>
    <w:rsid w:val="003D5913"/>
    <w:rsid w:val="003D7BB4"/>
    <w:rsid w:val="0040550B"/>
    <w:rsid w:val="00406332"/>
    <w:rsid w:val="00410B2C"/>
    <w:rsid w:val="0041177F"/>
    <w:rsid w:val="00425962"/>
    <w:rsid w:val="004343A0"/>
    <w:rsid w:val="004524B1"/>
    <w:rsid w:val="004570C9"/>
    <w:rsid w:val="00464DBE"/>
    <w:rsid w:val="00473446"/>
    <w:rsid w:val="00475B4F"/>
    <w:rsid w:val="00475B5A"/>
    <w:rsid w:val="00477201"/>
    <w:rsid w:val="004823AC"/>
    <w:rsid w:val="0048513A"/>
    <w:rsid w:val="00492765"/>
    <w:rsid w:val="004927B7"/>
    <w:rsid w:val="00495219"/>
    <w:rsid w:val="004A3D22"/>
    <w:rsid w:val="004A77F4"/>
    <w:rsid w:val="004B4FF2"/>
    <w:rsid w:val="004D275C"/>
    <w:rsid w:val="004D5AD8"/>
    <w:rsid w:val="004D75BE"/>
    <w:rsid w:val="004E1A71"/>
    <w:rsid w:val="004E2976"/>
    <w:rsid w:val="00510E9C"/>
    <w:rsid w:val="00524E63"/>
    <w:rsid w:val="00544378"/>
    <w:rsid w:val="00550A48"/>
    <w:rsid w:val="00566A9C"/>
    <w:rsid w:val="005678C4"/>
    <w:rsid w:val="00567DF3"/>
    <w:rsid w:val="005A559F"/>
    <w:rsid w:val="005D509A"/>
    <w:rsid w:val="005D6044"/>
    <w:rsid w:val="005D6195"/>
    <w:rsid w:val="005F2482"/>
    <w:rsid w:val="005F5F3D"/>
    <w:rsid w:val="005F721B"/>
    <w:rsid w:val="0060134F"/>
    <w:rsid w:val="0060398E"/>
    <w:rsid w:val="00603C37"/>
    <w:rsid w:val="00610A44"/>
    <w:rsid w:val="00622A75"/>
    <w:rsid w:val="00630B5A"/>
    <w:rsid w:val="00631DD7"/>
    <w:rsid w:val="00643BEB"/>
    <w:rsid w:val="00651B7D"/>
    <w:rsid w:val="00662988"/>
    <w:rsid w:val="00665497"/>
    <w:rsid w:val="00667267"/>
    <w:rsid w:val="00670597"/>
    <w:rsid w:val="00671931"/>
    <w:rsid w:val="00684238"/>
    <w:rsid w:val="00684B6E"/>
    <w:rsid w:val="0068541E"/>
    <w:rsid w:val="006A04D9"/>
    <w:rsid w:val="006B1462"/>
    <w:rsid w:val="006B3840"/>
    <w:rsid w:val="006B45AA"/>
    <w:rsid w:val="006B4FB0"/>
    <w:rsid w:val="006C1F40"/>
    <w:rsid w:val="006E235C"/>
    <w:rsid w:val="006E3CE2"/>
    <w:rsid w:val="006E6845"/>
    <w:rsid w:val="006F2FF2"/>
    <w:rsid w:val="006F47EA"/>
    <w:rsid w:val="007042BA"/>
    <w:rsid w:val="00711A74"/>
    <w:rsid w:val="00712503"/>
    <w:rsid w:val="00723D0D"/>
    <w:rsid w:val="0073445D"/>
    <w:rsid w:val="00735446"/>
    <w:rsid w:val="007412B5"/>
    <w:rsid w:val="00751179"/>
    <w:rsid w:val="00754403"/>
    <w:rsid w:val="007557A8"/>
    <w:rsid w:val="0076289A"/>
    <w:rsid w:val="00792B99"/>
    <w:rsid w:val="00794B33"/>
    <w:rsid w:val="007B0720"/>
    <w:rsid w:val="007B28CF"/>
    <w:rsid w:val="007B3B77"/>
    <w:rsid w:val="007B5BD5"/>
    <w:rsid w:val="007C11ED"/>
    <w:rsid w:val="007C70CB"/>
    <w:rsid w:val="007C7FBB"/>
    <w:rsid w:val="007F0C37"/>
    <w:rsid w:val="007F104D"/>
    <w:rsid w:val="007F752C"/>
    <w:rsid w:val="00822AFE"/>
    <w:rsid w:val="00831206"/>
    <w:rsid w:val="0083748E"/>
    <w:rsid w:val="008407DE"/>
    <w:rsid w:val="008447D7"/>
    <w:rsid w:val="00854161"/>
    <w:rsid w:val="00854644"/>
    <w:rsid w:val="0085670A"/>
    <w:rsid w:val="00865C29"/>
    <w:rsid w:val="00870864"/>
    <w:rsid w:val="00874606"/>
    <w:rsid w:val="0088315A"/>
    <w:rsid w:val="00883926"/>
    <w:rsid w:val="008861FF"/>
    <w:rsid w:val="008872EB"/>
    <w:rsid w:val="00887789"/>
    <w:rsid w:val="00890EBB"/>
    <w:rsid w:val="00896D7E"/>
    <w:rsid w:val="008B03DD"/>
    <w:rsid w:val="008B07D0"/>
    <w:rsid w:val="008B746B"/>
    <w:rsid w:val="008B776A"/>
    <w:rsid w:val="008C2965"/>
    <w:rsid w:val="008D0B24"/>
    <w:rsid w:val="008E31DA"/>
    <w:rsid w:val="008E4F7E"/>
    <w:rsid w:val="008E75B4"/>
    <w:rsid w:val="0090220F"/>
    <w:rsid w:val="00915E70"/>
    <w:rsid w:val="009216A1"/>
    <w:rsid w:val="00921A20"/>
    <w:rsid w:val="00921AEC"/>
    <w:rsid w:val="00926AA2"/>
    <w:rsid w:val="009277CF"/>
    <w:rsid w:val="00933BB3"/>
    <w:rsid w:val="009472C4"/>
    <w:rsid w:val="00955CCB"/>
    <w:rsid w:val="009604BE"/>
    <w:rsid w:val="00960564"/>
    <w:rsid w:val="00963419"/>
    <w:rsid w:val="009715E8"/>
    <w:rsid w:val="0098609C"/>
    <w:rsid w:val="00992641"/>
    <w:rsid w:val="00993B60"/>
    <w:rsid w:val="009B0EEF"/>
    <w:rsid w:val="009B729E"/>
    <w:rsid w:val="009B7939"/>
    <w:rsid w:val="009C0840"/>
    <w:rsid w:val="009C46C0"/>
    <w:rsid w:val="009D0C81"/>
    <w:rsid w:val="009D3593"/>
    <w:rsid w:val="009D3BAC"/>
    <w:rsid w:val="009D3F92"/>
    <w:rsid w:val="009F0BAB"/>
    <w:rsid w:val="00A010EA"/>
    <w:rsid w:val="00A146C0"/>
    <w:rsid w:val="00A15DA0"/>
    <w:rsid w:val="00A208A6"/>
    <w:rsid w:val="00A231A2"/>
    <w:rsid w:val="00A3098E"/>
    <w:rsid w:val="00A36B0D"/>
    <w:rsid w:val="00A5429F"/>
    <w:rsid w:val="00A62DD8"/>
    <w:rsid w:val="00A728D2"/>
    <w:rsid w:val="00A73B10"/>
    <w:rsid w:val="00A75D68"/>
    <w:rsid w:val="00A873FB"/>
    <w:rsid w:val="00A93358"/>
    <w:rsid w:val="00A94E80"/>
    <w:rsid w:val="00AA6A09"/>
    <w:rsid w:val="00AA7393"/>
    <w:rsid w:val="00AB519E"/>
    <w:rsid w:val="00AB51C4"/>
    <w:rsid w:val="00AB7868"/>
    <w:rsid w:val="00AE720F"/>
    <w:rsid w:val="00AF580F"/>
    <w:rsid w:val="00AF6EEE"/>
    <w:rsid w:val="00B22195"/>
    <w:rsid w:val="00B30116"/>
    <w:rsid w:val="00B348EA"/>
    <w:rsid w:val="00B36121"/>
    <w:rsid w:val="00B55A07"/>
    <w:rsid w:val="00B64B36"/>
    <w:rsid w:val="00B7019A"/>
    <w:rsid w:val="00B822B1"/>
    <w:rsid w:val="00BC2D3B"/>
    <w:rsid w:val="00BE1F87"/>
    <w:rsid w:val="00BE3EDD"/>
    <w:rsid w:val="00BF1F97"/>
    <w:rsid w:val="00BF1FCE"/>
    <w:rsid w:val="00C12DFD"/>
    <w:rsid w:val="00C1760A"/>
    <w:rsid w:val="00C20490"/>
    <w:rsid w:val="00C32EB3"/>
    <w:rsid w:val="00C41DB6"/>
    <w:rsid w:val="00C43EB5"/>
    <w:rsid w:val="00C500B6"/>
    <w:rsid w:val="00C630D7"/>
    <w:rsid w:val="00C73381"/>
    <w:rsid w:val="00C75C66"/>
    <w:rsid w:val="00C82552"/>
    <w:rsid w:val="00C9462B"/>
    <w:rsid w:val="00C950A0"/>
    <w:rsid w:val="00CA202A"/>
    <w:rsid w:val="00CB0E12"/>
    <w:rsid w:val="00CB5AB6"/>
    <w:rsid w:val="00CC53D8"/>
    <w:rsid w:val="00CC6588"/>
    <w:rsid w:val="00CD23EE"/>
    <w:rsid w:val="00CD5B40"/>
    <w:rsid w:val="00CE25D2"/>
    <w:rsid w:val="00CE4CD7"/>
    <w:rsid w:val="00CF0CB1"/>
    <w:rsid w:val="00CF39BF"/>
    <w:rsid w:val="00D011EC"/>
    <w:rsid w:val="00D058C7"/>
    <w:rsid w:val="00D13626"/>
    <w:rsid w:val="00D36FDA"/>
    <w:rsid w:val="00D41BF6"/>
    <w:rsid w:val="00D4366A"/>
    <w:rsid w:val="00D4446E"/>
    <w:rsid w:val="00D459BC"/>
    <w:rsid w:val="00D5544A"/>
    <w:rsid w:val="00D571F1"/>
    <w:rsid w:val="00D61B11"/>
    <w:rsid w:val="00D6233D"/>
    <w:rsid w:val="00D63A00"/>
    <w:rsid w:val="00D6789F"/>
    <w:rsid w:val="00D741E1"/>
    <w:rsid w:val="00D83890"/>
    <w:rsid w:val="00DC1B78"/>
    <w:rsid w:val="00DC21D8"/>
    <w:rsid w:val="00DC34F8"/>
    <w:rsid w:val="00DC620D"/>
    <w:rsid w:val="00DD16EF"/>
    <w:rsid w:val="00DD703F"/>
    <w:rsid w:val="00DD7D84"/>
    <w:rsid w:val="00DE1760"/>
    <w:rsid w:val="00DF1DB0"/>
    <w:rsid w:val="00E010A9"/>
    <w:rsid w:val="00E05814"/>
    <w:rsid w:val="00E07B9F"/>
    <w:rsid w:val="00E15284"/>
    <w:rsid w:val="00E20217"/>
    <w:rsid w:val="00E30C51"/>
    <w:rsid w:val="00E31027"/>
    <w:rsid w:val="00E42DCC"/>
    <w:rsid w:val="00E524E7"/>
    <w:rsid w:val="00E56599"/>
    <w:rsid w:val="00E67D1F"/>
    <w:rsid w:val="00E71BD2"/>
    <w:rsid w:val="00E80A83"/>
    <w:rsid w:val="00E83064"/>
    <w:rsid w:val="00E86673"/>
    <w:rsid w:val="00EA1A70"/>
    <w:rsid w:val="00EA524D"/>
    <w:rsid w:val="00EB228D"/>
    <w:rsid w:val="00EB699E"/>
    <w:rsid w:val="00EC252E"/>
    <w:rsid w:val="00ED7D28"/>
    <w:rsid w:val="00EE07DE"/>
    <w:rsid w:val="00EE210A"/>
    <w:rsid w:val="00EF3418"/>
    <w:rsid w:val="00EF4DA7"/>
    <w:rsid w:val="00F07EB6"/>
    <w:rsid w:val="00F273D0"/>
    <w:rsid w:val="00F273D2"/>
    <w:rsid w:val="00F32568"/>
    <w:rsid w:val="00F34297"/>
    <w:rsid w:val="00F504D9"/>
    <w:rsid w:val="00F62816"/>
    <w:rsid w:val="00F66B7D"/>
    <w:rsid w:val="00F74E83"/>
    <w:rsid w:val="00F87269"/>
    <w:rsid w:val="00F91E63"/>
    <w:rsid w:val="00FA7AA0"/>
    <w:rsid w:val="00FB4178"/>
    <w:rsid w:val="00FB45F5"/>
    <w:rsid w:val="00FB677D"/>
    <w:rsid w:val="00FC6CF4"/>
    <w:rsid w:val="00FC77CD"/>
    <w:rsid w:val="00FD1FFA"/>
    <w:rsid w:val="00FD62AE"/>
    <w:rsid w:val="00FE1228"/>
    <w:rsid w:val="00FE6A6E"/>
    <w:rsid w:val="00FE77F9"/>
    <w:rsid w:val="00FF6275"/>
    <w:rsid w:val="00FF69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C5F3E"/>
  <w15:chartTrackingRefBased/>
  <w15:docId w15:val="{901071D5-8266-7C4E-B6FF-C728A356E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01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1A101F"/>
    <w:rPr>
      <w:sz w:val="16"/>
      <w:szCs w:val="16"/>
    </w:rPr>
  </w:style>
  <w:style w:type="paragraph" w:styleId="CommentText">
    <w:name w:val="annotation text"/>
    <w:basedOn w:val="Normal"/>
    <w:link w:val="CommentTextChar"/>
    <w:uiPriority w:val="99"/>
    <w:unhideWhenUsed/>
    <w:rsid w:val="001A101F"/>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1A101F"/>
    <w:rPr>
      <w:rFonts w:ascii="Calibri" w:eastAsia="Calibri" w:hAnsi="Calibri" w:cs="Times New Roman"/>
      <w:sz w:val="20"/>
      <w:szCs w:val="20"/>
      <w:lang w:val="en-US"/>
    </w:rPr>
  </w:style>
  <w:style w:type="table" w:styleId="TableGrid">
    <w:name w:val="Table Grid"/>
    <w:basedOn w:val="TableNormal"/>
    <w:uiPriority w:val="39"/>
    <w:rsid w:val="001A101F"/>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1A101F"/>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1A101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A101F"/>
    <w:rPr>
      <w:rFonts w:ascii="Times New Roman" w:hAnsi="Times New Roman" w:cs="Times New Roman"/>
      <w:sz w:val="18"/>
      <w:szCs w:val="18"/>
      <w:lang w:val="en-US"/>
    </w:rPr>
  </w:style>
  <w:style w:type="paragraph" w:styleId="Footer">
    <w:name w:val="footer"/>
    <w:basedOn w:val="Normal"/>
    <w:link w:val="FooterChar"/>
    <w:uiPriority w:val="99"/>
    <w:unhideWhenUsed/>
    <w:rsid w:val="001A10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101F"/>
    <w:rPr>
      <w:sz w:val="22"/>
      <w:szCs w:val="22"/>
      <w:lang w:val="en-US"/>
    </w:rPr>
  </w:style>
  <w:style w:type="character" w:styleId="PageNumber">
    <w:name w:val="page number"/>
    <w:basedOn w:val="DefaultParagraphFont"/>
    <w:uiPriority w:val="99"/>
    <w:semiHidden/>
    <w:unhideWhenUsed/>
    <w:rsid w:val="001A101F"/>
  </w:style>
  <w:style w:type="paragraph" w:styleId="Header">
    <w:name w:val="header"/>
    <w:basedOn w:val="Normal"/>
    <w:link w:val="HeaderChar"/>
    <w:uiPriority w:val="99"/>
    <w:unhideWhenUsed/>
    <w:rsid w:val="001A10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101F"/>
    <w:rPr>
      <w:sz w:val="22"/>
      <w:szCs w:val="22"/>
      <w:lang w:val="en-US"/>
    </w:rPr>
  </w:style>
  <w:style w:type="paragraph" w:styleId="CommentSubject">
    <w:name w:val="annotation subject"/>
    <w:basedOn w:val="CommentText"/>
    <w:next w:val="CommentText"/>
    <w:link w:val="CommentSubjectChar"/>
    <w:uiPriority w:val="99"/>
    <w:semiHidden/>
    <w:unhideWhenUsed/>
    <w:rsid w:val="00005D12"/>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005D12"/>
    <w:rPr>
      <w:rFonts w:ascii="Calibri" w:eastAsia="Calibri" w:hAnsi="Calibri" w:cs="Times New Roman"/>
      <w:b/>
      <w:bCs/>
      <w:sz w:val="20"/>
      <w:szCs w:val="20"/>
      <w:lang w:val="en-US"/>
    </w:rPr>
  </w:style>
  <w:style w:type="paragraph" w:styleId="Revision">
    <w:name w:val="Revision"/>
    <w:hidden/>
    <w:uiPriority w:val="99"/>
    <w:semiHidden/>
    <w:rsid w:val="008D0B24"/>
    <w:rPr>
      <w:sz w:val="22"/>
      <w:szCs w:val="22"/>
      <w:lang w:val="en-US"/>
    </w:rPr>
  </w:style>
  <w:style w:type="paragraph" w:styleId="ListParagraph">
    <w:name w:val="List Paragraph"/>
    <w:basedOn w:val="Normal"/>
    <w:uiPriority w:val="34"/>
    <w:qFormat/>
    <w:rsid w:val="00A5429F"/>
    <w:pPr>
      <w:ind w:left="720"/>
      <w:contextualSpacing/>
    </w:pPr>
  </w:style>
  <w:style w:type="character" w:styleId="LineNumber">
    <w:name w:val="line number"/>
    <w:basedOn w:val="DefaultParagraphFont"/>
    <w:uiPriority w:val="99"/>
    <w:semiHidden/>
    <w:unhideWhenUsed/>
    <w:rsid w:val="00865C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5845932">
      <w:bodyDiv w:val="1"/>
      <w:marLeft w:val="0"/>
      <w:marRight w:val="0"/>
      <w:marTop w:val="0"/>
      <w:marBottom w:val="0"/>
      <w:divBdr>
        <w:top w:val="none" w:sz="0" w:space="0" w:color="auto"/>
        <w:left w:val="none" w:sz="0" w:space="0" w:color="auto"/>
        <w:bottom w:val="none" w:sz="0" w:space="0" w:color="auto"/>
        <w:right w:val="none" w:sz="0" w:space="0" w:color="auto"/>
      </w:divBdr>
    </w:div>
    <w:div w:id="164010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image" Target="media/image6.jpg"/><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6.xml"/><Relationship Id="rId10" Type="http://schemas.openxmlformats.org/officeDocument/2006/relationships/image" Target="media/image3.jpe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FD5249-1494-46F2-A07A-7848CFD95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9</Pages>
  <Words>3302</Words>
  <Characters>19123</Characters>
  <Application>Microsoft Office Word</Application>
  <DocSecurity>0</DocSecurity>
  <Lines>455</Lines>
  <Paragraphs>246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Ivanna Pavisic</dc:creator>
  <cp:keywords/>
  <dc:description/>
  <cp:lastModifiedBy>Ivanna Pavisic</cp:lastModifiedBy>
  <cp:revision>105</cp:revision>
  <cp:lastPrinted>2020-07-22T09:31:00Z</cp:lastPrinted>
  <dcterms:created xsi:type="dcterms:W3CDTF">2020-10-19T10:46:00Z</dcterms:created>
  <dcterms:modified xsi:type="dcterms:W3CDTF">2020-11-11T14:36:00Z</dcterms:modified>
</cp:coreProperties>
</file>