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20795" w14:textId="090DCDCC" w:rsidR="007B3B77" w:rsidRPr="00072374" w:rsidRDefault="001A101F" w:rsidP="00D63A00">
      <w:pPr>
        <w:spacing w:line="480" w:lineRule="auto"/>
        <w:rPr>
          <w:rFonts w:ascii="Times New Roman" w:hAnsi="Times New Roman" w:cs="Times New Roman"/>
          <w:b/>
          <w:sz w:val="30"/>
          <w:szCs w:val="30"/>
          <w:u w:val="single"/>
          <w:rtl/>
          <w:lang w:val="en-GB"/>
        </w:rPr>
      </w:pPr>
      <w:r w:rsidRPr="00072374">
        <w:rPr>
          <w:rFonts w:ascii="Times New Roman" w:hAnsi="Times New Roman" w:cs="Times New Roman"/>
          <w:b/>
          <w:sz w:val="30"/>
          <w:szCs w:val="30"/>
          <w:u w:val="single"/>
          <w:lang w:val="en-GB"/>
        </w:rPr>
        <w:t>Supplementary materials</w:t>
      </w:r>
    </w:p>
    <w:p w14:paraId="7AB9A569" w14:textId="77777777" w:rsidR="007B3B77" w:rsidRPr="00072374" w:rsidRDefault="007B3B77" w:rsidP="00D63A00">
      <w:pPr>
        <w:pStyle w:val="ColorfulList-Accent11"/>
        <w:spacing w:line="480" w:lineRule="auto"/>
        <w:ind w:left="0"/>
        <w:rPr>
          <w:rFonts w:ascii="Times New Roman" w:hAnsi="Times New Roman"/>
          <w:b/>
          <w:lang w:val="en-GB"/>
        </w:rPr>
      </w:pPr>
      <w:r w:rsidRPr="00072374">
        <w:rPr>
          <w:rFonts w:ascii="Times New Roman" w:hAnsi="Times New Roman"/>
          <w:b/>
          <w:lang w:val="en-GB"/>
        </w:rPr>
        <w:t xml:space="preserve">Visual short-term memory impairments in presymptomatic familial Alzheimer’s disease: </w:t>
      </w:r>
    </w:p>
    <w:p w14:paraId="3A73EA35" w14:textId="6A3808FD" w:rsidR="007B3B77" w:rsidRPr="00865C29" w:rsidRDefault="007B3B77" w:rsidP="00865C29">
      <w:pPr>
        <w:pStyle w:val="ColorfulList-Accent11"/>
        <w:spacing w:line="480" w:lineRule="auto"/>
        <w:ind w:left="0"/>
        <w:rPr>
          <w:rFonts w:ascii="Times New Roman" w:hAnsi="Times New Roman"/>
          <w:b/>
          <w:lang w:val="en-GB"/>
        </w:rPr>
      </w:pPr>
      <w:r w:rsidRPr="00072374">
        <w:rPr>
          <w:rFonts w:ascii="Times New Roman" w:hAnsi="Times New Roman"/>
          <w:b/>
          <w:lang w:val="en-GB"/>
        </w:rPr>
        <w:t>A longitudinal observational study</w:t>
      </w:r>
    </w:p>
    <w:p w14:paraId="0BECB365" w14:textId="4834DA23" w:rsidR="007B3B77" w:rsidRPr="00072374" w:rsidRDefault="007B3B77" w:rsidP="00D63A00">
      <w:pPr>
        <w:spacing w:line="480" w:lineRule="auto"/>
        <w:rPr>
          <w:rFonts w:ascii="Times New Roman" w:hAnsi="Times New Roman"/>
          <w:vertAlign w:val="superscript"/>
          <w:lang w:val="en-GB"/>
        </w:rPr>
      </w:pPr>
      <w:r w:rsidRPr="00072374">
        <w:rPr>
          <w:rFonts w:ascii="Times New Roman" w:hAnsi="Times New Roman"/>
          <w:lang w:val="en-GB"/>
        </w:rPr>
        <w:t>Ivanna M. Pavisic</w:t>
      </w:r>
      <w:r w:rsidRPr="00072374">
        <w:rPr>
          <w:rFonts w:ascii="Times New Roman" w:hAnsi="Times New Roman"/>
          <w:vertAlign w:val="superscript"/>
          <w:lang w:val="en-GB"/>
        </w:rPr>
        <w:t>1,2</w:t>
      </w:r>
      <w:r w:rsidRPr="00072374">
        <w:rPr>
          <w:rFonts w:ascii="Times New Roman" w:hAnsi="Times New Roman"/>
          <w:lang w:val="en-GB"/>
        </w:rPr>
        <w:t>, Jennifer M. Nicholas</w:t>
      </w:r>
      <w:r w:rsidRPr="00072374">
        <w:rPr>
          <w:rFonts w:ascii="Times New Roman" w:hAnsi="Times New Roman"/>
          <w:vertAlign w:val="superscript"/>
          <w:lang w:val="en-GB"/>
        </w:rPr>
        <w:t>1,4</w:t>
      </w:r>
      <w:r w:rsidRPr="00072374">
        <w:rPr>
          <w:rFonts w:ascii="Times New Roman" w:hAnsi="Times New Roman"/>
          <w:lang w:val="en-GB"/>
        </w:rPr>
        <w:t>, Yoni Pertzov</w:t>
      </w:r>
      <w:r w:rsidRPr="00072374">
        <w:rPr>
          <w:rFonts w:ascii="Times New Roman" w:hAnsi="Times New Roman"/>
          <w:vertAlign w:val="superscript"/>
          <w:lang w:val="en-GB"/>
        </w:rPr>
        <w:t>3</w:t>
      </w:r>
      <w:r w:rsidRPr="00072374">
        <w:rPr>
          <w:rFonts w:ascii="Times New Roman" w:hAnsi="Times New Roman"/>
          <w:lang w:val="en-GB"/>
        </w:rPr>
        <w:t>, Antoinette O’Connor</w:t>
      </w:r>
      <w:r w:rsidRPr="00072374">
        <w:rPr>
          <w:rFonts w:ascii="Times New Roman" w:hAnsi="Times New Roman"/>
          <w:vertAlign w:val="superscript"/>
          <w:lang w:val="en-GB"/>
        </w:rPr>
        <w:t>1,2</w:t>
      </w:r>
      <w:r w:rsidRPr="00072374">
        <w:rPr>
          <w:rFonts w:ascii="Times New Roman" w:hAnsi="Times New Roman"/>
          <w:lang w:val="en-GB"/>
        </w:rPr>
        <w:t>, Yuying Liang</w:t>
      </w:r>
      <w:r w:rsidRPr="00072374">
        <w:rPr>
          <w:rFonts w:ascii="Times New Roman" w:hAnsi="Times New Roman"/>
          <w:vertAlign w:val="superscript"/>
          <w:lang w:val="en-GB"/>
        </w:rPr>
        <w:t>1</w:t>
      </w:r>
      <w:r w:rsidRPr="00072374">
        <w:rPr>
          <w:rFonts w:ascii="Times New Roman" w:hAnsi="Times New Roman"/>
          <w:lang w:val="en-GB"/>
        </w:rPr>
        <w:t xml:space="preserve">, Jessica </w:t>
      </w:r>
      <w:r w:rsidR="008C2965">
        <w:rPr>
          <w:rFonts w:ascii="Times New Roman" w:hAnsi="Times New Roman"/>
          <w:lang w:val="en-GB"/>
        </w:rPr>
        <w:t xml:space="preserve">D. </w:t>
      </w:r>
      <w:r w:rsidRPr="00072374">
        <w:rPr>
          <w:rFonts w:ascii="Times New Roman" w:hAnsi="Times New Roman"/>
          <w:lang w:val="en-GB"/>
        </w:rPr>
        <w:t>Collins</w:t>
      </w:r>
      <w:r w:rsidRPr="00072374">
        <w:rPr>
          <w:rFonts w:ascii="Times New Roman" w:hAnsi="Times New Roman"/>
          <w:vertAlign w:val="superscript"/>
          <w:lang w:val="en-GB"/>
        </w:rPr>
        <w:t>1</w:t>
      </w:r>
      <w:r w:rsidRPr="00072374">
        <w:rPr>
          <w:rFonts w:ascii="Times New Roman" w:hAnsi="Times New Roman"/>
          <w:lang w:val="en-GB"/>
        </w:rPr>
        <w:t>, Kirsty Lu</w:t>
      </w:r>
      <w:r w:rsidRPr="00072374">
        <w:rPr>
          <w:rFonts w:ascii="Times New Roman" w:hAnsi="Times New Roman"/>
          <w:vertAlign w:val="superscript"/>
          <w:lang w:val="en-GB"/>
        </w:rPr>
        <w:t>1</w:t>
      </w:r>
      <w:r w:rsidRPr="00072374">
        <w:rPr>
          <w:rFonts w:ascii="Times New Roman" w:hAnsi="Times New Roman"/>
          <w:lang w:val="en-GB"/>
        </w:rPr>
        <w:t>, Philip S. J. Weston</w:t>
      </w:r>
      <w:r w:rsidRPr="00072374">
        <w:rPr>
          <w:rFonts w:ascii="Times New Roman" w:hAnsi="Times New Roman"/>
          <w:vertAlign w:val="superscript"/>
          <w:lang w:val="en-GB"/>
        </w:rPr>
        <w:t>1</w:t>
      </w:r>
      <w:r w:rsidRPr="00072374">
        <w:rPr>
          <w:rFonts w:ascii="Times New Roman" w:hAnsi="Times New Roman"/>
          <w:lang w:val="en-GB"/>
        </w:rPr>
        <w:t>, Natalie S. Ryan</w:t>
      </w:r>
      <w:r w:rsidRPr="00072374">
        <w:rPr>
          <w:rFonts w:ascii="Times New Roman" w:hAnsi="Times New Roman"/>
          <w:vertAlign w:val="superscript"/>
          <w:lang w:val="en-GB"/>
        </w:rPr>
        <w:t>1,2</w:t>
      </w:r>
      <w:r w:rsidRPr="00072374">
        <w:rPr>
          <w:rFonts w:ascii="Times New Roman" w:hAnsi="Times New Roman"/>
          <w:lang w:val="en-GB"/>
        </w:rPr>
        <w:t>, Masud Husain</w:t>
      </w:r>
      <w:r w:rsidRPr="00072374">
        <w:rPr>
          <w:rFonts w:ascii="Times New Roman" w:hAnsi="Times New Roman"/>
          <w:vertAlign w:val="superscript"/>
          <w:lang w:val="en-GB"/>
        </w:rPr>
        <w:t>5,6</w:t>
      </w:r>
      <w:r w:rsidRPr="00072374">
        <w:rPr>
          <w:rFonts w:ascii="Times New Roman" w:hAnsi="Times New Roman"/>
          <w:lang w:val="en-GB"/>
        </w:rPr>
        <w:t>, Sebastian J. Crutch</w:t>
      </w:r>
      <w:r w:rsidRPr="00072374">
        <w:rPr>
          <w:rFonts w:ascii="Times New Roman" w:hAnsi="Times New Roman"/>
          <w:vertAlign w:val="superscript"/>
          <w:lang w:val="en-GB"/>
        </w:rPr>
        <w:t>1,2</w:t>
      </w:r>
      <w:r w:rsidRPr="00072374">
        <w:rPr>
          <w:rFonts w:ascii="Times New Roman" w:hAnsi="Times New Roman"/>
          <w:lang w:val="en-GB"/>
        </w:rPr>
        <w:t>, Nick C. Fox</w:t>
      </w:r>
      <w:r w:rsidRPr="00072374">
        <w:rPr>
          <w:rFonts w:ascii="Times New Roman" w:hAnsi="Times New Roman"/>
          <w:vertAlign w:val="superscript"/>
          <w:lang w:val="en-GB"/>
        </w:rPr>
        <w:t>1,2</w:t>
      </w:r>
    </w:p>
    <w:p w14:paraId="12AAEFC1"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lang w:val="en-GB"/>
        </w:rPr>
        <w:t>Dementia Research Centre, Department of Neurodegenerative Diseases, UCL Institute of Neurology, London, UK</w:t>
      </w:r>
    </w:p>
    <w:p w14:paraId="42BC6C38"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bCs/>
          <w:color w:val="000000"/>
          <w:bdr w:val="none" w:sz="0" w:space="0" w:color="auto" w:frame="1"/>
          <w:shd w:val="clear" w:color="auto" w:fill="FFFFFF"/>
          <w:lang w:val="en-GB"/>
        </w:rPr>
        <w:t>UK Dementia Research Institute at University College London, London, UK</w:t>
      </w:r>
    </w:p>
    <w:p w14:paraId="51908785"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lang w:val="en-GB"/>
        </w:rPr>
        <w:t>Department of Psychology, The Hebrew University of Jerusalem, Israel</w:t>
      </w:r>
    </w:p>
    <w:p w14:paraId="30ABD7BA"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lang w:val="en-GB"/>
        </w:rPr>
        <w:t>Department of Medical Statistics, London School of Hygiene and Tropical Medicine, London, UK</w:t>
      </w:r>
    </w:p>
    <w:p w14:paraId="4B7FCF50"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lang w:val="en-GB"/>
        </w:rPr>
        <w:t>Nuffield Department of Clinical Neuroscience, University of Oxford, UK</w:t>
      </w:r>
    </w:p>
    <w:p w14:paraId="01411A9D" w14:textId="77777777" w:rsidR="007B3B77" w:rsidRPr="00072374" w:rsidRDefault="007B3B77" w:rsidP="00D63A00">
      <w:pPr>
        <w:pStyle w:val="ColorfulList-Accent11"/>
        <w:numPr>
          <w:ilvl w:val="0"/>
          <w:numId w:val="3"/>
        </w:numPr>
        <w:spacing w:line="480" w:lineRule="auto"/>
        <w:rPr>
          <w:rFonts w:ascii="Times New Roman" w:hAnsi="Times New Roman"/>
          <w:lang w:val="en-GB"/>
        </w:rPr>
      </w:pPr>
      <w:r w:rsidRPr="00072374">
        <w:rPr>
          <w:rFonts w:ascii="Times New Roman" w:hAnsi="Times New Roman"/>
          <w:lang w:val="en-GB"/>
        </w:rPr>
        <w:t>Department of Experimental Psychology, University of Oxford, UK</w:t>
      </w:r>
    </w:p>
    <w:p w14:paraId="09FF80C6" w14:textId="29FBE21B" w:rsidR="009D3BAC" w:rsidRPr="00072374" w:rsidRDefault="009D3BAC" w:rsidP="00D63A00">
      <w:pPr>
        <w:pStyle w:val="ColorfulList-Accent11"/>
        <w:spacing w:line="480" w:lineRule="auto"/>
        <w:ind w:left="0"/>
        <w:rPr>
          <w:rFonts w:ascii="Times New Roman" w:hAnsi="Times New Roman"/>
          <w:lang w:val="en-GB"/>
        </w:rPr>
      </w:pPr>
    </w:p>
    <w:p w14:paraId="3F1DE5CC" w14:textId="2A1B2901" w:rsidR="009D3BAC" w:rsidRPr="00072374" w:rsidRDefault="009D3BAC" w:rsidP="00D63A00">
      <w:pPr>
        <w:spacing w:after="0" w:line="480" w:lineRule="auto"/>
        <w:jc w:val="both"/>
        <w:rPr>
          <w:rFonts w:ascii="Times New Roman" w:eastAsia="Times New Roman" w:hAnsi="Times New Roman" w:cs="Times New Roman"/>
          <w:color w:val="000000"/>
          <w:lang w:val="en-GB"/>
        </w:rPr>
      </w:pPr>
      <w:r w:rsidRPr="00072374">
        <w:rPr>
          <w:rFonts w:ascii="Times New Roman" w:eastAsia="Times New Roman" w:hAnsi="Times New Roman" w:cs="Times New Roman"/>
          <w:color w:val="000000"/>
          <w:lang w:val="en-GB"/>
        </w:rPr>
        <w:t xml:space="preserve">Here we provide supplementary information </w:t>
      </w:r>
      <w:r w:rsidR="00CC6588" w:rsidRPr="00072374">
        <w:rPr>
          <w:rFonts w:ascii="Times New Roman" w:eastAsia="Times New Roman" w:hAnsi="Times New Roman" w:cs="Times New Roman"/>
          <w:color w:val="000000"/>
          <w:lang w:val="en-GB"/>
        </w:rPr>
        <w:t xml:space="preserve">on methods </w:t>
      </w:r>
      <w:r w:rsidRPr="00072374">
        <w:rPr>
          <w:rFonts w:ascii="Times New Roman" w:eastAsia="Times New Roman" w:hAnsi="Times New Roman" w:cs="Times New Roman"/>
          <w:color w:val="000000"/>
          <w:lang w:val="en-GB"/>
        </w:rPr>
        <w:t>and results</w:t>
      </w:r>
      <w:r w:rsidR="00DE1760" w:rsidRPr="00072374">
        <w:rPr>
          <w:rFonts w:ascii="Times New Roman" w:eastAsia="Times New Roman" w:hAnsi="Times New Roman" w:cs="Times New Roman"/>
          <w:color w:val="000000"/>
          <w:lang w:val="en-GB"/>
        </w:rPr>
        <w:t xml:space="preserve"> </w:t>
      </w:r>
      <w:r w:rsidRPr="00072374">
        <w:rPr>
          <w:rFonts w:ascii="Times New Roman" w:eastAsia="Times New Roman" w:hAnsi="Times New Roman" w:cs="Times New Roman"/>
          <w:color w:val="000000"/>
          <w:lang w:val="en-GB"/>
        </w:rPr>
        <w:t xml:space="preserve">including: </w:t>
      </w:r>
      <w:r w:rsidR="009472C4" w:rsidRPr="00072374">
        <w:rPr>
          <w:rFonts w:ascii="Times New Roman" w:eastAsia="Times New Roman" w:hAnsi="Times New Roman" w:cs="Times New Roman"/>
          <w:color w:val="000000"/>
          <w:lang w:val="en-GB"/>
        </w:rPr>
        <w:t xml:space="preserve">further </w:t>
      </w:r>
      <w:r w:rsidRPr="00072374">
        <w:rPr>
          <w:rFonts w:ascii="Times New Roman" w:eastAsia="Times New Roman" w:hAnsi="Times New Roman" w:cs="Times New Roman"/>
          <w:color w:val="000000"/>
          <w:lang w:val="en-GB"/>
        </w:rPr>
        <w:t xml:space="preserve">details on the participants included in this study; </w:t>
      </w:r>
      <w:r w:rsidR="009472C4" w:rsidRPr="00072374">
        <w:rPr>
          <w:rFonts w:ascii="Times New Roman" w:eastAsia="Times New Roman" w:hAnsi="Times New Roman" w:cs="Times New Roman"/>
          <w:color w:val="000000"/>
          <w:lang w:val="en-GB"/>
        </w:rPr>
        <w:t xml:space="preserve">statistical analysis; baseline </w:t>
      </w:r>
      <w:r w:rsidR="00DE1760" w:rsidRPr="00072374">
        <w:rPr>
          <w:rFonts w:ascii="Times New Roman" w:eastAsia="Times New Roman" w:hAnsi="Times New Roman" w:cs="Times New Roman"/>
          <w:color w:val="000000"/>
          <w:lang w:val="en-GB"/>
        </w:rPr>
        <w:t>results</w:t>
      </w:r>
      <w:r w:rsidR="00F07EB6" w:rsidRPr="00072374">
        <w:rPr>
          <w:rFonts w:ascii="Times New Roman" w:eastAsia="Times New Roman" w:hAnsi="Times New Roman" w:cs="Times New Roman"/>
          <w:color w:val="000000"/>
          <w:lang w:val="en-GB"/>
        </w:rPr>
        <w:t xml:space="preserve"> for the</w:t>
      </w:r>
      <w:r w:rsidR="009472C4" w:rsidRPr="00072374">
        <w:rPr>
          <w:rFonts w:ascii="Times New Roman" w:eastAsia="Times New Roman" w:hAnsi="Times New Roman" w:cs="Times New Roman"/>
          <w:color w:val="000000"/>
          <w:lang w:val="en-GB"/>
        </w:rPr>
        <w:t xml:space="preserve"> longitudinal </w:t>
      </w:r>
      <w:r w:rsidR="00F07EB6" w:rsidRPr="00072374">
        <w:rPr>
          <w:rFonts w:ascii="Times New Roman" w:eastAsia="Times New Roman" w:hAnsi="Times New Roman" w:cs="Times New Roman"/>
          <w:color w:val="000000"/>
          <w:lang w:val="en-GB"/>
        </w:rPr>
        <w:t xml:space="preserve">sample and findings on the nearest item control (NIC) metric. </w:t>
      </w:r>
    </w:p>
    <w:p w14:paraId="594C853F" w14:textId="0D76B8C9" w:rsidR="004927B7" w:rsidRPr="00072374" w:rsidRDefault="004927B7" w:rsidP="00D63A00">
      <w:pPr>
        <w:pStyle w:val="ColorfulList-Accent11"/>
        <w:spacing w:line="480" w:lineRule="auto"/>
        <w:ind w:left="0"/>
        <w:rPr>
          <w:rFonts w:ascii="Times New Roman" w:hAnsi="Times New Roman"/>
          <w:b/>
          <w:lang w:val="en-GB"/>
        </w:rPr>
      </w:pPr>
    </w:p>
    <w:p w14:paraId="5FF18066" w14:textId="5FF48A1E" w:rsidR="001A101F" w:rsidRPr="00AA7393" w:rsidRDefault="00CC6588" w:rsidP="00D63A00">
      <w:pPr>
        <w:pStyle w:val="ColorfulList-Accent11"/>
        <w:numPr>
          <w:ilvl w:val="0"/>
          <w:numId w:val="4"/>
        </w:numPr>
        <w:spacing w:line="480" w:lineRule="auto"/>
        <w:rPr>
          <w:rFonts w:ascii="Times New Roman" w:hAnsi="Times New Roman"/>
          <w:b/>
          <w:lang w:val="en-GB"/>
        </w:rPr>
      </w:pPr>
      <w:r w:rsidRPr="00AA7393">
        <w:rPr>
          <w:rFonts w:ascii="Times New Roman" w:hAnsi="Times New Roman"/>
          <w:b/>
          <w:lang w:val="en-GB"/>
        </w:rPr>
        <w:t>Methods</w:t>
      </w:r>
    </w:p>
    <w:p w14:paraId="4ED7BEB2" w14:textId="09BCFA16" w:rsidR="001A101F" w:rsidRPr="00AA7393" w:rsidRDefault="001A101F" w:rsidP="00D63A00">
      <w:pPr>
        <w:pStyle w:val="ListParagraph"/>
        <w:numPr>
          <w:ilvl w:val="1"/>
          <w:numId w:val="4"/>
        </w:numPr>
        <w:spacing w:line="480" w:lineRule="auto"/>
        <w:rPr>
          <w:rFonts w:ascii="Times New Roman" w:hAnsi="Times New Roman" w:cs="Times New Roman"/>
          <w:b/>
          <w:i/>
          <w:iCs/>
          <w:lang w:val="en-GB"/>
        </w:rPr>
      </w:pPr>
      <w:r w:rsidRPr="00AA7393">
        <w:rPr>
          <w:rFonts w:ascii="Times New Roman" w:hAnsi="Times New Roman" w:cs="Times New Roman"/>
          <w:b/>
          <w:i/>
          <w:iCs/>
          <w:lang w:val="en-GB"/>
        </w:rPr>
        <w:t>Participants included</w:t>
      </w:r>
    </w:p>
    <w:p w14:paraId="45BB83E3" w14:textId="77777777" w:rsidR="001A101F" w:rsidRPr="00072374" w:rsidRDefault="001A101F" w:rsidP="00D63A00">
      <w:pPr>
        <w:spacing w:line="480" w:lineRule="auto"/>
        <w:jc w:val="center"/>
        <w:rPr>
          <w:rFonts w:ascii="Times New Roman" w:hAnsi="Times New Roman" w:cs="Times New Roman"/>
          <w:b/>
          <w:i/>
          <w:iCs/>
          <w:lang w:val="en-GB"/>
        </w:rPr>
      </w:pPr>
      <w:r w:rsidRPr="00072374">
        <w:rPr>
          <w:rFonts w:ascii="Times New Roman" w:hAnsi="Times New Roman" w:cs="Times New Roman"/>
          <w:b/>
          <w:i/>
          <w:iCs/>
          <w:noProof/>
          <w:lang w:val="en-GB"/>
        </w:rPr>
        <w:lastRenderedPageBreak/>
        <w:drawing>
          <wp:inline distT="0" distB="0" distL="0" distR="0" wp14:anchorId="7BD6D23B" wp14:editId="7A9FF04B">
            <wp:extent cx="5689538" cy="2019300"/>
            <wp:effectExtent l="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Chart.jpg"/>
                    <pic:cNvPicPr/>
                  </pic:nvPicPr>
                  <pic:blipFill>
                    <a:blip r:embed="rId8"/>
                    <a:stretch>
                      <a:fillRect/>
                    </a:stretch>
                  </pic:blipFill>
                  <pic:spPr>
                    <a:xfrm>
                      <a:off x="0" y="0"/>
                      <a:ext cx="5741509" cy="2037745"/>
                    </a:xfrm>
                    <a:prstGeom prst="rect">
                      <a:avLst/>
                    </a:prstGeom>
                  </pic:spPr>
                </pic:pic>
              </a:graphicData>
            </a:graphic>
          </wp:inline>
        </w:drawing>
      </w:r>
    </w:p>
    <w:p w14:paraId="5C6E89BB" w14:textId="68BE5EA5" w:rsidR="001A101F" w:rsidRPr="0060398E" w:rsidRDefault="001A101F" w:rsidP="00D63A00">
      <w:pPr>
        <w:spacing w:line="480" w:lineRule="auto"/>
        <w:jc w:val="center"/>
        <w:rPr>
          <w:rFonts w:ascii="Times New Roman" w:hAnsi="Times New Roman"/>
          <w:lang w:val="en-GB"/>
        </w:rPr>
      </w:pPr>
      <w:r w:rsidRPr="0060398E">
        <w:rPr>
          <w:rFonts w:ascii="Times New Roman" w:hAnsi="Times New Roman"/>
          <w:b/>
          <w:lang w:val="en-GB"/>
        </w:rPr>
        <w:t>Fig</w:t>
      </w:r>
      <w:r w:rsidR="00FE1228" w:rsidRPr="0060398E">
        <w:rPr>
          <w:rFonts w:ascii="Times New Roman" w:hAnsi="Times New Roman"/>
          <w:b/>
          <w:lang w:val="en-GB"/>
        </w:rPr>
        <w:t>ure-</w:t>
      </w:r>
      <w:r w:rsidRPr="0060398E">
        <w:rPr>
          <w:rFonts w:ascii="Times New Roman" w:hAnsi="Times New Roman"/>
          <w:b/>
          <w:lang w:val="en-GB"/>
        </w:rPr>
        <w:t>e1.</w:t>
      </w:r>
      <w:r w:rsidRPr="0060398E">
        <w:rPr>
          <w:rFonts w:ascii="Times New Roman" w:hAnsi="Times New Roman"/>
          <w:lang w:val="en-GB"/>
        </w:rPr>
        <w:t xml:space="preserve"> </w:t>
      </w:r>
      <w:r w:rsidRPr="0060398E">
        <w:rPr>
          <w:rFonts w:ascii="Times New Roman" w:hAnsi="Times New Roman"/>
          <w:b/>
          <w:bCs/>
          <w:lang w:val="en-GB"/>
        </w:rPr>
        <w:t>Participants included in the analyses.</w:t>
      </w:r>
    </w:p>
    <w:p w14:paraId="17A6BACE" w14:textId="77777777" w:rsidR="001A101F" w:rsidRPr="00072374" w:rsidRDefault="001A101F" w:rsidP="00D63A00">
      <w:pPr>
        <w:spacing w:line="480" w:lineRule="auto"/>
        <w:rPr>
          <w:rFonts w:ascii="Times New Roman" w:hAnsi="Times New Roman" w:cs="Times New Roman"/>
          <w:lang w:val="en-GB"/>
        </w:rPr>
      </w:pPr>
      <w:r w:rsidRPr="00072374">
        <w:rPr>
          <w:rFonts w:ascii="Times New Roman" w:hAnsi="Times New Roman" w:cs="Times New Roman"/>
          <w:u w:val="single"/>
          <w:lang w:val="en-GB"/>
        </w:rPr>
        <w:t>Differences between our N=99 and Liang et al., 2016 study</w:t>
      </w:r>
    </w:p>
    <w:p w14:paraId="72592B94" w14:textId="77777777" w:rsidR="001A101F" w:rsidRPr="00072374" w:rsidRDefault="001A101F" w:rsidP="00D63A00">
      <w:pPr>
        <w:spacing w:line="480" w:lineRule="auto"/>
        <w:rPr>
          <w:rFonts w:ascii="Times New Roman" w:hAnsi="Times New Roman" w:cs="Times New Roman"/>
          <w:lang w:val="en-GB"/>
        </w:rPr>
      </w:pPr>
      <w:r w:rsidRPr="00072374">
        <w:rPr>
          <w:rFonts w:ascii="Times New Roman" w:hAnsi="Times New Roman" w:cs="Times New Roman"/>
          <w:b/>
          <w:bCs/>
          <w:lang w:val="en-GB"/>
        </w:rPr>
        <w:t>Additions:</w:t>
      </w:r>
    </w:p>
    <w:p w14:paraId="61E9B630" w14:textId="398D452A" w:rsidR="001A101F" w:rsidRPr="00072374" w:rsidRDefault="001A101F" w:rsidP="00D63A00">
      <w:pPr>
        <w:numPr>
          <w:ilvl w:val="0"/>
          <w:numId w:val="1"/>
        </w:numPr>
        <w:spacing w:line="480" w:lineRule="auto"/>
        <w:rPr>
          <w:rFonts w:ascii="Times New Roman" w:hAnsi="Times New Roman" w:cs="Times New Roman"/>
          <w:lang w:val="en-GB"/>
        </w:rPr>
      </w:pPr>
      <w:r w:rsidRPr="00072374">
        <w:rPr>
          <w:rFonts w:ascii="Times New Roman" w:hAnsi="Times New Roman" w:cs="Times New Roman"/>
          <w:lang w:val="en-GB"/>
        </w:rPr>
        <w:t>N=14</w:t>
      </w:r>
      <w:r w:rsidR="00D6789F" w:rsidRPr="00072374">
        <w:rPr>
          <w:rFonts w:ascii="Times New Roman" w:hAnsi="Times New Roman" w:cs="Times New Roman"/>
          <w:lang w:val="en-GB"/>
        </w:rPr>
        <w:t xml:space="preserve"> -</w:t>
      </w:r>
      <w:r w:rsidRPr="00072374">
        <w:rPr>
          <w:rFonts w:ascii="Times New Roman" w:hAnsi="Times New Roman" w:cs="Times New Roman"/>
          <w:lang w:val="en-GB"/>
        </w:rPr>
        <w:t xml:space="preserve"> </w:t>
      </w:r>
      <w:r w:rsidR="00CF39BF" w:rsidRPr="00072374">
        <w:rPr>
          <w:rFonts w:ascii="Times New Roman" w:hAnsi="Times New Roman" w:cs="Times New Roman"/>
          <w:lang w:val="en-GB"/>
        </w:rPr>
        <w:t xml:space="preserve">first visit was after the original study </w:t>
      </w:r>
      <w:r w:rsidRPr="00072374">
        <w:rPr>
          <w:rFonts w:ascii="Times New Roman" w:hAnsi="Times New Roman" w:cs="Times New Roman"/>
          <w:lang w:val="en-GB"/>
        </w:rPr>
        <w:t>(13 at</w:t>
      </w:r>
      <w:r w:rsidR="00FE6A6E" w:rsidRPr="00072374">
        <w:rPr>
          <w:rFonts w:ascii="Times New Roman" w:hAnsi="Times New Roman" w:cs="Times New Roman"/>
          <w:lang w:val="en-GB"/>
        </w:rPr>
        <w:t>-</w:t>
      </w:r>
      <w:r w:rsidRPr="00072374">
        <w:rPr>
          <w:rFonts w:ascii="Times New Roman" w:hAnsi="Times New Roman" w:cs="Times New Roman"/>
          <w:lang w:val="en-GB"/>
        </w:rPr>
        <w:t>risk, 1 symptomatic)</w:t>
      </w:r>
    </w:p>
    <w:p w14:paraId="5DFF3F27" w14:textId="015EA289" w:rsidR="001A101F" w:rsidRPr="00072374" w:rsidRDefault="001A101F" w:rsidP="00D63A00">
      <w:pPr>
        <w:numPr>
          <w:ilvl w:val="0"/>
          <w:numId w:val="1"/>
        </w:numPr>
        <w:spacing w:line="480" w:lineRule="auto"/>
        <w:rPr>
          <w:rFonts w:ascii="Times New Roman" w:hAnsi="Times New Roman" w:cs="Times New Roman"/>
          <w:lang w:val="en-GB"/>
        </w:rPr>
      </w:pPr>
      <w:r w:rsidRPr="00072374">
        <w:rPr>
          <w:rFonts w:ascii="Times New Roman" w:hAnsi="Times New Roman" w:cs="Times New Roman"/>
          <w:lang w:val="en-GB"/>
        </w:rPr>
        <w:t>N=4 -</w:t>
      </w:r>
      <w:r w:rsidR="00D6789F" w:rsidRPr="00072374">
        <w:rPr>
          <w:rFonts w:ascii="Times New Roman" w:hAnsi="Times New Roman" w:cs="Times New Roman"/>
          <w:lang w:val="en-GB"/>
        </w:rPr>
        <w:t xml:space="preserve"> </w:t>
      </w:r>
      <w:r w:rsidR="00CF39BF" w:rsidRPr="00072374">
        <w:rPr>
          <w:rFonts w:ascii="Times New Roman" w:hAnsi="Times New Roman" w:cs="Times New Roman"/>
          <w:lang w:val="en-GB"/>
        </w:rPr>
        <w:t>mutation carrier status has become available since the original study</w:t>
      </w:r>
      <w:r w:rsidRPr="00072374">
        <w:rPr>
          <w:rFonts w:ascii="Times New Roman" w:hAnsi="Times New Roman" w:cs="Times New Roman"/>
          <w:lang w:val="en-GB"/>
        </w:rPr>
        <w:t xml:space="preserve"> (all at</w:t>
      </w:r>
      <w:r w:rsidR="003D7BB4" w:rsidRPr="00072374">
        <w:rPr>
          <w:rFonts w:ascii="Times New Roman" w:hAnsi="Times New Roman" w:cs="Times New Roman"/>
          <w:lang w:val="en-GB"/>
        </w:rPr>
        <w:t>-</w:t>
      </w:r>
      <w:r w:rsidRPr="00072374">
        <w:rPr>
          <w:rFonts w:ascii="Times New Roman" w:hAnsi="Times New Roman" w:cs="Times New Roman"/>
          <w:lang w:val="en-GB"/>
        </w:rPr>
        <w:t>risk)</w:t>
      </w:r>
    </w:p>
    <w:p w14:paraId="2426B4B4" w14:textId="77777777" w:rsidR="001A101F" w:rsidRPr="00072374" w:rsidRDefault="001A101F" w:rsidP="00D63A00">
      <w:pPr>
        <w:spacing w:line="480" w:lineRule="auto"/>
        <w:rPr>
          <w:rFonts w:ascii="Times New Roman" w:hAnsi="Times New Roman" w:cs="Times New Roman"/>
          <w:lang w:val="en-GB"/>
        </w:rPr>
      </w:pPr>
      <w:r w:rsidRPr="00072374">
        <w:rPr>
          <w:rFonts w:ascii="Times New Roman" w:hAnsi="Times New Roman" w:cs="Times New Roman"/>
          <w:b/>
          <w:bCs/>
          <w:lang w:val="en-GB"/>
        </w:rPr>
        <w:t>Exclusions:</w:t>
      </w:r>
    </w:p>
    <w:p w14:paraId="20F8FD32" w14:textId="2D74F77F" w:rsidR="001A101F" w:rsidRPr="00072374" w:rsidRDefault="001A101F" w:rsidP="00D63A00">
      <w:pPr>
        <w:numPr>
          <w:ilvl w:val="0"/>
          <w:numId w:val="2"/>
        </w:numPr>
        <w:spacing w:line="480" w:lineRule="auto"/>
        <w:rPr>
          <w:rFonts w:ascii="Times New Roman" w:hAnsi="Times New Roman" w:cs="Times New Roman"/>
          <w:lang w:val="en-GB"/>
        </w:rPr>
      </w:pPr>
      <w:r w:rsidRPr="00072374">
        <w:rPr>
          <w:rFonts w:ascii="Times New Roman" w:hAnsi="Times New Roman" w:cs="Times New Roman"/>
          <w:lang w:val="en-GB"/>
        </w:rPr>
        <w:t>N=1 - missing neuropsychology (at</w:t>
      </w:r>
      <w:r w:rsidR="003D7BB4" w:rsidRPr="00072374">
        <w:rPr>
          <w:rFonts w:ascii="Times New Roman" w:hAnsi="Times New Roman" w:cs="Times New Roman"/>
          <w:lang w:val="en-GB"/>
        </w:rPr>
        <w:t>-</w:t>
      </w:r>
      <w:r w:rsidRPr="00072374">
        <w:rPr>
          <w:rFonts w:ascii="Times New Roman" w:hAnsi="Times New Roman" w:cs="Times New Roman"/>
          <w:lang w:val="en-GB"/>
        </w:rPr>
        <w:t>risk)</w:t>
      </w:r>
    </w:p>
    <w:p w14:paraId="0B163A6A" w14:textId="2E6F71E8" w:rsidR="001A101F" w:rsidRPr="00AA7393" w:rsidRDefault="001A101F" w:rsidP="00D63A00">
      <w:pPr>
        <w:pStyle w:val="ListParagraph"/>
        <w:numPr>
          <w:ilvl w:val="1"/>
          <w:numId w:val="4"/>
        </w:numPr>
        <w:spacing w:line="480" w:lineRule="auto"/>
        <w:rPr>
          <w:rFonts w:ascii="Times New Roman" w:hAnsi="Times New Roman" w:cs="Times New Roman"/>
          <w:b/>
          <w:i/>
          <w:lang w:val="en-GB"/>
        </w:rPr>
      </w:pPr>
      <w:r w:rsidRPr="00AA7393">
        <w:rPr>
          <w:rFonts w:ascii="Times New Roman" w:hAnsi="Times New Roman" w:cs="Times New Roman"/>
          <w:b/>
          <w:i/>
          <w:lang w:val="en-GB"/>
        </w:rPr>
        <w:t xml:space="preserve">Additional information on statistical </w:t>
      </w:r>
      <w:r w:rsidR="00E07B9F" w:rsidRPr="00AA7393">
        <w:rPr>
          <w:rFonts w:ascii="Times New Roman" w:hAnsi="Times New Roman" w:cs="Times New Roman"/>
          <w:b/>
          <w:i/>
          <w:lang w:val="en-GB"/>
        </w:rPr>
        <w:t>methods</w:t>
      </w:r>
    </w:p>
    <w:p w14:paraId="6ECBA06A" w14:textId="6959A7AF" w:rsidR="001A101F" w:rsidRPr="00072374" w:rsidRDefault="001A101F" w:rsidP="00D63A00">
      <w:pPr>
        <w:spacing w:line="480" w:lineRule="auto"/>
        <w:jc w:val="both"/>
        <w:rPr>
          <w:rFonts w:ascii="Times New Roman" w:hAnsi="Times New Roman"/>
          <w:lang w:val="en-GB"/>
        </w:rPr>
      </w:pPr>
      <w:r w:rsidRPr="00072374">
        <w:rPr>
          <w:rFonts w:ascii="Times New Roman" w:hAnsi="Times New Roman" w:cs="Times New Roman"/>
          <w:b/>
          <w:i/>
          <w:lang w:val="en-GB"/>
        </w:rPr>
        <w:t>Cross-sectional analysis</w:t>
      </w:r>
      <w:r w:rsidR="00E07B9F" w:rsidRPr="00072374">
        <w:rPr>
          <w:rFonts w:ascii="Times New Roman" w:hAnsi="Times New Roman" w:cs="Times New Roman"/>
          <w:b/>
          <w:i/>
          <w:lang w:val="en-GB"/>
        </w:rPr>
        <w:t xml:space="preserve"> of VSTM</w:t>
      </w:r>
      <w:r w:rsidRPr="00072374">
        <w:rPr>
          <w:rFonts w:ascii="Times New Roman" w:hAnsi="Times New Roman" w:cs="Times New Roman"/>
          <w:b/>
          <w:i/>
          <w:lang w:val="en-GB"/>
        </w:rPr>
        <w:t xml:space="preserve">: </w:t>
      </w:r>
      <w:r w:rsidR="00005D12" w:rsidRPr="00072374">
        <w:rPr>
          <w:rFonts w:ascii="Times New Roman" w:hAnsi="Times New Roman"/>
          <w:lang w:val="en-GB"/>
        </w:rPr>
        <w:t xml:space="preserve">analysis used logistic regression for object identity and linear regression for all other VSTM outcomes. Due to a skewed distribution the localisation error was log transformed and proportion of swap errors was square root transformed before analysis. </w:t>
      </w:r>
      <w:r w:rsidRPr="00072374">
        <w:rPr>
          <w:rFonts w:ascii="Times New Roman" w:hAnsi="Times New Roman"/>
          <w:lang w:val="en-GB"/>
        </w:rPr>
        <w:t>Group was the main predictor of interest</w:t>
      </w:r>
      <w:r w:rsidR="008B03DD" w:rsidRPr="00072374">
        <w:rPr>
          <w:rFonts w:ascii="Times New Roman" w:hAnsi="Times New Roman"/>
          <w:lang w:val="en-GB"/>
        </w:rPr>
        <w:t xml:space="preserve">. </w:t>
      </w:r>
      <w:r w:rsidR="008447D7" w:rsidRPr="00072374">
        <w:rPr>
          <w:rFonts w:ascii="Times New Roman" w:hAnsi="Times New Roman"/>
          <w:lang w:val="en-GB"/>
        </w:rPr>
        <w:t>Each of the mutation carrier groups (symptomatic carriers, early P</w:t>
      </w:r>
      <w:r w:rsidR="00A73B10" w:rsidRPr="00072374">
        <w:rPr>
          <w:rFonts w:ascii="Times New Roman" w:hAnsi="Times New Roman"/>
          <w:lang w:val="en-GB"/>
        </w:rPr>
        <w:t>MC</w:t>
      </w:r>
      <w:r w:rsidR="008447D7" w:rsidRPr="00072374">
        <w:rPr>
          <w:rFonts w:ascii="Times New Roman" w:hAnsi="Times New Roman"/>
          <w:lang w:val="en-GB"/>
        </w:rPr>
        <w:t>, late P</w:t>
      </w:r>
      <w:r w:rsidR="00A73B10" w:rsidRPr="00072374">
        <w:rPr>
          <w:rFonts w:ascii="Times New Roman" w:hAnsi="Times New Roman"/>
          <w:lang w:val="en-GB"/>
        </w:rPr>
        <w:t>MC</w:t>
      </w:r>
      <w:r w:rsidR="008447D7" w:rsidRPr="00072374">
        <w:rPr>
          <w:rFonts w:ascii="Times New Roman" w:hAnsi="Times New Roman"/>
          <w:lang w:val="en-GB"/>
        </w:rPr>
        <w:t xml:space="preserve">) was compared to controls. </w:t>
      </w:r>
      <w:r w:rsidR="00005D12" w:rsidRPr="00072374">
        <w:rPr>
          <w:rFonts w:ascii="Times New Roman" w:hAnsi="Times New Roman"/>
          <w:lang w:val="en-GB"/>
        </w:rPr>
        <w:t>Wald</w:t>
      </w:r>
      <w:r w:rsidRPr="00072374">
        <w:rPr>
          <w:rFonts w:ascii="Times New Roman" w:hAnsi="Times New Roman"/>
          <w:lang w:val="en-GB"/>
        </w:rPr>
        <w:t xml:space="preserve"> </w:t>
      </w:r>
      <w:r w:rsidR="008447D7" w:rsidRPr="00072374">
        <w:rPr>
          <w:rFonts w:ascii="Times New Roman" w:hAnsi="Times New Roman"/>
          <w:lang w:val="en-GB"/>
        </w:rPr>
        <w:t xml:space="preserve">interaction </w:t>
      </w:r>
      <w:r w:rsidRPr="00072374">
        <w:rPr>
          <w:rFonts w:ascii="Times New Roman" w:hAnsi="Times New Roman"/>
          <w:lang w:val="en-GB"/>
        </w:rPr>
        <w:t xml:space="preserve">tests were used to examine whether </w:t>
      </w:r>
      <w:r w:rsidR="008447D7" w:rsidRPr="00072374">
        <w:rPr>
          <w:rFonts w:ascii="Times New Roman" w:hAnsi="Times New Roman"/>
          <w:lang w:val="en-GB"/>
        </w:rPr>
        <w:t xml:space="preserve">there was evidence that </w:t>
      </w:r>
      <w:r w:rsidRPr="00072374">
        <w:rPr>
          <w:rFonts w:ascii="Times New Roman" w:hAnsi="Times New Roman"/>
          <w:lang w:val="en-GB"/>
        </w:rPr>
        <w:t>group differences in performance varied by delay, block and number of items.</w:t>
      </w:r>
      <w:r w:rsidR="008447D7" w:rsidRPr="00072374">
        <w:rPr>
          <w:rFonts w:ascii="Times New Roman" w:hAnsi="Times New Roman"/>
          <w:lang w:val="en-GB"/>
        </w:rPr>
        <w:t xml:space="preserve"> If significant interactions were found then comparison of the groups was made for each level of the condition (e.g. by number of items).</w:t>
      </w:r>
    </w:p>
    <w:p w14:paraId="14D5ED49" w14:textId="2675A230" w:rsidR="001A101F" w:rsidRPr="00072374" w:rsidRDefault="001A101F" w:rsidP="00D63A00">
      <w:pPr>
        <w:spacing w:line="480" w:lineRule="auto"/>
        <w:jc w:val="both"/>
        <w:rPr>
          <w:rFonts w:ascii="Times New Roman" w:hAnsi="Times New Roman"/>
          <w:lang w:val="en-GB"/>
        </w:rPr>
      </w:pPr>
      <w:r w:rsidRPr="00072374">
        <w:rPr>
          <w:rFonts w:ascii="Times New Roman" w:hAnsi="Times New Roman" w:cs="Times New Roman"/>
          <w:b/>
          <w:i/>
          <w:lang w:val="en-GB"/>
        </w:rPr>
        <w:t xml:space="preserve">Longitudinal </w:t>
      </w:r>
      <w:r w:rsidR="00E07B9F" w:rsidRPr="00072374">
        <w:rPr>
          <w:rFonts w:ascii="Times New Roman" w:hAnsi="Times New Roman" w:cs="Times New Roman"/>
          <w:b/>
          <w:i/>
          <w:lang w:val="en-GB"/>
        </w:rPr>
        <w:t xml:space="preserve">analysis of VSTM with </w:t>
      </w:r>
      <w:r w:rsidRPr="00072374">
        <w:rPr>
          <w:rFonts w:ascii="Times New Roman" w:hAnsi="Times New Roman" w:cs="Times New Roman"/>
          <w:b/>
          <w:i/>
          <w:lang w:val="en-GB"/>
        </w:rPr>
        <w:t>grou</w:t>
      </w:r>
      <w:r w:rsidR="004524B1" w:rsidRPr="00072374">
        <w:rPr>
          <w:rFonts w:ascii="Times New Roman" w:hAnsi="Times New Roman" w:cs="Times New Roman"/>
          <w:b/>
          <w:i/>
          <w:lang w:val="en-GB"/>
        </w:rPr>
        <w:t>p</w:t>
      </w:r>
      <w:r w:rsidRPr="00072374">
        <w:rPr>
          <w:rFonts w:ascii="Times New Roman" w:hAnsi="Times New Roman" w:cs="Times New Roman"/>
          <w:b/>
          <w:i/>
          <w:lang w:val="en-GB"/>
        </w:rPr>
        <w:t>s</w:t>
      </w:r>
      <w:r w:rsidR="00E07B9F" w:rsidRPr="00072374">
        <w:rPr>
          <w:rFonts w:ascii="Times New Roman" w:hAnsi="Times New Roman" w:cs="Times New Roman"/>
          <w:b/>
          <w:i/>
          <w:lang w:val="en-GB"/>
        </w:rPr>
        <w:t xml:space="preserve"> by symptom status and EYO</w:t>
      </w:r>
      <w:r w:rsidRPr="00072374">
        <w:rPr>
          <w:rFonts w:ascii="Times New Roman" w:hAnsi="Times New Roman" w:cs="Times New Roman"/>
          <w:b/>
          <w:i/>
          <w:lang w:val="en-GB"/>
        </w:rPr>
        <w:t xml:space="preserve">: </w:t>
      </w:r>
      <w:r w:rsidR="00005D12" w:rsidRPr="00072374">
        <w:rPr>
          <w:rFonts w:ascii="Times New Roman" w:hAnsi="Times New Roman"/>
          <w:lang w:val="en-GB"/>
        </w:rPr>
        <w:t xml:space="preserve">Longitudinal change in object identity was analysed using a mixed effects logistic regression model and analysis of the other </w:t>
      </w:r>
      <w:r w:rsidR="00005D12" w:rsidRPr="00072374">
        <w:rPr>
          <w:rFonts w:ascii="Times New Roman" w:hAnsi="Times New Roman"/>
          <w:lang w:val="en-GB"/>
        </w:rPr>
        <w:lastRenderedPageBreak/>
        <w:t xml:space="preserve">VSTM outcomes used a linear mixed effects model. Due to a skewed distribution the absolute localisation error was log transformed and proportion of swap errors was square root transformed before analysis. </w:t>
      </w:r>
      <w:r w:rsidRPr="00072374">
        <w:rPr>
          <w:rFonts w:ascii="Times New Roman" w:hAnsi="Times New Roman"/>
          <w:lang w:val="en-GB"/>
        </w:rPr>
        <w:t>For each outcome, rates of change were compared between group</w:t>
      </w:r>
      <w:r w:rsidR="00E07B9F" w:rsidRPr="00072374">
        <w:rPr>
          <w:rFonts w:ascii="Times New Roman" w:hAnsi="Times New Roman"/>
          <w:lang w:val="en-GB"/>
        </w:rPr>
        <w:t xml:space="preserve"> (symptomatic carriers, early P</w:t>
      </w:r>
      <w:r w:rsidR="00A73B10" w:rsidRPr="00072374">
        <w:rPr>
          <w:rFonts w:ascii="Times New Roman" w:hAnsi="Times New Roman"/>
          <w:lang w:val="en-GB"/>
        </w:rPr>
        <w:t>MC</w:t>
      </w:r>
      <w:r w:rsidR="00E07B9F" w:rsidRPr="00072374">
        <w:rPr>
          <w:rFonts w:ascii="Times New Roman" w:hAnsi="Times New Roman"/>
          <w:lang w:val="en-GB"/>
        </w:rPr>
        <w:t>, late P</w:t>
      </w:r>
      <w:r w:rsidR="00A73B10" w:rsidRPr="00072374">
        <w:rPr>
          <w:rFonts w:ascii="Times New Roman" w:hAnsi="Times New Roman"/>
          <w:lang w:val="en-GB"/>
        </w:rPr>
        <w:t>MC</w:t>
      </w:r>
      <w:r w:rsidR="00E07B9F" w:rsidRPr="00072374">
        <w:rPr>
          <w:rFonts w:ascii="Times New Roman" w:hAnsi="Times New Roman"/>
          <w:lang w:val="en-GB"/>
        </w:rPr>
        <w:t xml:space="preserve"> and controls)</w:t>
      </w:r>
      <w:r w:rsidRPr="00072374">
        <w:rPr>
          <w:rFonts w:ascii="Times New Roman" w:hAnsi="Times New Roman"/>
          <w:lang w:val="en-GB"/>
        </w:rPr>
        <w:t xml:space="preserve"> by including group </w:t>
      </w:r>
      <w:r w:rsidR="00E07B9F" w:rsidRPr="00072374">
        <w:rPr>
          <w:rFonts w:ascii="Times New Roman" w:hAnsi="Times New Roman"/>
          <w:lang w:val="en-GB"/>
        </w:rPr>
        <w:t xml:space="preserve">at the baseline assessment </w:t>
      </w:r>
      <w:r w:rsidRPr="00072374">
        <w:rPr>
          <w:rFonts w:ascii="Times New Roman" w:hAnsi="Times New Roman"/>
          <w:lang w:val="en-GB"/>
        </w:rPr>
        <w:t>and</w:t>
      </w:r>
      <w:r w:rsidR="00E07B9F" w:rsidRPr="00072374">
        <w:rPr>
          <w:rFonts w:ascii="Times New Roman" w:hAnsi="Times New Roman"/>
          <w:lang w:val="en-GB"/>
        </w:rPr>
        <w:t xml:space="preserve"> an interaction between</w:t>
      </w:r>
      <w:r w:rsidRPr="00072374">
        <w:rPr>
          <w:rFonts w:ascii="Times New Roman" w:hAnsi="Times New Roman"/>
          <w:lang w:val="en-GB"/>
        </w:rPr>
        <w:t xml:space="preserve"> </w:t>
      </w:r>
      <w:r w:rsidR="00E07B9F" w:rsidRPr="00072374">
        <w:rPr>
          <w:rFonts w:ascii="Times New Roman" w:hAnsi="Times New Roman"/>
          <w:lang w:val="en-GB"/>
        </w:rPr>
        <w:t xml:space="preserve">group at the baseline assessment and follow-up length </w:t>
      </w:r>
      <w:r w:rsidRPr="00072374">
        <w:rPr>
          <w:rFonts w:ascii="Times New Roman" w:hAnsi="Times New Roman"/>
          <w:lang w:val="en-GB"/>
        </w:rPr>
        <w:t xml:space="preserve">as predictors in each model. </w:t>
      </w:r>
      <w:r w:rsidR="00E07B9F" w:rsidRPr="00072374">
        <w:rPr>
          <w:rFonts w:ascii="Times New Roman" w:hAnsi="Times New Roman"/>
          <w:lang w:val="en-GB"/>
        </w:rPr>
        <w:t>Wald tests</w:t>
      </w:r>
      <w:r w:rsidRPr="00072374">
        <w:rPr>
          <w:rFonts w:ascii="Times New Roman" w:hAnsi="Times New Roman"/>
          <w:lang w:val="en-GB"/>
        </w:rPr>
        <w:t xml:space="preserve"> </w:t>
      </w:r>
      <w:r w:rsidR="00E07B9F" w:rsidRPr="00072374">
        <w:rPr>
          <w:rFonts w:ascii="Times New Roman" w:hAnsi="Times New Roman"/>
          <w:lang w:val="en-GB"/>
        </w:rPr>
        <w:t xml:space="preserve">of the interaction coefficients were </w:t>
      </w:r>
      <w:r w:rsidRPr="00072374">
        <w:rPr>
          <w:rFonts w:ascii="Times New Roman" w:hAnsi="Times New Roman"/>
          <w:lang w:val="en-GB"/>
        </w:rPr>
        <w:t xml:space="preserve">used to examine whether group differences in performance or changes in performance over time varied by delay, block and number of items. </w:t>
      </w:r>
      <w:r w:rsidR="008447D7" w:rsidRPr="00072374">
        <w:rPr>
          <w:rFonts w:ascii="Times New Roman" w:hAnsi="Times New Roman"/>
          <w:lang w:val="en-GB"/>
        </w:rPr>
        <w:t xml:space="preserve">If significant interactions were found then comparison of the groups rate of change was made for each level of the condition (e.g. by number of items). </w:t>
      </w:r>
      <w:r w:rsidRPr="00072374">
        <w:rPr>
          <w:rFonts w:ascii="Times New Roman" w:hAnsi="Times New Roman"/>
          <w:lang w:val="en-GB"/>
        </w:rPr>
        <w:t>Models included a random slope and intercept to allow clustering by participant. The linear mixed effects model</w:t>
      </w:r>
      <w:r w:rsidR="008447D7" w:rsidRPr="00072374">
        <w:rPr>
          <w:rFonts w:ascii="Times New Roman" w:hAnsi="Times New Roman"/>
          <w:lang w:val="en-GB"/>
        </w:rPr>
        <w:t>s</w:t>
      </w:r>
      <w:r w:rsidRPr="00072374">
        <w:rPr>
          <w:rFonts w:ascii="Times New Roman" w:hAnsi="Times New Roman"/>
          <w:lang w:val="en-GB"/>
        </w:rPr>
        <w:t xml:space="preserve"> also included separate residual error terms for symptomatic </w:t>
      </w:r>
      <w:r w:rsidR="008447D7" w:rsidRPr="00072374">
        <w:rPr>
          <w:rFonts w:ascii="Times New Roman" w:hAnsi="Times New Roman"/>
          <w:lang w:val="en-GB"/>
        </w:rPr>
        <w:t>mutation</w:t>
      </w:r>
      <w:r w:rsidRPr="00072374">
        <w:rPr>
          <w:rFonts w:ascii="Times New Roman" w:hAnsi="Times New Roman"/>
          <w:lang w:val="en-GB"/>
        </w:rPr>
        <w:t xml:space="preserve"> carriers, presymptomatic </w:t>
      </w:r>
      <w:r w:rsidR="008447D7" w:rsidRPr="00072374">
        <w:rPr>
          <w:rFonts w:ascii="Times New Roman" w:hAnsi="Times New Roman"/>
          <w:lang w:val="en-GB"/>
        </w:rPr>
        <w:t>mutation</w:t>
      </w:r>
      <w:r w:rsidRPr="00072374">
        <w:rPr>
          <w:rFonts w:ascii="Times New Roman" w:hAnsi="Times New Roman"/>
          <w:lang w:val="en-GB"/>
        </w:rPr>
        <w:t xml:space="preserve"> carriers, and non-carriers to allow for heteroscedasticity. The models for localisation additionally included a random effect of visit, nested in participant.</w:t>
      </w:r>
    </w:p>
    <w:p w14:paraId="6DFCB6D9" w14:textId="2E7A5758" w:rsidR="001A101F" w:rsidRPr="00072374" w:rsidRDefault="001A101F" w:rsidP="00D63A00">
      <w:pPr>
        <w:spacing w:after="120" w:line="480" w:lineRule="auto"/>
        <w:jc w:val="both"/>
        <w:rPr>
          <w:rFonts w:ascii="Times New Roman" w:hAnsi="Times New Roman"/>
          <w:lang w:val="en-GB"/>
        </w:rPr>
      </w:pPr>
      <w:r w:rsidRPr="00072374">
        <w:rPr>
          <w:rFonts w:ascii="Times New Roman" w:hAnsi="Times New Roman" w:cs="Times New Roman"/>
          <w:b/>
          <w:i/>
          <w:lang w:val="en-GB"/>
        </w:rPr>
        <w:t>Longitudinal analysis</w:t>
      </w:r>
      <w:r w:rsidR="00E07B9F" w:rsidRPr="00072374">
        <w:rPr>
          <w:rFonts w:ascii="Times New Roman" w:hAnsi="Times New Roman" w:cs="Times New Roman"/>
          <w:b/>
          <w:i/>
          <w:lang w:val="en-GB"/>
        </w:rPr>
        <w:t xml:space="preserve"> of VSTM </w:t>
      </w:r>
      <w:r w:rsidRPr="00072374">
        <w:rPr>
          <w:rFonts w:ascii="Times New Roman" w:hAnsi="Times New Roman" w:cs="Times New Roman"/>
          <w:b/>
          <w:i/>
          <w:lang w:val="en-GB"/>
        </w:rPr>
        <w:t xml:space="preserve">using EYO as a continuous measure: </w:t>
      </w:r>
      <w:r w:rsidR="00005D12" w:rsidRPr="00072374">
        <w:rPr>
          <w:rFonts w:ascii="Times New Roman" w:hAnsi="Times New Roman"/>
          <w:lang w:val="en-GB"/>
        </w:rPr>
        <w:t xml:space="preserve">object identity was analysed using a mixed effects logistic regression model and analysis of the other VSTM outcomes used a linear mixed effects model. </w:t>
      </w:r>
      <w:r w:rsidRPr="00072374">
        <w:rPr>
          <w:rFonts w:ascii="Times New Roman" w:hAnsi="Times New Roman"/>
          <w:lang w:val="en-GB"/>
        </w:rPr>
        <w:t xml:space="preserve">For each outcome performance was compared between gene carriers and </w:t>
      </w:r>
      <w:r w:rsidR="006E3CE2" w:rsidRPr="00072374">
        <w:rPr>
          <w:rFonts w:ascii="Times New Roman" w:hAnsi="Times New Roman"/>
          <w:lang w:val="en-GB"/>
        </w:rPr>
        <w:t>controls</w:t>
      </w:r>
      <w:r w:rsidRPr="00072374">
        <w:rPr>
          <w:rFonts w:ascii="Times New Roman" w:hAnsi="Times New Roman"/>
          <w:lang w:val="en-GB"/>
        </w:rPr>
        <w:t xml:space="preserve"> by including as predictors carrier status, </w:t>
      </w:r>
      <w:r w:rsidR="00005D12" w:rsidRPr="00072374">
        <w:rPr>
          <w:rFonts w:ascii="Times New Roman" w:hAnsi="Times New Roman"/>
          <w:lang w:val="en-GB"/>
        </w:rPr>
        <w:t xml:space="preserve">and in the </w:t>
      </w:r>
      <w:proofErr w:type="gramStart"/>
      <w:r w:rsidR="00005D12" w:rsidRPr="00072374">
        <w:rPr>
          <w:rFonts w:ascii="Times New Roman" w:hAnsi="Times New Roman"/>
          <w:lang w:val="en-GB"/>
        </w:rPr>
        <w:t>carriers</w:t>
      </w:r>
      <w:proofErr w:type="gramEnd"/>
      <w:r w:rsidR="00005D12" w:rsidRPr="00072374">
        <w:rPr>
          <w:rFonts w:ascii="Times New Roman" w:hAnsi="Times New Roman"/>
          <w:lang w:val="en-GB"/>
        </w:rPr>
        <w:t xml:space="preserve"> </w:t>
      </w:r>
      <w:r w:rsidRPr="00072374">
        <w:rPr>
          <w:rFonts w:ascii="Times New Roman" w:hAnsi="Times New Roman"/>
          <w:lang w:val="en-GB"/>
        </w:rPr>
        <w:t>years to expected onset and years to expected onset squared. In addition, further analysis was conducted in participants with at least one symptomatic visit (symptomatic at baseline or became symptomatic during the study) to examine the association between performance and year</w:t>
      </w:r>
      <w:r w:rsidR="008447D7" w:rsidRPr="00072374">
        <w:rPr>
          <w:rFonts w:ascii="Times New Roman" w:hAnsi="Times New Roman"/>
          <w:lang w:val="en-GB"/>
        </w:rPr>
        <w:t>s to (or from)</w:t>
      </w:r>
      <w:r w:rsidRPr="00072374">
        <w:rPr>
          <w:rFonts w:ascii="Times New Roman" w:hAnsi="Times New Roman"/>
          <w:lang w:val="en-GB"/>
        </w:rPr>
        <w:t xml:space="preserve"> onset. </w:t>
      </w:r>
      <w:r w:rsidR="008447D7" w:rsidRPr="00072374">
        <w:rPr>
          <w:rFonts w:ascii="Times New Roman" w:hAnsi="Times New Roman"/>
          <w:lang w:val="en-GB"/>
        </w:rPr>
        <w:t xml:space="preserve">To examine </w:t>
      </w:r>
      <w:r w:rsidR="009D3593" w:rsidRPr="00072374">
        <w:rPr>
          <w:rFonts w:ascii="Times New Roman" w:hAnsi="Times New Roman"/>
          <w:lang w:val="en-GB"/>
        </w:rPr>
        <w:t>allow</w:t>
      </w:r>
      <w:r w:rsidR="008447D7" w:rsidRPr="00072374">
        <w:rPr>
          <w:rFonts w:ascii="Times New Roman" w:hAnsi="Times New Roman"/>
          <w:lang w:val="en-GB"/>
        </w:rPr>
        <w:t xml:space="preserve"> the relationship with </w:t>
      </w:r>
      <w:r w:rsidR="009D3593" w:rsidRPr="00072374">
        <w:rPr>
          <w:rFonts w:ascii="Times New Roman" w:hAnsi="Times New Roman"/>
          <w:lang w:val="en-GB"/>
        </w:rPr>
        <w:t xml:space="preserve">years to expected onset varied by delay, block and number of items interactions were added between the condition and carrier status, years to expected onset and years to expected onset squared. Wald tests of the interaction </w:t>
      </w:r>
      <w:r w:rsidR="008447D7" w:rsidRPr="00072374">
        <w:rPr>
          <w:rFonts w:ascii="Times New Roman" w:hAnsi="Times New Roman"/>
          <w:lang w:val="en-GB"/>
        </w:rPr>
        <w:t>coefficients</w:t>
      </w:r>
      <w:r w:rsidR="009D3593" w:rsidRPr="00072374">
        <w:rPr>
          <w:rFonts w:ascii="Times New Roman" w:hAnsi="Times New Roman"/>
          <w:lang w:val="en-GB"/>
        </w:rPr>
        <w:t xml:space="preserve"> were used to examine the evidence for interaction and if these were significant</w:t>
      </w:r>
      <w:r w:rsidR="008447D7" w:rsidRPr="00072374">
        <w:rPr>
          <w:rFonts w:ascii="Times New Roman" w:hAnsi="Times New Roman"/>
          <w:lang w:val="en-GB"/>
        </w:rPr>
        <w:t xml:space="preserve"> </w:t>
      </w:r>
      <w:r w:rsidR="009D3593" w:rsidRPr="00072374">
        <w:rPr>
          <w:rFonts w:ascii="Times New Roman" w:hAnsi="Times New Roman"/>
          <w:lang w:val="en-GB"/>
        </w:rPr>
        <w:t xml:space="preserve">results were presented separately for each </w:t>
      </w:r>
      <w:r w:rsidR="008447D7" w:rsidRPr="00072374">
        <w:rPr>
          <w:rFonts w:ascii="Times New Roman" w:hAnsi="Times New Roman"/>
          <w:lang w:val="en-GB"/>
        </w:rPr>
        <w:t xml:space="preserve">level of the condition (e.g. by number of items). </w:t>
      </w:r>
      <w:r w:rsidRPr="00072374">
        <w:rPr>
          <w:rFonts w:ascii="Times New Roman" w:hAnsi="Times New Roman"/>
          <w:lang w:val="en-GB"/>
        </w:rPr>
        <w:t xml:space="preserve"> To allow for clustering by participant a separate random intercept terms were included for controls and for mutation carriers. A random slope for time to expected onset (or actual onset) was included where this significantly improved the model fit.</w:t>
      </w:r>
    </w:p>
    <w:p w14:paraId="468BC601" w14:textId="032990E6" w:rsidR="004524B1" w:rsidRPr="00072374" w:rsidRDefault="004524B1" w:rsidP="00D63A00">
      <w:pPr>
        <w:spacing w:after="120" w:line="480" w:lineRule="auto"/>
        <w:jc w:val="both"/>
        <w:rPr>
          <w:rFonts w:ascii="Times New Roman" w:hAnsi="Times New Roman"/>
          <w:lang w:val="en-GB"/>
        </w:rPr>
      </w:pPr>
      <w:r w:rsidRPr="00072374">
        <w:rPr>
          <w:rFonts w:ascii="Times New Roman" w:hAnsi="Times New Roman" w:cs="Times New Roman"/>
          <w:b/>
          <w:i/>
          <w:lang w:val="en-GB"/>
        </w:rPr>
        <w:t>Longitudinal analysis of neuropsychology with groups by symptom status and EYO:</w:t>
      </w:r>
    </w:p>
    <w:p w14:paraId="6A79EBD0" w14:textId="68A21E89" w:rsidR="0048513A" w:rsidRPr="00072374" w:rsidRDefault="004524B1" w:rsidP="00D63A00">
      <w:pPr>
        <w:spacing w:after="120" w:line="480" w:lineRule="auto"/>
        <w:jc w:val="both"/>
        <w:rPr>
          <w:rFonts w:ascii="Times New Roman" w:hAnsi="Times New Roman"/>
          <w:lang w:val="en-GB"/>
        </w:rPr>
      </w:pPr>
      <w:r w:rsidRPr="00072374">
        <w:rPr>
          <w:rFonts w:ascii="Times New Roman" w:hAnsi="Times New Roman"/>
          <w:lang w:val="en-GB"/>
        </w:rPr>
        <w:lastRenderedPageBreak/>
        <w:t>For each outcome, rates of change were compared between group (symptomatic carriers, early P</w:t>
      </w:r>
      <w:r w:rsidR="008872EB" w:rsidRPr="00072374">
        <w:rPr>
          <w:rFonts w:ascii="Times New Roman" w:hAnsi="Times New Roman"/>
          <w:lang w:val="en-GB"/>
        </w:rPr>
        <w:t>MC</w:t>
      </w:r>
      <w:r w:rsidRPr="00072374">
        <w:rPr>
          <w:rFonts w:ascii="Times New Roman" w:hAnsi="Times New Roman"/>
          <w:lang w:val="en-GB"/>
        </w:rPr>
        <w:t>, late P</w:t>
      </w:r>
      <w:r w:rsidR="008872EB" w:rsidRPr="00072374">
        <w:rPr>
          <w:rFonts w:ascii="Times New Roman" w:hAnsi="Times New Roman"/>
          <w:lang w:val="en-GB"/>
        </w:rPr>
        <w:t>MC</w:t>
      </w:r>
      <w:r w:rsidRPr="00072374">
        <w:rPr>
          <w:rFonts w:ascii="Times New Roman" w:hAnsi="Times New Roman"/>
          <w:lang w:val="en-GB"/>
        </w:rPr>
        <w:t xml:space="preserve"> and controls) by including group at the baseline assessment and an interaction between group at the baseline assessment and follow-up length as predictors in each model. </w:t>
      </w:r>
      <w:r w:rsidR="0048513A" w:rsidRPr="00072374">
        <w:rPr>
          <w:rFonts w:ascii="Times New Roman" w:hAnsi="Times New Roman"/>
          <w:lang w:val="en-GB"/>
        </w:rPr>
        <w:t xml:space="preserve">Due to skewed data a cubic transform was used for BPVS and inverse for Stroop prior to analysis. </w:t>
      </w:r>
      <w:r w:rsidRPr="00072374">
        <w:rPr>
          <w:rFonts w:ascii="Times New Roman" w:hAnsi="Times New Roman"/>
          <w:lang w:val="en-GB"/>
        </w:rPr>
        <w:t>To allow for clustering participant level random effects were included</w:t>
      </w:r>
      <w:r w:rsidR="0048513A" w:rsidRPr="00072374">
        <w:rPr>
          <w:rFonts w:ascii="Times New Roman" w:hAnsi="Times New Roman"/>
          <w:lang w:val="en-GB"/>
        </w:rPr>
        <w:t>, with separate random effects by carrier status included where these additional terms improved model fit</w:t>
      </w:r>
      <w:r w:rsidRPr="00072374">
        <w:rPr>
          <w:rFonts w:ascii="Times New Roman" w:hAnsi="Times New Roman"/>
          <w:lang w:val="en-GB"/>
        </w:rPr>
        <w:t xml:space="preserve">. </w:t>
      </w:r>
      <w:r w:rsidR="0048513A" w:rsidRPr="00072374">
        <w:rPr>
          <w:rFonts w:ascii="Times New Roman" w:hAnsi="Times New Roman"/>
          <w:lang w:val="en-GB"/>
        </w:rPr>
        <w:t xml:space="preserve">The random effects included in the linear regression models were: a random intercept for GNT, NART and Stroop; a random intercept and slope for BPVS; and a random slope and intercept for carriers and a separate random intercept for controls for performance IQ, verbal IQ and arithmetic. All the mixed effects linear regression models had separate residual error terms for symptomatic </w:t>
      </w:r>
      <w:r w:rsidR="00723D0D" w:rsidRPr="00072374">
        <w:rPr>
          <w:rFonts w:ascii="Times New Roman" w:hAnsi="Times New Roman"/>
          <w:lang w:val="en-GB"/>
        </w:rPr>
        <w:t>mutation</w:t>
      </w:r>
      <w:r w:rsidR="0048513A" w:rsidRPr="00072374">
        <w:rPr>
          <w:rFonts w:ascii="Times New Roman" w:hAnsi="Times New Roman"/>
          <w:lang w:val="en-GB"/>
        </w:rPr>
        <w:t xml:space="preserve"> carriers, presymptomatic </w:t>
      </w:r>
      <w:r w:rsidR="00723D0D" w:rsidRPr="00072374">
        <w:rPr>
          <w:rFonts w:ascii="Times New Roman" w:hAnsi="Times New Roman"/>
          <w:lang w:val="en-GB"/>
        </w:rPr>
        <w:t>mutation</w:t>
      </w:r>
      <w:r w:rsidR="0048513A" w:rsidRPr="00072374">
        <w:rPr>
          <w:rFonts w:ascii="Times New Roman" w:hAnsi="Times New Roman"/>
          <w:lang w:val="en-GB"/>
        </w:rPr>
        <w:t xml:space="preserve"> carriers, and non-carriers to allow for heteroscedasticity. The mixed effect logistic regression models for RMT words, RMT faces, VOSP, digit span forwards and digit span backwards included separate random intercepts for carriers and controls</w:t>
      </w:r>
      <w:r w:rsidR="0048513A" w:rsidRPr="00072374">
        <w:rPr>
          <w:rFonts w:ascii="Times New Roman" w:hAnsi="Times New Roman"/>
          <w:sz w:val="24"/>
          <w:szCs w:val="24"/>
          <w:lang w:val="en-GB"/>
        </w:rPr>
        <w:t>.</w:t>
      </w:r>
    </w:p>
    <w:p w14:paraId="7380490D" w14:textId="051DEFCD" w:rsidR="001A101F" w:rsidRPr="00AA7393" w:rsidRDefault="001A101F" w:rsidP="00D63A00">
      <w:pPr>
        <w:pStyle w:val="ListParagraph"/>
        <w:numPr>
          <w:ilvl w:val="0"/>
          <w:numId w:val="4"/>
        </w:numPr>
        <w:spacing w:after="120" w:line="480" w:lineRule="auto"/>
        <w:rPr>
          <w:rFonts w:ascii="Times New Roman" w:hAnsi="Times New Roman" w:cs="Times New Roman"/>
          <w:b/>
          <w:bCs/>
          <w:lang w:val="en-GB"/>
        </w:rPr>
      </w:pPr>
      <w:r w:rsidRPr="00AA7393">
        <w:rPr>
          <w:rFonts w:ascii="Times New Roman" w:hAnsi="Times New Roman" w:cs="Times New Roman"/>
          <w:b/>
          <w:bCs/>
          <w:lang w:val="en-GB"/>
        </w:rPr>
        <w:t>Results</w:t>
      </w:r>
    </w:p>
    <w:p w14:paraId="3F4ED792" w14:textId="128C06C2" w:rsidR="00671931" w:rsidRPr="00AA7393" w:rsidRDefault="00F74E83" w:rsidP="00D63A00">
      <w:pPr>
        <w:pStyle w:val="ListParagraph"/>
        <w:numPr>
          <w:ilvl w:val="1"/>
          <w:numId w:val="4"/>
        </w:numPr>
        <w:spacing w:after="120" w:line="480" w:lineRule="auto"/>
        <w:jc w:val="both"/>
        <w:rPr>
          <w:rFonts w:ascii="Times New Roman" w:hAnsi="Times New Roman"/>
          <w:b/>
          <w:bCs/>
          <w:i/>
          <w:iCs/>
          <w:lang w:val="en-GB"/>
        </w:rPr>
      </w:pPr>
      <w:r w:rsidRPr="00AA7393">
        <w:rPr>
          <w:rFonts w:ascii="Times New Roman" w:hAnsi="Times New Roman"/>
          <w:b/>
          <w:bCs/>
          <w:i/>
          <w:iCs/>
          <w:lang w:val="en-GB"/>
        </w:rPr>
        <w:t>Nearest item control (NIC)</w:t>
      </w:r>
      <w:r w:rsidR="004B4FF2" w:rsidRPr="00AA7393">
        <w:rPr>
          <w:rFonts w:ascii="Times New Roman" w:hAnsi="Times New Roman"/>
          <w:b/>
          <w:bCs/>
          <w:i/>
          <w:iCs/>
          <w:lang w:val="en-GB"/>
        </w:rPr>
        <w:t xml:space="preserve"> r</w:t>
      </w:r>
      <w:r w:rsidR="00B22195" w:rsidRPr="00AA7393">
        <w:rPr>
          <w:rFonts w:ascii="Times New Roman" w:hAnsi="Times New Roman"/>
          <w:b/>
          <w:bCs/>
          <w:i/>
          <w:iCs/>
          <w:lang w:val="en-GB"/>
        </w:rPr>
        <w:t>esults</w:t>
      </w:r>
    </w:p>
    <w:p w14:paraId="1B7F73F5" w14:textId="53CEDAA6" w:rsidR="001A101F" w:rsidRPr="00AA7393" w:rsidRDefault="00B22195" w:rsidP="00D63A00">
      <w:pPr>
        <w:pStyle w:val="ListParagraph"/>
        <w:numPr>
          <w:ilvl w:val="2"/>
          <w:numId w:val="4"/>
        </w:numPr>
        <w:spacing w:after="120" w:line="480" w:lineRule="auto"/>
        <w:jc w:val="both"/>
        <w:rPr>
          <w:rFonts w:ascii="Times New Roman" w:hAnsi="Times New Roman"/>
          <w:b/>
          <w:bCs/>
          <w:i/>
          <w:iCs/>
          <w:lang w:val="en-GB"/>
        </w:rPr>
      </w:pPr>
      <w:r w:rsidRPr="00AA7393">
        <w:rPr>
          <w:rFonts w:ascii="Times New Roman" w:hAnsi="Times New Roman"/>
          <w:b/>
          <w:bCs/>
          <w:i/>
          <w:iCs/>
          <w:lang w:val="en-GB"/>
        </w:rPr>
        <w:t>C</w:t>
      </w:r>
      <w:r w:rsidR="001A101F" w:rsidRPr="00AA7393">
        <w:rPr>
          <w:rFonts w:ascii="Times New Roman" w:hAnsi="Times New Roman"/>
          <w:b/>
          <w:bCs/>
          <w:i/>
          <w:iCs/>
          <w:lang w:val="en-GB"/>
        </w:rPr>
        <w:t>ross-sectional results</w:t>
      </w:r>
      <w:r w:rsidR="00671931" w:rsidRPr="00AA7393">
        <w:rPr>
          <w:rFonts w:ascii="Times New Roman" w:hAnsi="Times New Roman"/>
          <w:b/>
          <w:bCs/>
          <w:i/>
          <w:iCs/>
          <w:lang w:val="en-GB"/>
        </w:rPr>
        <w:t xml:space="preserve"> </w:t>
      </w:r>
      <w:r w:rsidR="004B4FF2" w:rsidRPr="00AA7393">
        <w:rPr>
          <w:rFonts w:ascii="Times New Roman" w:hAnsi="Times New Roman"/>
          <w:b/>
          <w:bCs/>
          <w:i/>
          <w:iCs/>
          <w:lang w:val="en-GB"/>
        </w:rPr>
        <w:t>(</w:t>
      </w:r>
      <w:r w:rsidR="001A101F" w:rsidRPr="00AA7393">
        <w:rPr>
          <w:rFonts w:ascii="Times New Roman" w:hAnsi="Times New Roman"/>
          <w:b/>
          <w:bCs/>
          <w:i/>
          <w:iCs/>
          <w:lang w:val="en-GB"/>
        </w:rPr>
        <w:t>N=99</w:t>
      </w:r>
      <w:r w:rsidR="004B4FF2" w:rsidRPr="00AA7393">
        <w:rPr>
          <w:rFonts w:ascii="Times New Roman" w:hAnsi="Times New Roman"/>
          <w:b/>
          <w:bCs/>
          <w:i/>
          <w:iCs/>
          <w:lang w:val="en-GB"/>
        </w:rPr>
        <w:t>)</w:t>
      </w:r>
    </w:p>
    <w:p w14:paraId="039037C7" w14:textId="30EA03AC" w:rsidR="001A101F" w:rsidRPr="00072374" w:rsidRDefault="006E235C" w:rsidP="00D63A00">
      <w:pPr>
        <w:spacing w:after="120" w:line="480" w:lineRule="auto"/>
        <w:jc w:val="both"/>
        <w:rPr>
          <w:rFonts w:ascii="Times New Roman" w:hAnsi="Times New Roman"/>
          <w:lang w:val="en-GB"/>
        </w:rPr>
      </w:pPr>
      <w:r w:rsidRPr="00072374">
        <w:rPr>
          <w:rFonts w:ascii="Times New Roman" w:hAnsi="Times New Roman"/>
          <w:lang w:val="en-GB"/>
        </w:rPr>
        <w:t>The adjusted group mean error was 3.6</w:t>
      </w:r>
      <w:r w:rsidR="00FF6940" w:rsidRPr="00072374">
        <w:rPr>
          <w:rFonts w:ascii="Times New Roman" w:hAnsi="Times New Roman"/>
          <w:lang w:val="en-GB"/>
        </w:rPr>
        <w:t xml:space="preserve"> deg</w:t>
      </w:r>
      <w:r w:rsidRPr="00072374">
        <w:rPr>
          <w:rFonts w:ascii="Times New Roman" w:hAnsi="Times New Roman"/>
          <w:lang w:val="en-GB"/>
        </w:rPr>
        <w:t xml:space="preserve"> control, 3.6 </w:t>
      </w:r>
      <w:r w:rsidR="00FF6940" w:rsidRPr="00072374">
        <w:rPr>
          <w:rFonts w:ascii="Times New Roman" w:hAnsi="Times New Roman"/>
          <w:lang w:val="en-GB"/>
        </w:rPr>
        <w:t xml:space="preserve">deg </w:t>
      </w:r>
      <w:r w:rsidRPr="00072374">
        <w:rPr>
          <w:rFonts w:ascii="Times New Roman" w:hAnsi="Times New Roman"/>
          <w:lang w:val="en-GB"/>
        </w:rPr>
        <w:t>early P</w:t>
      </w:r>
      <w:r w:rsidR="00544378" w:rsidRPr="00072374">
        <w:rPr>
          <w:rFonts w:ascii="Times New Roman" w:hAnsi="Times New Roman"/>
          <w:lang w:val="en-GB"/>
        </w:rPr>
        <w:t>MC</w:t>
      </w:r>
      <w:r w:rsidRPr="00072374">
        <w:rPr>
          <w:rFonts w:ascii="Times New Roman" w:hAnsi="Times New Roman"/>
          <w:lang w:val="en-GB"/>
        </w:rPr>
        <w:t>, 4.0</w:t>
      </w:r>
      <w:r w:rsidR="00FF6940" w:rsidRPr="00072374">
        <w:rPr>
          <w:rFonts w:ascii="Times New Roman" w:hAnsi="Times New Roman"/>
          <w:lang w:val="en-GB"/>
        </w:rPr>
        <w:t xml:space="preserve"> deg</w:t>
      </w:r>
      <w:r w:rsidRPr="00072374">
        <w:rPr>
          <w:rFonts w:ascii="Times New Roman" w:hAnsi="Times New Roman"/>
          <w:lang w:val="en-GB"/>
        </w:rPr>
        <w:t xml:space="preserve"> late P</w:t>
      </w:r>
      <w:r w:rsidR="00544378" w:rsidRPr="00072374">
        <w:rPr>
          <w:rFonts w:ascii="Times New Roman" w:hAnsi="Times New Roman"/>
          <w:lang w:val="en-GB"/>
        </w:rPr>
        <w:t>MC</w:t>
      </w:r>
      <w:r w:rsidRPr="00072374">
        <w:rPr>
          <w:rFonts w:ascii="Times New Roman" w:hAnsi="Times New Roman"/>
          <w:lang w:val="en-GB"/>
        </w:rPr>
        <w:t xml:space="preserve"> and 4.2 </w:t>
      </w:r>
      <w:r w:rsidR="00FF6940" w:rsidRPr="00072374">
        <w:rPr>
          <w:rFonts w:ascii="Times New Roman" w:hAnsi="Times New Roman"/>
          <w:lang w:val="en-GB"/>
        </w:rPr>
        <w:t xml:space="preserve">deg </w:t>
      </w:r>
      <w:r w:rsidRPr="00072374">
        <w:rPr>
          <w:rFonts w:ascii="Times New Roman" w:hAnsi="Times New Roman"/>
          <w:lang w:val="en-GB"/>
        </w:rPr>
        <w:t xml:space="preserve">symptomatic carriers. </w:t>
      </w:r>
      <w:r w:rsidR="001A101F" w:rsidRPr="00072374">
        <w:rPr>
          <w:rFonts w:ascii="Times New Roman" w:hAnsi="Times New Roman"/>
          <w:lang w:val="en-GB"/>
        </w:rPr>
        <w:t xml:space="preserve">Symptomatic carriers </w:t>
      </w:r>
      <w:r w:rsidR="00E010A9" w:rsidRPr="00072374">
        <w:rPr>
          <w:rFonts w:ascii="Times New Roman" w:hAnsi="Times New Roman"/>
          <w:lang w:val="en-GB"/>
        </w:rPr>
        <w:t xml:space="preserve">had </w:t>
      </w:r>
      <w:r w:rsidR="001A101F" w:rsidRPr="00072374">
        <w:rPr>
          <w:rFonts w:ascii="Times New Roman" w:hAnsi="Times New Roman"/>
          <w:lang w:val="en-GB"/>
        </w:rPr>
        <w:t xml:space="preserve">significantly </w:t>
      </w:r>
      <w:r w:rsidR="00E010A9" w:rsidRPr="00072374">
        <w:rPr>
          <w:rFonts w:ascii="Times New Roman" w:hAnsi="Times New Roman"/>
          <w:lang w:val="en-GB"/>
        </w:rPr>
        <w:t>greater error i</w:t>
      </w:r>
      <w:r w:rsidR="001A101F" w:rsidRPr="00072374">
        <w:rPr>
          <w:rFonts w:ascii="Times New Roman" w:hAnsi="Times New Roman"/>
          <w:lang w:val="en-GB"/>
        </w:rPr>
        <w:t>n the NIC metric compared to controls (</w:t>
      </w:r>
      <w:r w:rsidR="00E010A9" w:rsidRPr="00072374">
        <w:rPr>
          <w:rFonts w:ascii="Times New Roman" w:hAnsi="Times New Roman"/>
          <w:lang w:val="en-GB"/>
        </w:rPr>
        <w:t xml:space="preserve">17.5 [95% CI 1.4, 36.2] % greater localisation error, </w:t>
      </w:r>
      <w:r w:rsidR="001A101F" w:rsidRPr="00072374">
        <w:rPr>
          <w:rFonts w:ascii="Times New Roman" w:hAnsi="Times New Roman"/>
          <w:i/>
          <w:iCs/>
          <w:lang w:val="en-GB"/>
        </w:rPr>
        <w:t>p</w:t>
      </w:r>
      <w:r w:rsidR="001A101F" w:rsidRPr="00072374">
        <w:rPr>
          <w:rFonts w:ascii="Times New Roman" w:hAnsi="Times New Roman"/>
          <w:lang w:val="en-GB"/>
        </w:rPr>
        <w:t>=0.032). While there was a trend for higher NIC error in the late P</w:t>
      </w:r>
      <w:r w:rsidR="00544378" w:rsidRPr="00072374">
        <w:rPr>
          <w:rFonts w:ascii="Times New Roman" w:hAnsi="Times New Roman"/>
          <w:lang w:val="en-GB"/>
        </w:rPr>
        <w:t>MC</w:t>
      </w:r>
      <w:r w:rsidR="001A101F" w:rsidRPr="00072374">
        <w:rPr>
          <w:rFonts w:ascii="Times New Roman" w:hAnsi="Times New Roman"/>
          <w:lang w:val="en-GB"/>
        </w:rPr>
        <w:t xml:space="preserve"> group, this did not reach statistical significance (</w:t>
      </w:r>
      <w:r w:rsidR="00E010A9" w:rsidRPr="00072374">
        <w:rPr>
          <w:rFonts w:ascii="Times New Roman" w:hAnsi="Times New Roman"/>
          <w:lang w:val="en-GB"/>
        </w:rPr>
        <w:t xml:space="preserve">10.5 [-1.4, </w:t>
      </w:r>
      <w:proofErr w:type="gramStart"/>
      <w:r w:rsidR="00E010A9" w:rsidRPr="00072374">
        <w:rPr>
          <w:rFonts w:ascii="Times New Roman" w:hAnsi="Times New Roman"/>
          <w:lang w:val="en-GB"/>
        </w:rPr>
        <w:t>23.9]%</w:t>
      </w:r>
      <w:proofErr w:type="gramEnd"/>
      <w:r w:rsidR="00E010A9" w:rsidRPr="00072374">
        <w:rPr>
          <w:rFonts w:ascii="Times New Roman" w:hAnsi="Times New Roman"/>
          <w:lang w:val="en-GB"/>
        </w:rPr>
        <w:t xml:space="preserve"> greater</w:t>
      </w:r>
      <w:r w:rsidRPr="00072374">
        <w:rPr>
          <w:rFonts w:ascii="Times New Roman" w:hAnsi="Times New Roman"/>
          <w:lang w:val="en-GB"/>
        </w:rPr>
        <w:t xml:space="preserve"> localisation error</w:t>
      </w:r>
      <w:r w:rsidR="001A101F" w:rsidRPr="00072374">
        <w:rPr>
          <w:rFonts w:ascii="Times New Roman" w:hAnsi="Times New Roman"/>
          <w:lang w:val="en-GB"/>
        </w:rPr>
        <w:t xml:space="preserve"> </w:t>
      </w:r>
      <w:r w:rsidR="001A101F" w:rsidRPr="00072374">
        <w:rPr>
          <w:rFonts w:ascii="Times New Roman" w:hAnsi="Times New Roman"/>
          <w:i/>
          <w:iCs/>
          <w:lang w:val="en-GB"/>
        </w:rPr>
        <w:t>p</w:t>
      </w:r>
      <w:r w:rsidR="001A101F" w:rsidRPr="00072374">
        <w:rPr>
          <w:rFonts w:ascii="Times New Roman" w:hAnsi="Times New Roman"/>
          <w:lang w:val="en-GB"/>
        </w:rPr>
        <w:t>=0.085). NIC error was similar between early P</w:t>
      </w:r>
      <w:r w:rsidR="00544378" w:rsidRPr="00072374">
        <w:rPr>
          <w:rFonts w:ascii="Times New Roman" w:hAnsi="Times New Roman"/>
          <w:lang w:val="en-GB"/>
        </w:rPr>
        <w:t>MC</w:t>
      </w:r>
      <w:r w:rsidR="001A101F" w:rsidRPr="00072374">
        <w:rPr>
          <w:rFonts w:ascii="Times New Roman" w:hAnsi="Times New Roman"/>
          <w:lang w:val="en-GB"/>
        </w:rPr>
        <w:t xml:space="preserve"> and controls (</w:t>
      </w:r>
      <w:r w:rsidR="00E010A9" w:rsidRPr="00072374">
        <w:rPr>
          <w:rFonts w:ascii="Times New Roman" w:hAnsi="Times New Roman"/>
          <w:lang w:val="en-GB"/>
        </w:rPr>
        <w:t xml:space="preserve">-0.2 [-12.9, </w:t>
      </w:r>
      <w:proofErr w:type="gramStart"/>
      <w:r w:rsidR="00E010A9" w:rsidRPr="00072374">
        <w:rPr>
          <w:rFonts w:ascii="Times New Roman" w:hAnsi="Times New Roman"/>
          <w:lang w:val="en-GB"/>
        </w:rPr>
        <w:t>14.5]%</w:t>
      </w:r>
      <w:proofErr w:type="gramEnd"/>
      <w:r w:rsidR="00E010A9" w:rsidRPr="00072374">
        <w:rPr>
          <w:rFonts w:ascii="Times New Roman" w:hAnsi="Times New Roman"/>
          <w:lang w:val="en-GB"/>
        </w:rPr>
        <w:t xml:space="preserve"> difference,</w:t>
      </w:r>
      <w:r w:rsidR="001A101F" w:rsidRPr="00072374">
        <w:rPr>
          <w:rFonts w:ascii="Times New Roman" w:hAnsi="Times New Roman"/>
          <w:lang w:val="en-GB"/>
        </w:rPr>
        <w:t xml:space="preserve"> </w:t>
      </w:r>
      <w:r w:rsidR="001A101F" w:rsidRPr="00072374">
        <w:rPr>
          <w:rFonts w:ascii="Times New Roman" w:hAnsi="Times New Roman"/>
          <w:i/>
          <w:iCs/>
          <w:lang w:val="en-GB"/>
        </w:rPr>
        <w:t>p</w:t>
      </w:r>
      <w:r w:rsidR="001A101F" w:rsidRPr="00072374">
        <w:rPr>
          <w:rFonts w:ascii="Times New Roman" w:hAnsi="Times New Roman"/>
          <w:lang w:val="en-GB"/>
        </w:rPr>
        <w:t>=0.980).</w:t>
      </w:r>
      <w:r w:rsidRPr="00072374">
        <w:rPr>
          <w:rFonts w:ascii="Times New Roman" w:hAnsi="Times New Roman"/>
          <w:lang w:val="en-GB"/>
        </w:rPr>
        <w:t xml:space="preserve"> </w:t>
      </w:r>
      <w:r w:rsidR="00671931" w:rsidRPr="00072374">
        <w:rPr>
          <w:rFonts w:ascii="Times New Roman" w:hAnsi="Times New Roman"/>
          <w:lang w:val="en-GB"/>
        </w:rPr>
        <w:t>There was no significant interaction between group and delay (</w:t>
      </w:r>
      <w:r w:rsidR="00671931" w:rsidRPr="00072374">
        <w:rPr>
          <w:rFonts w:ascii="Times New Roman" w:hAnsi="Times New Roman"/>
          <w:i/>
          <w:iCs/>
          <w:lang w:val="en-GB"/>
        </w:rPr>
        <w:t>p</w:t>
      </w:r>
      <w:r w:rsidR="00671931" w:rsidRPr="00072374">
        <w:rPr>
          <w:rFonts w:ascii="Times New Roman" w:hAnsi="Times New Roman"/>
          <w:lang w:val="en-GB"/>
        </w:rPr>
        <w:t>=0.236) or block (</w:t>
      </w:r>
      <w:r w:rsidR="00671931" w:rsidRPr="00072374">
        <w:rPr>
          <w:rFonts w:ascii="Times New Roman" w:hAnsi="Times New Roman"/>
          <w:i/>
          <w:iCs/>
          <w:lang w:val="en-GB"/>
        </w:rPr>
        <w:t>p</w:t>
      </w:r>
      <w:r w:rsidR="00671931" w:rsidRPr="00072374">
        <w:rPr>
          <w:rFonts w:ascii="Times New Roman" w:hAnsi="Times New Roman"/>
          <w:lang w:val="en-GB"/>
        </w:rPr>
        <w:t>=0.454).</w:t>
      </w:r>
    </w:p>
    <w:p w14:paraId="57A6E126" w14:textId="5E4E46D2" w:rsidR="006E235C" w:rsidRPr="00072374" w:rsidRDefault="006E235C" w:rsidP="00D63A00">
      <w:pPr>
        <w:spacing w:after="120" w:line="480" w:lineRule="auto"/>
        <w:jc w:val="both"/>
        <w:rPr>
          <w:rFonts w:ascii="Times New Roman" w:hAnsi="Times New Roman"/>
          <w:lang w:val="en-GB"/>
        </w:rPr>
      </w:pPr>
      <w:r w:rsidRPr="00072374">
        <w:rPr>
          <w:rFonts w:ascii="Times New Roman" w:hAnsi="Times New Roman"/>
          <w:lang w:val="en-GB"/>
        </w:rPr>
        <w:t>For</w:t>
      </w:r>
      <w:r w:rsidR="00E010A9" w:rsidRPr="00072374">
        <w:rPr>
          <w:rFonts w:ascii="Times New Roman" w:hAnsi="Times New Roman"/>
          <w:lang w:val="en-GB"/>
        </w:rPr>
        <w:t xml:space="preserve"> comparison</w:t>
      </w:r>
      <w:r w:rsidR="00FC77CD" w:rsidRPr="00072374">
        <w:rPr>
          <w:rFonts w:ascii="Times New Roman" w:hAnsi="Times New Roman"/>
          <w:lang w:val="en-GB"/>
        </w:rPr>
        <w:t>,</w:t>
      </w:r>
      <w:r w:rsidR="00E010A9" w:rsidRPr="00072374">
        <w:rPr>
          <w:rFonts w:ascii="Times New Roman" w:hAnsi="Times New Roman"/>
          <w:lang w:val="en-GB"/>
        </w:rPr>
        <w:t xml:space="preserve"> </w:t>
      </w:r>
      <w:r w:rsidRPr="00072374">
        <w:rPr>
          <w:rFonts w:ascii="Times New Roman" w:hAnsi="Times New Roman"/>
          <w:lang w:val="en-GB"/>
        </w:rPr>
        <w:t xml:space="preserve">in the </w:t>
      </w:r>
      <w:r w:rsidR="00FC77CD" w:rsidRPr="00072374">
        <w:rPr>
          <w:rFonts w:ascii="Times New Roman" w:hAnsi="Times New Roman"/>
          <w:lang w:val="en-GB"/>
        </w:rPr>
        <w:t>3-item</w:t>
      </w:r>
      <w:r w:rsidRPr="00072374">
        <w:rPr>
          <w:rFonts w:ascii="Times New Roman" w:hAnsi="Times New Roman"/>
          <w:lang w:val="en-GB"/>
        </w:rPr>
        <w:t xml:space="preserve"> condition </w:t>
      </w:r>
      <w:r w:rsidR="00E010A9" w:rsidRPr="00072374">
        <w:rPr>
          <w:rFonts w:ascii="Times New Roman" w:hAnsi="Times New Roman"/>
          <w:lang w:val="en-GB"/>
        </w:rPr>
        <w:t>the</w:t>
      </w:r>
      <w:r w:rsidRPr="00072374">
        <w:rPr>
          <w:rFonts w:ascii="Times New Roman" w:hAnsi="Times New Roman"/>
          <w:lang w:val="en-GB"/>
        </w:rPr>
        <w:t xml:space="preserve"> adjusted mean</w:t>
      </w:r>
      <w:r w:rsidR="00E010A9" w:rsidRPr="00072374">
        <w:rPr>
          <w:rFonts w:ascii="Times New Roman" w:hAnsi="Times New Roman"/>
          <w:lang w:val="en-GB"/>
        </w:rPr>
        <w:t xml:space="preserve"> localisation error (without NIC) was </w:t>
      </w:r>
      <w:r w:rsidRPr="00072374">
        <w:rPr>
          <w:rFonts w:ascii="Times New Roman" w:hAnsi="Times New Roman"/>
          <w:lang w:val="en-GB"/>
        </w:rPr>
        <w:t>6.0</w:t>
      </w:r>
      <w:r w:rsidR="000C11F8" w:rsidRPr="00072374">
        <w:rPr>
          <w:rFonts w:ascii="Times New Roman" w:hAnsi="Times New Roman"/>
          <w:lang w:val="en-GB"/>
        </w:rPr>
        <w:t xml:space="preserve"> deg</w:t>
      </w:r>
      <w:r w:rsidRPr="00072374">
        <w:rPr>
          <w:rFonts w:ascii="Times New Roman" w:hAnsi="Times New Roman"/>
          <w:lang w:val="en-GB"/>
        </w:rPr>
        <w:t xml:space="preserve"> for controls, 5.9 </w:t>
      </w:r>
      <w:r w:rsidR="000C11F8" w:rsidRPr="00072374">
        <w:rPr>
          <w:rFonts w:ascii="Times New Roman" w:hAnsi="Times New Roman"/>
          <w:lang w:val="en-GB"/>
        </w:rPr>
        <w:t xml:space="preserve">deg </w:t>
      </w:r>
      <w:r w:rsidRPr="00072374">
        <w:rPr>
          <w:rFonts w:ascii="Times New Roman" w:hAnsi="Times New Roman"/>
          <w:lang w:val="en-GB"/>
        </w:rPr>
        <w:t>for early P</w:t>
      </w:r>
      <w:r w:rsidR="00712503" w:rsidRPr="00072374">
        <w:rPr>
          <w:rFonts w:ascii="Times New Roman" w:hAnsi="Times New Roman"/>
          <w:lang w:val="en-GB"/>
        </w:rPr>
        <w:t>MC</w:t>
      </w:r>
      <w:r w:rsidRPr="00072374">
        <w:rPr>
          <w:rFonts w:ascii="Times New Roman" w:hAnsi="Times New Roman"/>
          <w:lang w:val="en-GB"/>
        </w:rPr>
        <w:t>, 6.3</w:t>
      </w:r>
      <w:r w:rsidR="000C11F8" w:rsidRPr="00072374">
        <w:rPr>
          <w:rFonts w:ascii="Times New Roman" w:hAnsi="Times New Roman"/>
          <w:lang w:val="en-GB"/>
        </w:rPr>
        <w:t xml:space="preserve"> deg</w:t>
      </w:r>
      <w:r w:rsidRPr="00072374">
        <w:rPr>
          <w:rFonts w:ascii="Times New Roman" w:hAnsi="Times New Roman"/>
          <w:lang w:val="en-GB"/>
        </w:rPr>
        <w:t xml:space="preserve"> for late P</w:t>
      </w:r>
      <w:r w:rsidR="00712503" w:rsidRPr="00072374">
        <w:rPr>
          <w:rFonts w:ascii="Times New Roman" w:hAnsi="Times New Roman"/>
          <w:lang w:val="en-GB"/>
        </w:rPr>
        <w:t>MC</w:t>
      </w:r>
      <w:r w:rsidRPr="00072374">
        <w:rPr>
          <w:rFonts w:ascii="Times New Roman" w:hAnsi="Times New Roman"/>
          <w:lang w:val="en-GB"/>
        </w:rPr>
        <w:t xml:space="preserve">, and 10.0 </w:t>
      </w:r>
      <w:r w:rsidR="000C11F8" w:rsidRPr="00072374">
        <w:rPr>
          <w:rFonts w:ascii="Times New Roman" w:hAnsi="Times New Roman"/>
          <w:lang w:val="en-GB"/>
        </w:rPr>
        <w:t xml:space="preserve">deg </w:t>
      </w:r>
      <w:r w:rsidRPr="00072374">
        <w:rPr>
          <w:rFonts w:ascii="Times New Roman" w:hAnsi="Times New Roman"/>
          <w:lang w:val="en-GB"/>
        </w:rPr>
        <w:t xml:space="preserve">for symptomatic carriers. Symptomatic carriers had significantly greater localisation error compared to controls </w:t>
      </w:r>
      <w:r w:rsidR="000C11F8" w:rsidRPr="00072374">
        <w:rPr>
          <w:rFonts w:ascii="Times New Roman" w:hAnsi="Times New Roman"/>
          <w:lang w:val="en-GB"/>
        </w:rPr>
        <w:t xml:space="preserve">in the 3-item condition </w:t>
      </w:r>
      <w:r w:rsidRPr="00072374">
        <w:rPr>
          <w:rFonts w:ascii="Times New Roman" w:hAnsi="Times New Roman"/>
          <w:lang w:val="en-GB"/>
        </w:rPr>
        <w:t xml:space="preserve">(67.2 [95% CI 41.4, 97.5] % greater localisation error, </w:t>
      </w:r>
      <w:r w:rsidRPr="00072374">
        <w:rPr>
          <w:rFonts w:ascii="Times New Roman" w:hAnsi="Times New Roman"/>
          <w:i/>
          <w:iCs/>
          <w:lang w:val="en-GB"/>
        </w:rPr>
        <w:t>p</w:t>
      </w:r>
      <w:r w:rsidRPr="00072374">
        <w:rPr>
          <w:rFonts w:ascii="Times New Roman" w:hAnsi="Times New Roman"/>
          <w:lang w:val="en-GB"/>
        </w:rPr>
        <w:t xml:space="preserve">&lt;0.001). The was little evidence that </w:t>
      </w:r>
      <w:r w:rsidRPr="00072374">
        <w:rPr>
          <w:rFonts w:ascii="Times New Roman" w:hAnsi="Times New Roman"/>
          <w:lang w:val="en-GB"/>
        </w:rPr>
        <w:lastRenderedPageBreak/>
        <w:t>either P</w:t>
      </w:r>
      <w:r w:rsidR="001F0C04" w:rsidRPr="00072374">
        <w:rPr>
          <w:rFonts w:ascii="Times New Roman" w:hAnsi="Times New Roman"/>
          <w:lang w:val="en-GB"/>
        </w:rPr>
        <w:t>MC</w:t>
      </w:r>
      <w:r w:rsidRPr="00072374">
        <w:rPr>
          <w:rFonts w:ascii="Times New Roman" w:hAnsi="Times New Roman"/>
          <w:lang w:val="en-GB"/>
        </w:rPr>
        <w:t xml:space="preserve"> group had higher localisation error than controls (late P</w:t>
      </w:r>
      <w:r w:rsidR="000C11F8" w:rsidRPr="00072374">
        <w:rPr>
          <w:rFonts w:ascii="Times New Roman" w:hAnsi="Times New Roman"/>
          <w:lang w:val="en-GB"/>
        </w:rPr>
        <w:t>MC</w:t>
      </w:r>
      <w:r w:rsidRPr="00072374">
        <w:rPr>
          <w:rFonts w:ascii="Times New Roman" w:hAnsi="Times New Roman"/>
          <w:lang w:val="en-GB"/>
        </w:rPr>
        <w:t xml:space="preserve"> 5.1 [-10.4, 23.4] % difference, </w:t>
      </w:r>
      <w:r w:rsidRPr="00072374">
        <w:rPr>
          <w:rFonts w:ascii="Times New Roman" w:hAnsi="Times New Roman"/>
          <w:i/>
          <w:iCs/>
          <w:lang w:val="en-GB"/>
        </w:rPr>
        <w:t>p</w:t>
      </w:r>
      <w:r w:rsidRPr="00072374">
        <w:rPr>
          <w:rFonts w:ascii="Times New Roman" w:hAnsi="Times New Roman"/>
          <w:lang w:val="en-GB"/>
        </w:rPr>
        <w:t>=0.534; early P</w:t>
      </w:r>
      <w:r w:rsidR="000C11F8" w:rsidRPr="00072374">
        <w:rPr>
          <w:rFonts w:ascii="Times New Roman" w:hAnsi="Times New Roman"/>
          <w:lang w:val="en-GB"/>
        </w:rPr>
        <w:t>MC</w:t>
      </w:r>
      <w:r w:rsidRPr="00072374">
        <w:rPr>
          <w:rFonts w:ascii="Times New Roman" w:hAnsi="Times New Roman"/>
          <w:lang w:val="en-GB"/>
        </w:rPr>
        <w:t xml:space="preserve"> -0.9 [-21.0, </w:t>
      </w:r>
      <w:proofErr w:type="gramStart"/>
      <w:r w:rsidRPr="00072374">
        <w:rPr>
          <w:rFonts w:ascii="Times New Roman" w:hAnsi="Times New Roman"/>
          <w:lang w:val="en-GB"/>
        </w:rPr>
        <w:t>24.3]%</w:t>
      </w:r>
      <w:proofErr w:type="gramEnd"/>
      <w:r w:rsidRPr="00072374">
        <w:rPr>
          <w:rFonts w:ascii="Times New Roman" w:hAnsi="Times New Roman"/>
          <w:lang w:val="en-GB"/>
        </w:rPr>
        <w:t xml:space="preserve"> difference </w:t>
      </w:r>
      <w:r w:rsidRPr="00072374">
        <w:rPr>
          <w:rFonts w:ascii="Times New Roman" w:hAnsi="Times New Roman"/>
          <w:i/>
          <w:iCs/>
          <w:lang w:val="en-GB"/>
        </w:rPr>
        <w:t>p</w:t>
      </w:r>
      <w:r w:rsidRPr="00072374">
        <w:rPr>
          <w:rFonts w:ascii="Times New Roman" w:hAnsi="Times New Roman"/>
          <w:lang w:val="en-GB"/>
        </w:rPr>
        <w:t>=0.938)).</w:t>
      </w:r>
    </w:p>
    <w:p w14:paraId="5F1F9B0D" w14:textId="1DC7C31F" w:rsidR="00386057" w:rsidRPr="00072374" w:rsidRDefault="006E235C" w:rsidP="00D63A00">
      <w:pPr>
        <w:spacing w:after="120" w:line="480" w:lineRule="auto"/>
        <w:jc w:val="both"/>
        <w:rPr>
          <w:rFonts w:ascii="Times New Roman" w:hAnsi="Times New Roman" w:cs="Times New Roman"/>
          <w:lang w:val="en-GB"/>
        </w:rPr>
      </w:pPr>
      <w:r w:rsidRPr="00072374">
        <w:rPr>
          <w:rFonts w:ascii="Times New Roman" w:hAnsi="Times New Roman"/>
          <w:lang w:val="en-GB"/>
        </w:rPr>
        <w:t xml:space="preserve">The finding of much smaller difference in localisation between symptomatic carriers and controls after NIC suggests that some of the greater localisation error in this group at baseline may be </w:t>
      </w:r>
      <w:r w:rsidRPr="00072374">
        <w:rPr>
          <w:rFonts w:ascii="Times New Roman" w:hAnsi="Times New Roman" w:cs="Times New Roman"/>
          <w:lang w:val="en-GB"/>
        </w:rPr>
        <w:t>accounted for by a tendency to mislocalise the fractal to the location of the nearest fractal (regardless of whether it was the target).</w:t>
      </w:r>
    </w:p>
    <w:p w14:paraId="1395453F" w14:textId="77777777" w:rsidR="0023698A" w:rsidRPr="00072374" w:rsidRDefault="0023698A" w:rsidP="00D63A00">
      <w:pPr>
        <w:spacing w:after="120" w:line="480" w:lineRule="auto"/>
        <w:jc w:val="both"/>
        <w:rPr>
          <w:rFonts w:ascii="Times New Roman" w:hAnsi="Times New Roman"/>
          <w:lang w:val="en-GB"/>
        </w:rPr>
      </w:pPr>
    </w:p>
    <w:p w14:paraId="6713CD37" w14:textId="440E434D" w:rsidR="00386057" w:rsidRPr="00AA7393" w:rsidRDefault="00386057" w:rsidP="00D63A00">
      <w:pPr>
        <w:pStyle w:val="ListParagraph"/>
        <w:numPr>
          <w:ilvl w:val="2"/>
          <w:numId w:val="4"/>
        </w:numPr>
        <w:spacing w:after="120" w:line="480" w:lineRule="auto"/>
        <w:jc w:val="both"/>
        <w:rPr>
          <w:rFonts w:ascii="Times New Roman" w:hAnsi="Times New Roman"/>
          <w:b/>
          <w:bCs/>
          <w:i/>
          <w:iCs/>
          <w:lang w:val="en-GB"/>
        </w:rPr>
      </w:pPr>
      <w:r w:rsidRPr="00AA7393">
        <w:rPr>
          <w:rFonts w:ascii="Times New Roman" w:hAnsi="Times New Roman"/>
          <w:b/>
          <w:bCs/>
          <w:i/>
          <w:iCs/>
          <w:lang w:val="en-GB"/>
        </w:rPr>
        <w:t>Longitudinal results (N=48)</w:t>
      </w:r>
    </w:p>
    <w:p w14:paraId="2886E167" w14:textId="371B0A42" w:rsidR="00B22195" w:rsidRPr="00072374" w:rsidRDefault="00B22195" w:rsidP="00D63A00">
      <w:pPr>
        <w:pStyle w:val="ListParagraph"/>
        <w:numPr>
          <w:ilvl w:val="0"/>
          <w:numId w:val="7"/>
        </w:numPr>
        <w:spacing w:after="120" w:line="480" w:lineRule="auto"/>
        <w:rPr>
          <w:rFonts w:ascii="Times New Roman" w:hAnsi="Times New Roman"/>
          <w:i/>
          <w:iCs/>
          <w:lang w:val="en-GB"/>
        </w:rPr>
      </w:pPr>
      <w:r w:rsidRPr="00072374">
        <w:rPr>
          <w:rFonts w:ascii="Times New Roman" w:hAnsi="Times New Roman"/>
          <w:i/>
          <w:iCs/>
          <w:lang w:val="en-GB"/>
        </w:rPr>
        <w:t>Rates of change between late P</w:t>
      </w:r>
      <w:r w:rsidR="00915E70" w:rsidRPr="00072374">
        <w:rPr>
          <w:rFonts w:ascii="Times New Roman" w:hAnsi="Times New Roman"/>
          <w:i/>
          <w:iCs/>
          <w:lang w:val="en-GB"/>
        </w:rPr>
        <w:t>MC</w:t>
      </w:r>
      <w:r w:rsidRPr="00072374">
        <w:rPr>
          <w:rFonts w:ascii="Times New Roman" w:hAnsi="Times New Roman"/>
          <w:i/>
          <w:iCs/>
          <w:lang w:val="en-GB"/>
        </w:rPr>
        <w:t>, early P</w:t>
      </w:r>
      <w:r w:rsidR="00915E70" w:rsidRPr="00072374">
        <w:rPr>
          <w:rFonts w:ascii="Times New Roman" w:hAnsi="Times New Roman"/>
          <w:i/>
          <w:iCs/>
          <w:lang w:val="en-GB"/>
        </w:rPr>
        <w:t>MC</w:t>
      </w:r>
      <w:r w:rsidRPr="00072374">
        <w:rPr>
          <w:rFonts w:ascii="Times New Roman" w:hAnsi="Times New Roman"/>
          <w:i/>
          <w:iCs/>
          <w:lang w:val="en-GB"/>
        </w:rPr>
        <w:t xml:space="preserve">, symptomatic </w:t>
      </w:r>
      <w:proofErr w:type="gramStart"/>
      <w:r w:rsidRPr="00072374">
        <w:rPr>
          <w:rFonts w:ascii="Times New Roman" w:hAnsi="Times New Roman"/>
          <w:i/>
          <w:iCs/>
          <w:lang w:val="en-GB"/>
        </w:rPr>
        <w:t>carriers</w:t>
      </w:r>
      <w:proofErr w:type="gramEnd"/>
      <w:r w:rsidRPr="00072374">
        <w:rPr>
          <w:rFonts w:ascii="Times New Roman" w:hAnsi="Times New Roman"/>
          <w:i/>
          <w:iCs/>
          <w:lang w:val="en-GB"/>
        </w:rPr>
        <w:t xml:space="preserve"> vs controls in the NIC measure:</w:t>
      </w:r>
    </w:p>
    <w:p w14:paraId="2031F1EE" w14:textId="60FD42E3" w:rsidR="0098609C" w:rsidRPr="00072374" w:rsidRDefault="0098609C" w:rsidP="00D63A00">
      <w:pPr>
        <w:spacing w:after="120" w:line="480" w:lineRule="auto"/>
        <w:rPr>
          <w:rFonts w:ascii="Times New Roman" w:hAnsi="Times New Roman"/>
          <w:lang w:val="en-GB"/>
        </w:rPr>
      </w:pPr>
      <w:r w:rsidRPr="00072374">
        <w:rPr>
          <w:rFonts w:ascii="Times New Roman" w:hAnsi="Times New Roman"/>
          <w:lang w:val="en-GB"/>
        </w:rPr>
        <w:t>NIC performance of controls generally stayed the same throughout the course of the study (</w:t>
      </w:r>
      <w:r w:rsidRPr="00072374">
        <w:rPr>
          <w:rFonts w:ascii="Times New Roman" w:hAnsi="Times New Roman"/>
          <w:i/>
          <w:iCs/>
          <w:lang w:val="en-GB"/>
        </w:rPr>
        <w:t>p</w:t>
      </w:r>
      <w:r w:rsidRPr="00072374">
        <w:rPr>
          <w:rFonts w:ascii="Times New Roman" w:hAnsi="Times New Roman"/>
          <w:lang w:val="en-GB"/>
        </w:rPr>
        <w:t>=0.607). There was a trend for greater error for early PMC (</w:t>
      </w:r>
      <w:r w:rsidRPr="00072374">
        <w:rPr>
          <w:rFonts w:ascii="Times New Roman" w:hAnsi="Times New Roman"/>
          <w:i/>
          <w:iCs/>
          <w:lang w:val="en-GB"/>
        </w:rPr>
        <w:t>p</w:t>
      </w:r>
      <w:r w:rsidRPr="00072374">
        <w:rPr>
          <w:rFonts w:ascii="Times New Roman" w:hAnsi="Times New Roman"/>
          <w:lang w:val="en-GB"/>
        </w:rPr>
        <w:t>=0.057) and a significantly poorer performance for late PMC (</w:t>
      </w:r>
      <w:r w:rsidRPr="00072374">
        <w:rPr>
          <w:rFonts w:ascii="Times New Roman" w:hAnsi="Times New Roman"/>
          <w:i/>
          <w:iCs/>
          <w:lang w:val="en-GB"/>
        </w:rPr>
        <w:t>p</w:t>
      </w:r>
      <w:r w:rsidRPr="00072374">
        <w:rPr>
          <w:rFonts w:ascii="Times New Roman" w:hAnsi="Times New Roman"/>
          <w:lang w:val="en-GB"/>
        </w:rPr>
        <w:t>=0.045) and symptomatic carriers (</w:t>
      </w:r>
      <w:r w:rsidRPr="00072374">
        <w:rPr>
          <w:rFonts w:ascii="Times New Roman" w:hAnsi="Times New Roman"/>
          <w:i/>
          <w:iCs/>
          <w:lang w:val="en-GB"/>
        </w:rPr>
        <w:t>p</w:t>
      </w:r>
      <w:r w:rsidRPr="00072374">
        <w:rPr>
          <w:rFonts w:ascii="Times New Roman" w:hAnsi="Times New Roman"/>
          <w:lang w:val="en-GB"/>
        </w:rPr>
        <w:t>=0.004, Table e1)</w:t>
      </w:r>
      <w:r w:rsidR="00DD703F" w:rsidRPr="00072374">
        <w:rPr>
          <w:rFonts w:ascii="Times New Roman" w:hAnsi="Times New Roman"/>
          <w:lang w:val="en-GB"/>
        </w:rPr>
        <w:t xml:space="preserve">. </w:t>
      </w:r>
    </w:p>
    <w:p w14:paraId="38BDD156" w14:textId="77CC0BB2" w:rsidR="00224465" w:rsidRPr="00072374" w:rsidRDefault="00DD703F" w:rsidP="00D63A00">
      <w:pPr>
        <w:spacing w:after="120" w:line="480" w:lineRule="auto"/>
        <w:jc w:val="both"/>
        <w:rPr>
          <w:rFonts w:ascii="Times New Roman" w:hAnsi="Times New Roman"/>
          <w:lang w:val="en-GB"/>
        </w:rPr>
      </w:pPr>
      <w:r w:rsidRPr="00072374">
        <w:rPr>
          <w:rFonts w:ascii="Times New Roman" w:hAnsi="Times New Roman"/>
          <w:lang w:val="en-GB"/>
        </w:rPr>
        <w:t>PMC</w:t>
      </w:r>
      <w:r w:rsidR="0060134F" w:rsidRPr="00072374">
        <w:rPr>
          <w:rFonts w:ascii="Times New Roman" w:hAnsi="Times New Roman"/>
          <w:lang w:val="en-GB"/>
        </w:rPr>
        <w:t>s</w:t>
      </w:r>
      <w:r w:rsidR="00B22195" w:rsidRPr="00072374">
        <w:rPr>
          <w:rFonts w:ascii="Times New Roman" w:hAnsi="Times New Roman"/>
          <w:lang w:val="en-GB"/>
        </w:rPr>
        <w:t xml:space="preserve"> did not show a significant difference in the rate of NIC error per year compared to controls (early P</w:t>
      </w:r>
      <w:r w:rsidR="00915E70" w:rsidRPr="00072374">
        <w:rPr>
          <w:rFonts w:ascii="Times New Roman" w:hAnsi="Times New Roman"/>
          <w:lang w:val="en-GB"/>
        </w:rPr>
        <w:t>MC</w:t>
      </w:r>
      <w:r w:rsidR="00B22195" w:rsidRPr="00072374">
        <w:rPr>
          <w:rFonts w:ascii="Times New Roman" w:hAnsi="Times New Roman"/>
          <w:lang w:val="en-GB"/>
        </w:rPr>
        <w:t xml:space="preserve">=1.8 [-1.4, 5.1] % greater error per year, </w:t>
      </w:r>
      <w:r w:rsidR="00B22195" w:rsidRPr="00072374">
        <w:rPr>
          <w:rFonts w:ascii="Times New Roman" w:hAnsi="Times New Roman"/>
          <w:i/>
          <w:iCs/>
          <w:lang w:val="en-GB"/>
        </w:rPr>
        <w:t>p</w:t>
      </w:r>
      <w:r w:rsidR="00B22195" w:rsidRPr="00072374">
        <w:rPr>
          <w:rFonts w:ascii="Times New Roman" w:hAnsi="Times New Roman"/>
          <w:lang w:val="en-GB"/>
        </w:rPr>
        <w:t>=0.281; late P</w:t>
      </w:r>
      <w:r w:rsidR="00915E70" w:rsidRPr="00072374">
        <w:rPr>
          <w:rFonts w:ascii="Times New Roman" w:hAnsi="Times New Roman"/>
          <w:lang w:val="en-GB"/>
        </w:rPr>
        <w:t>MC</w:t>
      </w:r>
      <w:r w:rsidR="00B22195" w:rsidRPr="00072374">
        <w:rPr>
          <w:rFonts w:ascii="Times New Roman" w:hAnsi="Times New Roman"/>
          <w:lang w:val="en-GB"/>
        </w:rPr>
        <w:t xml:space="preserve">= 2.2 [-1.2, 5.7] % greater error per year, </w:t>
      </w:r>
      <w:r w:rsidR="00B22195" w:rsidRPr="00072374">
        <w:rPr>
          <w:rFonts w:ascii="Times New Roman" w:hAnsi="Times New Roman"/>
          <w:i/>
          <w:iCs/>
          <w:lang w:val="en-GB"/>
        </w:rPr>
        <w:t>p</w:t>
      </w:r>
      <w:r w:rsidR="00B22195" w:rsidRPr="00072374">
        <w:rPr>
          <w:rFonts w:ascii="Times New Roman" w:hAnsi="Times New Roman"/>
          <w:lang w:val="en-GB"/>
        </w:rPr>
        <w:t xml:space="preserve">=0.215). Symptomatic carriers on the other hand, </w:t>
      </w:r>
      <w:r w:rsidR="00224465" w:rsidRPr="00072374">
        <w:rPr>
          <w:rFonts w:ascii="Times New Roman" w:hAnsi="Times New Roman"/>
          <w:lang w:val="en-GB"/>
        </w:rPr>
        <w:t>had</w:t>
      </w:r>
      <w:r w:rsidR="00B22195" w:rsidRPr="00072374">
        <w:rPr>
          <w:rFonts w:ascii="Times New Roman" w:hAnsi="Times New Roman"/>
          <w:lang w:val="en-GB"/>
        </w:rPr>
        <w:t xml:space="preserve"> faster </w:t>
      </w:r>
      <w:r w:rsidR="00FC77CD" w:rsidRPr="00072374">
        <w:rPr>
          <w:rFonts w:ascii="Times New Roman" w:hAnsi="Times New Roman"/>
          <w:lang w:val="en-GB"/>
        </w:rPr>
        <w:t>increase</w:t>
      </w:r>
      <w:r w:rsidR="00B22195" w:rsidRPr="00072374">
        <w:rPr>
          <w:rFonts w:ascii="Times New Roman" w:hAnsi="Times New Roman"/>
          <w:lang w:val="en-GB"/>
        </w:rPr>
        <w:t xml:space="preserve"> in NIC </w:t>
      </w:r>
      <w:r w:rsidR="00FC77CD" w:rsidRPr="00072374">
        <w:rPr>
          <w:rFonts w:ascii="Times New Roman" w:hAnsi="Times New Roman"/>
          <w:lang w:val="en-GB"/>
        </w:rPr>
        <w:t>localisation error</w:t>
      </w:r>
      <w:r w:rsidR="00224465" w:rsidRPr="00072374">
        <w:rPr>
          <w:rFonts w:ascii="Times New Roman" w:hAnsi="Times New Roman"/>
          <w:lang w:val="en-GB"/>
        </w:rPr>
        <w:t xml:space="preserve"> compared to controls</w:t>
      </w:r>
      <w:r w:rsidR="00B22195" w:rsidRPr="00072374">
        <w:rPr>
          <w:rFonts w:ascii="Times New Roman" w:hAnsi="Times New Roman"/>
          <w:lang w:val="en-GB"/>
        </w:rPr>
        <w:t xml:space="preserve"> (7.0 [1.3, </w:t>
      </w:r>
      <w:proofErr w:type="gramStart"/>
      <w:r w:rsidR="00B22195" w:rsidRPr="00072374">
        <w:rPr>
          <w:rFonts w:ascii="Times New Roman" w:hAnsi="Times New Roman"/>
          <w:lang w:val="en-GB"/>
        </w:rPr>
        <w:t>12.9 ]</w:t>
      </w:r>
      <w:proofErr w:type="gramEnd"/>
      <w:r w:rsidR="00B22195" w:rsidRPr="00072374">
        <w:rPr>
          <w:rFonts w:ascii="Times New Roman" w:hAnsi="Times New Roman"/>
          <w:lang w:val="en-GB"/>
        </w:rPr>
        <w:t xml:space="preserve">% greater error per year, </w:t>
      </w:r>
      <w:r w:rsidR="00B22195" w:rsidRPr="00072374">
        <w:rPr>
          <w:rFonts w:ascii="Times New Roman" w:hAnsi="Times New Roman"/>
          <w:i/>
          <w:iCs/>
          <w:lang w:val="en-GB"/>
        </w:rPr>
        <w:t>p</w:t>
      </w:r>
      <w:r w:rsidR="00B22195" w:rsidRPr="00072374">
        <w:rPr>
          <w:rFonts w:ascii="Times New Roman" w:hAnsi="Times New Roman"/>
          <w:lang w:val="en-GB"/>
        </w:rPr>
        <w:t>=0.015).</w:t>
      </w:r>
      <w:r w:rsidR="00224465" w:rsidRPr="00072374">
        <w:rPr>
          <w:rFonts w:ascii="Times New Roman" w:hAnsi="Times New Roman" w:cs="Times New Roman"/>
          <w:lang w:val="en-GB"/>
        </w:rPr>
        <w:t xml:space="preserve"> This suggests that the increase in localisation error observed for the symptomatic group</w:t>
      </w:r>
      <w:r w:rsidR="000F52BD" w:rsidRPr="00072374">
        <w:rPr>
          <w:rFonts w:ascii="Times New Roman" w:hAnsi="Times New Roman" w:cs="Times New Roman"/>
          <w:lang w:val="en-GB"/>
        </w:rPr>
        <w:t xml:space="preserve"> (6.5 [-0.4, 13.9]</w:t>
      </w:r>
      <w:r w:rsidR="000F52BD" w:rsidRPr="00072374">
        <w:rPr>
          <w:rFonts w:ascii="Times New Roman" w:hAnsi="Times New Roman"/>
          <w:lang w:val="en-GB"/>
        </w:rPr>
        <w:t xml:space="preserve"> % greater error per year</w:t>
      </w:r>
      <w:r w:rsidR="000F52BD" w:rsidRPr="00072374">
        <w:rPr>
          <w:rFonts w:ascii="Times New Roman" w:hAnsi="Times New Roman" w:cs="Times New Roman"/>
          <w:lang w:val="en-GB"/>
        </w:rPr>
        <w:t>)</w:t>
      </w:r>
      <w:r w:rsidR="00224465" w:rsidRPr="00072374">
        <w:rPr>
          <w:rFonts w:ascii="Times New Roman" w:hAnsi="Times New Roman" w:cs="Times New Roman"/>
          <w:lang w:val="en-GB"/>
        </w:rPr>
        <w:t xml:space="preserve"> </w:t>
      </w:r>
      <w:r w:rsidR="00915E70" w:rsidRPr="00072374">
        <w:rPr>
          <w:rFonts w:ascii="Times New Roman" w:hAnsi="Times New Roman" w:cs="Times New Roman"/>
          <w:lang w:val="en-GB"/>
        </w:rPr>
        <w:t>was</w:t>
      </w:r>
      <w:r w:rsidR="00224465" w:rsidRPr="00072374">
        <w:rPr>
          <w:rFonts w:ascii="Times New Roman" w:hAnsi="Times New Roman" w:cs="Times New Roman"/>
          <w:lang w:val="en-GB"/>
        </w:rPr>
        <w:t xml:space="preserve"> not accounted for by a tendency to mislocalise the fractal to the location of the nearest fractal (regardless of whether it was the target)</w:t>
      </w:r>
      <w:r w:rsidR="00915E70" w:rsidRPr="00072374">
        <w:rPr>
          <w:rFonts w:ascii="Times New Roman" w:hAnsi="Times New Roman" w:cs="Times New Roman"/>
          <w:lang w:val="en-GB"/>
        </w:rPr>
        <w:t xml:space="preserve">. </w:t>
      </w:r>
    </w:p>
    <w:p w14:paraId="4D966A0D" w14:textId="44ECFE24" w:rsidR="00B22195" w:rsidRPr="00072374" w:rsidRDefault="00B22195" w:rsidP="00D63A00">
      <w:pPr>
        <w:spacing w:after="120" w:line="480" w:lineRule="auto"/>
        <w:jc w:val="both"/>
        <w:rPr>
          <w:rFonts w:ascii="Times New Roman" w:hAnsi="Times New Roman" w:cs="Times New Roman"/>
          <w:lang w:val="en-GB"/>
        </w:rPr>
      </w:pPr>
      <w:r w:rsidRPr="00072374">
        <w:rPr>
          <w:rFonts w:ascii="Times New Roman" w:hAnsi="Times New Roman"/>
          <w:lang w:val="en-GB"/>
        </w:rPr>
        <w:t xml:space="preserve">While no </w:t>
      </w:r>
      <w:r w:rsidRPr="00072374">
        <w:rPr>
          <w:rFonts w:ascii="Times New Roman" w:hAnsi="Times New Roman" w:cs="Times New Roman"/>
          <w:lang w:val="en-GB"/>
        </w:rPr>
        <w:t xml:space="preserve">significant interactions </w:t>
      </w:r>
      <w:r w:rsidR="00224465" w:rsidRPr="00072374">
        <w:rPr>
          <w:rFonts w:ascii="Times New Roman" w:hAnsi="Times New Roman" w:cs="Times New Roman"/>
          <w:lang w:val="en-GB"/>
        </w:rPr>
        <w:t xml:space="preserve">of group rate of change emerged for </w:t>
      </w:r>
      <w:r w:rsidRPr="00072374">
        <w:rPr>
          <w:rFonts w:ascii="Times New Roman" w:hAnsi="Times New Roman" w:cs="Times New Roman"/>
          <w:lang w:val="en-GB"/>
        </w:rPr>
        <w:t>delay (</w:t>
      </w:r>
      <w:r w:rsidRPr="00072374">
        <w:rPr>
          <w:rFonts w:ascii="Times New Roman" w:hAnsi="Times New Roman" w:cs="Times New Roman"/>
          <w:i/>
          <w:iCs/>
          <w:lang w:val="en-GB"/>
        </w:rPr>
        <w:t>p</w:t>
      </w:r>
      <w:r w:rsidRPr="00072374">
        <w:rPr>
          <w:rFonts w:ascii="Times New Roman" w:hAnsi="Times New Roman" w:cs="Times New Roman"/>
          <w:lang w:val="en-GB"/>
        </w:rPr>
        <w:t>=0.364) or block (</w:t>
      </w:r>
      <w:r w:rsidRPr="00072374">
        <w:rPr>
          <w:rFonts w:ascii="Times New Roman" w:hAnsi="Times New Roman" w:cs="Times New Roman"/>
          <w:i/>
          <w:iCs/>
          <w:lang w:val="en-GB"/>
        </w:rPr>
        <w:t>p</w:t>
      </w:r>
      <w:r w:rsidRPr="00072374">
        <w:rPr>
          <w:rFonts w:ascii="Times New Roman" w:hAnsi="Times New Roman" w:cs="Times New Roman"/>
          <w:lang w:val="en-GB"/>
        </w:rPr>
        <w:t>=0.986), delay conditions</w:t>
      </w:r>
      <w:r w:rsidR="00224465" w:rsidRPr="00072374">
        <w:rPr>
          <w:rFonts w:ascii="Times New Roman" w:hAnsi="Times New Roman" w:cs="Times New Roman"/>
          <w:lang w:val="en-GB"/>
        </w:rPr>
        <w:t xml:space="preserve"> </w:t>
      </w:r>
      <w:r w:rsidR="00FC77CD" w:rsidRPr="00072374">
        <w:rPr>
          <w:rFonts w:ascii="Times New Roman" w:hAnsi="Times New Roman" w:cs="Times New Roman"/>
          <w:lang w:val="en-GB"/>
        </w:rPr>
        <w:t xml:space="preserve">were evaluated </w:t>
      </w:r>
      <w:r w:rsidR="00224465" w:rsidRPr="00072374">
        <w:rPr>
          <w:rFonts w:ascii="Times New Roman" w:hAnsi="Times New Roman" w:cs="Times New Roman"/>
          <w:lang w:val="en-GB"/>
        </w:rPr>
        <w:t xml:space="preserve">separately given the </w:t>
      </w:r>
      <w:r w:rsidR="00FC77CD" w:rsidRPr="00072374">
        <w:rPr>
          <w:rFonts w:ascii="Times New Roman" w:hAnsi="Times New Roman" w:cs="Times New Roman"/>
          <w:lang w:val="en-GB"/>
        </w:rPr>
        <w:t>findings for</w:t>
      </w:r>
      <w:r w:rsidR="00224465" w:rsidRPr="00072374">
        <w:rPr>
          <w:rFonts w:ascii="Times New Roman" w:hAnsi="Times New Roman"/>
          <w:lang w:val="en-GB"/>
        </w:rPr>
        <w:t xml:space="preserve"> </w:t>
      </w:r>
      <w:r w:rsidR="00224465" w:rsidRPr="00072374">
        <w:rPr>
          <w:rFonts w:ascii="Times New Roman" w:hAnsi="Times New Roman" w:cs="Times New Roman"/>
          <w:lang w:val="en-GB"/>
        </w:rPr>
        <w:t>localisation error</w:t>
      </w:r>
      <w:r w:rsidRPr="00072374">
        <w:rPr>
          <w:rFonts w:ascii="Times New Roman" w:hAnsi="Times New Roman" w:cs="Times New Roman"/>
          <w:lang w:val="en-GB"/>
        </w:rPr>
        <w:t>.</w:t>
      </w:r>
      <w:r w:rsidR="00224465" w:rsidRPr="00072374">
        <w:rPr>
          <w:rFonts w:ascii="Times New Roman" w:hAnsi="Times New Roman" w:cs="Times New Roman"/>
          <w:lang w:val="en-GB"/>
        </w:rPr>
        <w:t xml:space="preserve"> S</w:t>
      </w:r>
      <w:r w:rsidRPr="00072374">
        <w:rPr>
          <w:rFonts w:ascii="Times New Roman" w:hAnsi="Times New Roman" w:cs="Times New Roman"/>
          <w:lang w:val="en-GB"/>
        </w:rPr>
        <w:t xml:space="preserve">ymptomatic carriers showed a significantly faster </w:t>
      </w:r>
      <w:r w:rsidR="00FC77CD" w:rsidRPr="00072374">
        <w:rPr>
          <w:rFonts w:ascii="Times New Roman" w:hAnsi="Times New Roman" w:cs="Times New Roman"/>
          <w:lang w:val="en-GB"/>
        </w:rPr>
        <w:t xml:space="preserve">increase in NIC localisation error </w:t>
      </w:r>
      <w:r w:rsidRPr="00072374">
        <w:rPr>
          <w:rFonts w:ascii="Times New Roman" w:hAnsi="Times New Roman" w:cs="Times New Roman"/>
          <w:lang w:val="en-GB"/>
        </w:rPr>
        <w:t xml:space="preserve">compared to controls </w:t>
      </w:r>
      <w:r w:rsidR="00224465" w:rsidRPr="00072374">
        <w:rPr>
          <w:rFonts w:ascii="Times New Roman" w:hAnsi="Times New Roman" w:cs="Times New Roman"/>
          <w:lang w:val="en-GB"/>
        </w:rPr>
        <w:t>in the</w:t>
      </w:r>
      <w:r w:rsidRPr="00072374">
        <w:rPr>
          <w:rFonts w:ascii="Times New Roman" w:hAnsi="Times New Roman" w:cs="Times New Roman"/>
          <w:lang w:val="en-GB"/>
        </w:rPr>
        <w:t xml:space="preserve"> 4s delay </w:t>
      </w:r>
      <w:r w:rsidR="00224465" w:rsidRPr="00072374">
        <w:rPr>
          <w:rFonts w:ascii="Times New Roman" w:hAnsi="Times New Roman" w:cs="Times New Roman"/>
          <w:lang w:val="en-GB"/>
        </w:rPr>
        <w:t xml:space="preserve">condition </w:t>
      </w:r>
      <w:r w:rsidRPr="00072374">
        <w:rPr>
          <w:rFonts w:ascii="Times New Roman" w:hAnsi="Times New Roman" w:cs="Times New Roman"/>
          <w:lang w:val="en-GB"/>
        </w:rPr>
        <w:t xml:space="preserve">(9.1 [1.8, 17.0] % greater error per year, </w:t>
      </w:r>
      <w:r w:rsidRPr="00072374">
        <w:rPr>
          <w:rFonts w:ascii="Times New Roman" w:hAnsi="Times New Roman" w:cs="Times New Roman"/>
          <w:i/>
          <w:iCs/>
          <w:lang w:val="en-GB"/>
        </w:rPr>
        <w:t>p</w:t>
      </w:r>
      <w:r w:rsidRPr="00072374">
        <w:rPr>
          <w:rFonts w:ascii="Times New Roman" w:hAnsi="Times New Roman" w:cs="Times New Roman"/>
          <w:lang w:val="en-GB"/>
        </w:rPr>
        <w:t>=0.013)</w:t>
      </w:r>
      <w:r w:rsidR="00224465" w:rsidRPr="00072374">
        <w:rPr>
          <w:rFonts w:ascii="Times New Roman" w:hAnsi="Times New Roman" w:cs="Times New Roman"/>
          <w:lang w:val="en-GB"/>
        </w:rPr>
        <w:t xml:space="preserve"> and a trend in the same direction in 1s delay condition (5.1 [-1.7, 12.3] % greater error per year, </w:t>
      </w:r>
      <w:r w:rsidR="00224465" w:rsidRPr="00072374">
        <w:rPr>
          <w:rFonts w:ascii="Times New Roman" w:hAnsi="Times New Roman" w:cs="Times New Roman"/>
          <w:i/>
          <w:iCs/>
          <w:lang w:val="en-GB"/>
        </w:rPr>
        <w:t>p</w:t>
      </w:r>
      <w:r w:rsidR="00224465" w:rsidRPr="00072374">
        <w:rPr>
          <w:rFonts w:ascii="Times New Roman" w:hAnsi="Times New Roman" w:cs="Times New Roman"/>
          <w:lang w:val="en-GB"/>
        </w:rPr>
        <w:t>=0.114)</w:t>
      </w:r>
      <w:r w:rsidR="00735446" w:rsidRPr="00072374">
        <w:rPr>
          <w:rFonts w:ascii="Times New Roman" w:hAnsi="Times New Roman" w:cs="Times New Roman"/>
          <w:lang w:val="en-GB"/>
        </w:rPr>
        <w:t>.</w:t>
      </w:r>
      <w:r w:rsidR="00224465" w:rsidRPr="00072374">
        <w:rPr>
          <w:rFonts w:ascii="Times New Roman" w:hAnsi="Times New Roman" w:cs="Times New Roman"/>
          <w:lang w:val="en-GB"/>
        </w:rPr>
        <w:t xml:space="preserve"> There was a suggestion that late P</w:t>
      </w:r>
      <w:r w:rsidR="00915E70" w:rsidRPr="00072374">
        <w:rPr>
          <w:rFonts w:ascii="Times New Roman" w:hAnsi="Times New Roman" w:cs="Times New Roman"/>
          <w:lang w:val="en-GB"/>
        </w:rPr>
        <w:t>MC</w:t>
      </w:r>
      <w:r w:rsidR="00224465" w:rsidRPr="00072374">
        <w:rPr>
          <w:rFonts w:ascii="Times New Roman" w:hAnsi="Times New Roman" w:cs="Times New Roman"/>
          <w:lang w:val="en-GB"/>
        </w:rPr>
        <w:t xml:space="preserve"> carriers </w:t>
      </w:r>
      <w:r w:rsidR="000F52BD" w:rsidRPr="00072374">
        <w:rPr>
          <w:rFonts w:ascii="Times New Roman" w:hAnsi="Times New Roman" w:cs="Times New Roman"/>
          <w:lang w:val="en-GB"/>
        </w:rPr>
        <w:t>may have</w:t>
      </w:r>
      <w:r w:rsidR="006E6845" w:rsidRPr="00072374">
        <w:rPr>
          <w:rFonts w:ascii="Times New Roman" w:hAnsi="Times New Roman" w:cs="Times New Roman"/>
          <w:lang w:val="en-GB"/>
        </w:rPr>
        <w:t xml:space="preserve"> </w:t>
      </w:r>
      <w:r w:rsidR="00FC77CD" w:rsidRPr="00072374">
        <w:rPr>
          <w:rFonts w:ascii="Times New Roman" w:hAnsi="Times New Roman" w:cs="Times New Roman"/>
          <w:lang w:val="en-GB"/>
        </w:rPr>
        <w:t xml:space="preserve">faster increase in NIC localisation error </w:t>
      </w:r>
      <w:r w:rsidR="00224465" w:rsidRPr="00072374">
        <w:rPr>
          <w:rFonts w:ascii="Times New Roman" w:hAnsi="Times New Roman" w:cs="Times New Roman"/>
          <w:lang w:val="en-GB"/>
        </w:rPr>
        <w:t xml:space="preserve">compared to </w:t>
      </w:r>
      <w:r w:rsidR="00224465" w:rsidRPr="00072374">
        <w:rPr>
          <w:rFonts w:ascii="Times New Roman" w:hAnsi="Times New Roman" w:cs="Times New Roman"/>
          <w:lang w:val="en-GB"/>
        </w:rPr>
        <w:lastRenderedPageBreak/>
        <w:t xml:space="preserve">controls specific to the 4s delay condition (3.9 [-0.2, 8.2] % greater error per year, </w:t>
      </w:r>
      <w:r w:rsidR="00224465" w:rsidRPr="00072374">
        <w:rPr>
          <w:rFonts w:ascii="Times New Roman" w:hAnsi="Times New Roman" w:cs="Times New Roman"/>
          <w:i/>
          <w:iCs/>
          <w:lang w:val="en-GB"/>
        </w:rPr>
        <w:t>p</w:t>
      </w:r>
      <w:r w:rsidR="00224465" w:rsidRPr="00072374">
        <w:rPr>
          <w:rFonts w:ascii="Times New Roman" w:hAnsi="Times New Roman" w:cs="Times New Roman"/>
          <w:lang w:val="en-GB"/>
        </w:rPr>
        <w:t xml:space="preserve">=0.064) </w:t>
      </w:r>
      <w:r w:rsidR="006E6845" w:rsidRPr="00072374">
        <w:rPr>
          <w:rFonts w:ascii="Times New Roman" w:hAnsi="Times New Roman" w:cs="Times New Roman"/>
          <w:lang w:val="en-GB"/>
        </w:rPr>
        <w:t>as no difference was seen for the</w:t>
      </w:r>
      <w:r w:rsidR="00224465" w:rsidRPr="00072374">
        <w:rPr>
          <w:rFonts w:ascii="Times New Roman" w:hAnsi="Times New Roman" w:cs="Times New Roman"/>
          <w:lang w:val="en-GB"/>
        </w:rPr>
        <w:t xml:space="preserve"> 1s delay condition (</w:t>
      </w:r>
      <w:r w:rsidR="006E6845" w:rsidRPr="00072374">
        <w:rPr>
          <w:rFonts w:ascii="Times New Roman" w:hAnsi="Times New Roman" w:cs="Times New Roman"/>
          <w:lang w:val="en-GB"/>
        </w:rPr>
        <w:t>0.6</w:t>
      </w:r>
      <w:r w:rsidR="00224465" w:rsidRPr="00072374">
        <w:rPr>
          <w:rFonts w:ascii="Times New Roman" w:hAnsi="Times New Roman" w:cs="Times New Roman"/>
          <w:lang w:val="en-GB"/>
        </w:rPr>
        <w:t>1 [-</w:t>
      </w:r>
      <w:r w:rsidR="006E6845" w:rsidRPr="00072374">
        <w:rPr>
          <w:rFonts w:ascii="Times New Roman" w:hAnsi="Times New Roman" w:cs="Times New Roman"/>
          <w:lang w:val="en-GB"/>
        </w:rPr>
        <w:t>3.4</w:t>
      </w:r>
      <w:r w:rsidR="00224465" w:rsidRPr="00072374">
        <w:rPr>
          <w:rFonts w:ascii="Times New Roman" w:hAnsi="Times New Roman" w:cs="Times New Roman"/>
          <w:lang w:val="en-GB"/>
        </w:rPr>
        <w:t xml:space="preserve">, </w:t>
      </w:r>
      <w:r w:rsidR="006E6845" w:rsidRPr="00072374">
        <w:rPr>
          <w:rFonts w:ascii="Times New Roman" w:hAnsi="Times New Roman" w:cs="Times New Roman"/>
          <w:lang w:val="en-GB"/>
        </w:rPr>
        <w:t>4.7</w:t>
      </w:r>
      <w:r w:rsidR="00224465" w:rsidRPr="00072374">
        <w:rPr>
          <w:rFonts w:ascii="Times New Roman" w:hAnsi="Times New Roman" w:cs="Times New Roman"/>
          <w:lang w:val="en-GB"/>
        </w:rPr>
        <w:t xml:space="preserve">] % greater error per year, </w:t>
      </w:r>
      <w:r w:rsidR="00224465" w:rsidRPr="00072374">
        <w:rPr>
          <w:rFonts w:ascii="Times New Roman" w:hAnsi="Times New Roman" w:cs="Times New Roman"/>
          <w:i/>
          <w:iCs/>
          <w:lang w:val="en-GB"/>
        </w:rPr>
        <w:t>p</w:t>
      </w:r>
      <w:r w:rsidR="00224465" w:rsidRPr="00072374">
        <w:rPr>
          <w:rFonts w:ascii="Times New Roman" w:hAnsi="Times New Roman" w:cs="Times New Roman"/>
          <w:lang w:val="en-GB"/>
        </w:rPr>
        <w:t>=0.</w:t>
      </w:r>
      <w:r w:rsidR="006E6845" w:rsidRPr="00072374">
        <w:rPr>
          <w:rFonts w:ascii="Times New Roman" w:hAnsi="Times New Roman" w:cs="Times New Roman"/>
          <w:lang w:val="en-GB"/>
        </w:rPr>
        <w:t>778</w:t>
      </w:r>
      <w:r w:rsidR="00224465" w:rsidRPr="00072374">
        <w:rPr>
          <w:rFonts w:ascii="Times New Roman" w:hAnsi="Times New Roman" w:cs="Times New Roman"/>
          <w:lang w:val="en-GB"/>
        </w:rPr>
        <w:t>)</w:t>
      </w:r>
      <w:r w:rsidR="006E6845" w:rsidRPr="00072374">
        <w:rPr>
          <w:rFonts w:ascii="Times New Roman" w:hAnsi="Times New Roman" w:cs="Times New Roman"/>
          <w:lang w:val="en-GB"/>
        </w:rPr>
        <w:t>. The</w:t>
      </w:r>
      <w:r w:rsidR="000F52BD" w:rsidRPr="00072374">
        <w:rPr>
          <w:rFonts w:ascii="Times New Roman" w:hAnsi="Times New Roman" w:cs="Times New Roman"/>
          <w:lang w:val="en-GB"/>
        </w:rPr>
        <w:t>re was a weak trend for the</w:t>
      </w:r>
      <w:r w:rsidR="006E6845" w:rsidRPr="00072374">
        <w:rPr>
          <w:rFonts w:ascii="Times New Roman" w:hAnsi="Times New Roman" w:cs="Times New Roman"/>
          <w:lang w:val="en-GB"/>
        </w:rPr>
        <w:t xml:space="preserve"> early P</w:t>
      </w:r>
      <w:r w:rsidR="00915E70" w:rsidRPr="00072374">
        <w:rPr>
          <w:rFonts w:ascii="Times New Roman" w:hAnsi="Times New Roman" w:cs="Times New Roman"/>
          <w:lang w:val="en-GB"/>
        </w:rPr>
        <w:t>MC</w:t>
      </w:r>
      <w:r w:rsidR="006E6845" w:rsidRPr="00072374">
        <w:rPr>
          <w:rFonts w:ascii="Times New Roman" w:hAnsi="Times New Roman" w:cs="Times New Roman"/>
          <w:lang w:val="en-GB"/>
        </w:rPr>
        <w:t xml:space="preserve"> group </w:t>
      </w:r>
      <w:r w:rsidR="000F52BD" w:rsidRPr="00072374">
        <w:rPr>
          <w:rFonts w:ascii="Times New Roman" w:hAnsi="Times New Roman" w:cs="Times New Roman"/>
          <w:lang w:val="en-GB"/>
        </w:rPr>
        <w:t xml:space="preserve">to have faster </w:t>
      </w:r>
      <w:r w:rsidR="00FC77CD" w:rsidRPr="00072374">
        <w:rPr>
          <w:rFonts w:ascii="Times New Roman" w:hAnsi="Times New Roman" w:cs="Times New Roman"/>
          <w:lang w:val="en-GB"/>
        </w:rPr>
        <w:t xml:space="preserve">increase in NIC localisation error </w:t>
      </w:r>
      <w:r w:rsidR="000F52BD" w:rsidRPr="00072374">
        <w:rPr>
          <w:rFonts w:ascii="Times New Roman" w:hAnsi="Times New Roman" w:cs="Times New Roman"/>
          <w:lang w:val="en-GB"/>
        </w:rPr>
        <w:t xml:space="preserve">than controls </w:t>
      </w:r>
      <w:r w:rsidR="006E6845" w:rsidRPr="00072374">
        <w:rPr>
          <w:rFonts w:ascii="Times New Roman" w:hAnsi="Times New Roman" w:cs="Times New Roman"/>
          <w:lang w:val="en-GB"/>
        </w:rPr>
        <w:t xml:space="preserve">in the 4s condition (3.1 [-0.7, 7.0] % greater error per year, </w:t>
      </w:r>
      <w:r w:rsidR="006E6845" w:rsidRPr="00072374">
        <w:rPr>
          <w:rFonts w:ascii="Times New Roman" w:hAnsi="Times New Roman" w:cs="Times New Roman"/>
          <w:i/>
          <w:iCs/>
          <w:lang w:val="en-GB"/>
        </w:rPr>
        <w:t>p</w:t>
      </w:r>
      <w:r w:rsidR="006E6845" w:rsidRPr="00072374">
        <w:rPr>
          <w:rFonts w:ascii="Times New Roman" w:hAnsi="Times New Roman" w:cs="Times New Roman"/>
          <w:lang w:val="en-GB"/>
        </w:rPr>
        <w:t xml:space="preserve">=0.112) </w:t>
      </w:r>
      <w:r w:rsidR="000F52BD" w:rsidRPr="00072374">
        <w:rPr>
          <w:rFonts w:ascii="Times New Roman" w:hAnsi="Times New Roman" w:cs="Times New Roman"/>
          <w:lang w:val="en-GB"/>
        </w:rPr>
        <w:t>but not</w:t>
      </w:r>
      <w:r w:rsidR="006E6845" w:rsidRPr="00072374">
        <w:rPr>
          <w:rFonts w:ascii="Times New Roman" w:hAnsi="Times New Roman" w:cs="Times New Roman"/>
          <w:lang w:val="en-GB"/>
        </w:rPr>
        <w:t xml:space="preserve"> 1s condition (0.5 [-3.2, 4.3] % greater error per year, </w:t>
      </w:r>
      <w:r w:rsidR="006E6845" w:rsidRPr="00072374">
        <w:rPr>
          <w:rFonts w:ascii="Times New Roman" w:hAnsi="Times New Roman" w:cs="Times New Roman"/>
          <w:i/>
          <w:iCs/>
          <w:lang w:val="en-GB"/>
        </w:rPr>
        <w:t>p</w:t>
      </w:r>
      <w:r w:rsidR="006E6845" w:rsidRPr="00072374">
        <w:rPr>
          <w:rFonts w:ascii="Times New Roman" w:hAnsi="Times New Roman" w:cs="Times New Roman"/>
          <w:lang w:val="en-GB"/>
        </w:rPr>
        <w:t>=0.804).</w:t>
      </w:r>
      <w:r w:rsidR="000F52BD" w:rsidRPr="00072374">
        <w:rPr>
          <w:rFonts w:ascii="Times New Roman" w:hAnsi="Times New Roman" w:cs="Times New Roman"/>
          <w:lang w:val="en-GB"/>
        </w:rPr>
        <w:t xml:space="preserve"> These results show the late P</w:t>
      </w:r>
      <w:r w:rsidR="00915E70" w:rsidRPr="00072374">
        <w:rPr>
          <w:rFonts w:ascii="Times New Roman" w:hAnsi="Times New Roman" w:cs="Times New Roman"/>
          <w:lang w:val="en-GB"/>
        </w:rPr>
        <w:t>MC</w:t>
      </w:r>
      <w:r w:rsidR="000F52BD" w:rsidRPr="00072374">
        <w:rPr>
          <w:rFonts w:ascii="Times New Roman" w:hAnsi="Times New Roman" w:cs="Times New Roman"/>
          <w:lang w:val="en-GB"/>
        </w:rPr>
        <w:t xml:space="preserve"> group had a smaller difference to controls in the 4s delay condition </w:t>
      </w:r>
      <w:r w:rsidR="00FC77CD" w:rsidRPr="00072374">
        <w:rPr>
          <w:rFonts w:ascii="Times New Roman" w:hAnsi="Times New Roman" w:cs="Times New Roman"/>
          <w:lang w:val="en-GB"/>
        </w:rPr>
        <w:t xml:space="preserve">for localisation error with NIC </w:t>
      </w:r>
      <w:r w:rsidR="000F52BD" w:rsidRPr="00072374">
        <w:rPr>
          <w:rFonts w:ascii="Times New Roman" w:hAnsi="Times New Roman" w:cs="Times New Roman"/>
          <w:lang w:val="en-GB"/>
        </w:rPr>
        <w:t xml:space="preserve">(3.9 [-0.2, 8.2] % greater error per year) compared for localisation error to the correct location (6.9 [1.8, 12.2] % greater error per year). This suggests that some, but not all, of the difference from controls in localisation error </w:t>
      </w:r>
      <w:r w:rsidRPr="00072374">
        <w:rPr>
          <w:rFonts w:ascii="Times New Roman" w:hAnsi="Times New Roman" w:cs="Times New Roman"/>
          <w:lang w:val="en-GB"/>
        </w:rPr>
        <w:t>could be accounted by a</w:t>
      </w:r>
      <w:r w:rsidR="00FC77CD" w:rsidRPr="00072374">
        <w:rPr>
          <w:rFonts w:ascii="Times New Roman" w:hAnsi="Times New Roman" w:cs="Times New Roman"/>
          <w:lang w:val="en-GB"/>
        </w:rPr>
        <w:t xml:space="preserve"> </w:t>
      </w:r>
      <w:r w:rsidRPr="00072374">
        <w:rPr>
          <w:rFonts w:ascii="Times New Roman" w:hAnsi="Times New Roman" w:cs="Times New Roman"/>
          <w:lang w:val="en-GB"/>
        </w:rPr>
        <w:t>tendency to mislocalise the fractal to the location of the nearest fractal (regardless of whether it was the target)</w:t>
      </w:r>
      <w:r w:rsidR="000F52BD" w:rsidRPr="00072374">
        <w:rPr>
          <w:rFonts w:ascii="Times New Roman" w:hAnsi="Times New Roman" w:cs="Times New Roman"/>
          <w:lang w:val="en-GB"/>
        </w:rPr>
        <w:t xml:space="preserve">. However, </w:t>
      </w:r>
      <w:r w:rsidR="00F273D2" w:rsidRPr="00072374">
        <w:rPr>
          <w:rFonts w:ascii="Times New Roman" w:hAnsi="Times New Roman" w:cs="Times New Roman"/>
          <w:lang w:val="en-GB"/>
        </w:rPr>
        <w:t xml:space="preserve">some of the difference from controls </w:t>
      </w:r>
      <w:r w:rsidR="00FC77CD" w:rsidRPr="00072374">
        <w:rPr>
          <w:rFonts w:ascii="Times New Roman" w:hAnsi="Times New Roman" w:cs="Times New Roman"/>
          <w:lang w:val="en-GB"/>
        </w:rPr>
        <w:t>remained</w:t>
      </w:r>
      <w:r w:rsidR="000F52BD" w:rsidRPr="00072374">
        <w:rPr>
          <w:rFonts w:ascii="Times New Roman" w:hAnsi="Times New Roman" w:cs="Times New Roman"/>
          <w:lang w:val="en-GB"/>
        </w:rPr>
        <w:t xml:space="preserve"> with NIC, which indicates that part of the </w:t>
      </w:r>
      <w:r w:rsidR="00FC77CD" w:rsidRPr="00072374">
        <w:rPr>
          <w:rFonts w:ascii="Times New Roman" w:hAnsi="Times New Roman" w:cs="Times New Roman"/>
          <w:lang w:val="en-GB"/>
        </w:rPr>
        <w:t>increase</w:t>
      </w:r>
      <w:r w:rsidR="00F273D2" w:rsidRPr="00072374">
        <w:rPr>
          <w:rFonts w:ascii="Times New Roman" w:hAnsi="Times New Roman" w:cs="Times New Roman"/>
          <w:lang w:val="en-GB"/>
        </w:rPr>
        <w:t xml:space="preserve"> in localisation</w:t>
      </w:r>
      <w:r w:rsidR="00FC77CD" w:rsidRPr="00072374">
        <w:rPr>
          <w:rFonts w:ascii="Times New Roman" w:hAnsi="Times New Roman" w:cs="Times New Roman"/>
          <w:lang w:val="en-GB"/>
        </w:rPr>
        <w:t xml:space="preserve"> error</w:t>
      </w:r>
      <w:r w:rsidR="00F273D2" w:rsidRPr="00072374">
        <w:rPr>
          <w:rFonts w:ascii="Times New Roman" w:hAnsi="Times New Roman" w:cs="Times New Roman"/>
          <w:lang w:val="en-GB"/>
        </w:rPr>
        <w:t xml:space="preserve"> was</w:t>
      </w:r>
      <w:r w:rsidRPr="00072374">
        <w:rPr>
          <w:rFonts w:ascii="Times New Roman" w:hAnsi="Times New Roman" w:cs="Times New Roman"/>
          <w:lang w:val="en-GB"/>
        </w:rPr>
        <w:t xml:space="preserve"> specific to the target distance</w:t>
      </w:r>
      <w:r w:rsidR="00F273D2" w:rsidRPr="00072374">
        <w:rPr>
          <w:rFonts w:ascii="Times New Roman" w:hAnsi="Times New Roman" w:cs="Times New Roman"/>
          <w:lang w:val="en-GB"/>
        </w:rPr>
        <w:t xml:space="preserve"> rather than solely an effect </w:t>
      </w:r>
      <w:r w:rsidR="00FC77CD" w:rsidRPr="00072374">
        <w:rPr>
          <w:rFonts w:ascii="Times New Roman" w:hAnsi="Times New Roman" w:cs="Times New Roman"/>
          <w:lang w:val="en-GB"/>
        </w:rPr>
        <w:t>of</w:t>
      </w:r>
      <w:r w:rsidR="00F273D2" w:rsidRPr="00072374">
        <w:rPr>
          <w:rFonts w:ascii="Times New Roman" w:hAnsi="Times New Roman" w:cs="Times New Roman"/>
          <w:lang w:val="en-GB"/>
        </w:rPr>
        <w:t xml:space="preserve"> mislocalis</w:t>
      </w:r>
      <w:r w:rsidR="00FC77CD" w:rsidRPr="00072374">
        <w:rPr>
          <w:rFonts w:ascii="Times New Roman" w:hAnsi="Times New Roman" w:cs="Times New Roman"/>
          <w:lang w:val="en-GB"/>
        </w:rPr>
        <w:t>ing</w:t>
      </w:r>
      <w:r w:rsidR="00F273D2" w:rsidRPr="00072374">
        <w:rPr>
          <w:rFonts w:ascii="Times New Roman" w:hAnsi="Times New Roman" w:cs="Times New Roman"/>
          <w:lang w:val="en-GB"/>
        </w:rPr>
        <w:t xml:space="preserve"> the fractal</w:t>
      </w:r>
      <w:r w:rsidRPr="00072374">
        <w:rPr>
          <w:rFonts w:ascii="Times New Roman" w:hAnsi="Times New Roman" w:cs="Times New Roman"/>
          <w:lang w:val="en-GB"/>
        </w:rPr>
        <w:t xml:space="preserve">. </w:t>
      </w:r>
    </w:p>
    <w:p w14:paraId="68E963B3" w14:textId="77777777" w:rsidR="00425962" w:rsidRPr="00072374" w:rsidRDefault="00425962" w:rsidP="00D63A00">
      <w:pPr>
        <w:spacing w:after="120" w:line="480" w:lineRule="auto"/>
        <w:jc w:val="both"/>
        <w:rPr>
          <w:rFonts w:ascii="Times New Roman" w:hAnsi="Times New Roman" w:cs="Times New Roman"/>
          <w:lang w:val="en-GB"/>
        </w:rPr>
      </w:pPr>
    </w:p>
    <w:p w14:paraId="2F621945" w14:textId="3B372625" w:rsidR="00B22195" w:rsidRPr="00072374" w:rsidRDefault="00B22195" w:rsidP="00D63A00">
      <w:pPr>
        <w:pStyle w:val="ColorfulList-Accent11"/>
        <w:spacing w:after="120" w:line="480" w:lineRule="auto"/>
        <w:ind w:left="0"/>
        <w:jc w:val="both"/>
        <w:rPr>
          <w:rFonts w:ascii="Times New Roman" w:hAnsi="Times New Roman"/>
          <w:i/>
          <w:iCs/>
          <w:lang w:val="en-GB"/>
        </w:rPr>
      </w:pPr>
      <w:r w:rsidRPr="00072374">
        <w:rPr>
          <w:rFonts w:ascii="Times New Roman" w:hAnsi="Times New Roman"/>
          <w:i/>
          <w:iCs/>
          <w:lang w:val="en-GB"/>
        </w:rPr>
        <w:t xml:space="preserve">ii) NIC performance and </w:t>
      </w:r>
      <w:r w:rsidR="005F2482" w:rsidRPr="00072374">
        <w:rPr>
          <w:rFonts w:ascii="Times New Roman" w:hAnsi="Times New Roman"/>
          <w:i/>
          <w:iCs/>
          <w:lang w:val="en-GB"/>
        </w:rPr>
        <w:t>proximity to symptom onset</w:t>
      </w:r>
    </w:p>
    <w:p w14:paraId="3C0386BE" w14:textId="443FE46D" w:rsidR="00B22195" w:rsidRPr="00072374" w:rsidRDefault="00B22195" w:rsidP="00D63A00">
      <w:pPr>
        <w:spacing w:after="120" w:line="480" w:lineRule="auto"/>
        <w:jc w:val="both"/>
        <w:rPr>
          <w:rFonts w:ascii="Times New Roman" w:hAnsi="Times New Roman"/>
          <w:lang w:val="en-GB"/>
        </w:rPr>
      </w:pPr>
      <w:r w:rsidRPr="00072374">
        <w:rPr>
          <w:rFonts w:ascii="Times New Roman" w:hAnsi="Times New Roman"/>
          <w:lang w:val="en-GB"/>
        </w:rPr>
        <w:t xml:space="preserve">Considering all FAD </w:t>
      </w:r>
      <w:r w:rsidR="00E20217" w:rsidRPr="00072374">
        <w:rPr>
          <w:rFonts w:ascii="Times New Roman" w:hAnsi="Times New Roman"/>
          <w:lang w:val="en-GB"/>
        </w:rPr>
        <w:t xml:space="preserve">(presymptomatic and symptomatic) </w:t>
      </w:r>
      <w:r w:rsidRPr="00072374">
        <w:rPr>
          <w:rFonts w:ascii="Times New Roman" w:hAnsi="Times New Roman"/>
          <w:lang w:val="en-GB"/>
        </w:rPr>
        <w:t>carriers, there was a trend towards greater NIC error with EYO (</w:t>
      </w:r>
      <w:r w:rsidRPr="00072374">
        <w:rPr>
          <w:rFonts w:ascii="Times New Roman" w:hAnsi="Times New Roman"/>
          <w:i/>
          <w:lang w:val="en-GB"/>
        </w:rPr>
        <w:t>p</w:t>
      </w:r>
      <w:r w:rsidRPr="00072374">
        <w:rPr>
          <w:rFonts w:ascii="Times New Roman" w:hAnsi="Times New Roman"/>
          <w:lang w:val="en-GB"/>
        </w:rPr>
        <w:t>=0.068, Fig.e</w:t>
      </w:r>
      <w:r w:rsidR="00B64B36" w:rsidRPr="00072374">
        <w:rPr>
          <w:rFonts w:ascii="Times New Roman" w:hAnsi="Times New Roman"/>
          <w:lang w:val="en-GB"/>
        </w:rPr>
        <w:t>2</w:t>
      </w:r>
      <w:r w:rsidRPr="00072374">
        <w:rPr>
          <w:rFonts w:ascii="Times New Roman" w:hAnsi="Times New Roman"/>
          <w:lang w:val="en-GB"/>
        </w:rPr>
        <w:t>). Although there was no significant interaction with delay (</w:t>
      </w:r>
      <w:r w:rsidRPr="00072374">
        <w:rPr>
          <w:rFonts w:ascii="Times New Roman" w:hAnsi="Times New Roman"/>
          <w:i/>
          <w:lang w:val="en-GB"/>
        </w:rPr>
        <w:t>p</w:t>
      </w:r>
      <w:r w:rsidRPr="00072374">
        <w:rPr>
          <w:rFonts w:ascii="Times New Roman" w:hAnsi="Times New Roman"/>
          <w:lang w:val="en-GB"/>
        </w:rPr>
        <w:t xml:space="preserve">=0.082), delay conditions </w:t>
      </w:r>
      <w:r w:rsidR="00B64B36" w:rsidRPr="00072374">
        <w:rPr>
          <w:rFonts w:ascii="Times New Roman" w:hAnsi="Times New Roman"/>
          <w:lang w:val="en-GB"/>
        </w:rPr>
        <w:t xml:space="preserve">were examined </w:t>
      </w:r>
      <w:r w:rsidRPr="00072374">
        <w:rPr>
          <w:rFonts w:ascii="Times New Roman" w:hAnsi="Times New Roman"/>
          <w:lang w:val="en-GB"/>
        </w:rPr>
        <w:t>separately for comparison to localisation error performance. In the 4s condition,</w:t>
      </w:r>
      <w:r w:rsidR="003D5913" w:rsidRPr="00072374">
        <w:rPr>
          <w:rFonts w:ascii="Times New Roman" w:hAnsi="Times New Roman"/>
          <w:lang w:val="en-GB"/>
        </w:rPr>
        <w:t xml:space="preserve"> there was a </w:t>
      </w:r>
      <w:r w:rsidRPr="00072374">
        <w:rPr>
          <w:rFonts w:ascii="Times New Roman" w:hAnsi="Times New Roman"/>
          <w:lang w:val="en-GB"/>
        </w:rPr>
        <w:t xml:space="preserve">significant </w:t>
      </w:r>
      <w:r w:rsidR="003D5913" w:rsidRPr="00072374">
        <w:rPr>
          <w:rFonts w:ascii="Times New Roman" w:hAnsi="Times New Roman"/>
          <w:lang w:val="en-GB"/>
        </w:rPr>
        <w:t>association with EYO (</w:t>
      </w:r>
      <w:r w:rsidR="003D5913" w:rsidRPr="00072374">
        <w:rPr>
          <w:rFonts w:ascii="Times New Roman" w:hAnsi="Times New Roman"/>
          <w:i/>
          <w:iCs/>
          <w:lang w:val="en-GB"/>
        </w:rPr>
        <w:t>p</w:t>
      </w:r>
      <w:r w:rsidR="003D5913" w:rsidRPr="00072374">
        <w:rPr>
          <w:rFonts w:ascii="Times New Roman" w:hAnsi="Times New Roman"/>
          <w:lang w:val="en-GB"/>
        </w:rPr>
        <w:t>=</w:t>
      </w:r>
      <w:r w:rsidR="00667267" w:rsidRPr="00072374">
        <w:rPr>
          <w:rFonts w:ascii="Times New Roman" w:hAnsi="Times New Roman"/>
          <w:lang w:val="en-GB"/>
        </w:rPr>
        <w:t>0.036)</w:t>
      </w:r>
      <w:r w:rsidR="003D5913" w:rsidRPr="00072374">
        <w:rPr>
          <w:rFonts w:ascii="Times New Roman" w:hAnsi="Times New Roman"/>
          <w:lang w:val="en-GB"/>
        </w:rPr>
        <w:t xml:space="preserve">, with </w:t>
      </w:r>
      <w:r w:rsidRPr="00072374">
        <w:rPr>
          <w:rFonts w:ascii="Times New Roman" w:hAnsi="Times New Roman"/>
          <w:lang w:val="en-GB"/>
        </w:rPr>
        <w:t xml:space="preserve">difference in the nearest item control measure between FAD carriers and </w:t>
      </w:r>
      <w:r w:rsidR="00E20217" w:rsidRPr="00072374">
        <w:rPr>
          <w:rFonts w:ascii="Times New Roman" w:hAnsi="Times New Roman"/>
          <w:lang w:val="en-GB"/>
        </w:rPr>
        <w:t>controls</w:t>
      </w:r>
      <w:r w:rsidRPr="00072374">
        <w:rPr>
          <w:rFonts w:ascii="Times New Roman" w:hAnsi="Times New Roman"/>
          <w:lang w:val="en-GB"/>
        </w:rPr>
        <w:t xml:space="preserve"> was also observed 6 years prior to EYO (difference=13.0%, </w:t>
      </w:r>
      <w:r w:rsidRPr="00072374">
        <w:rPr>
          <w:rFonts w:ascii="Times New Roman" w:hAnsi="Times New Roman"/>
          <w:i/>
          <w:lang w:val="en-GB"/>
        </w:rPr>
        <w:t>p</w:t>
      </w:r>
      <w:r w:rsidRPr="00072374">
        <w:rPr>
          <w:rFonts w:ascii="Times New Roman" w:hAnsi="Times New Roman"/>
          <w:lang w:val="en-GB"/>
        </w:rPr>
        <w:t>=0.023). There was a</w:t>
      </w:r>
      <w:r w:rsidR="00E20217" w:rsidRPr="00072374">
        <w:rPr>
          <w:rFonts w:ascii="Times New Roman" w:hAnsi="Times New Roman"/>
          <w:lang w:val="en-GB"/>
        </w:rPr>
        <w:t>lso a</w:t>
      </w:r>
      <w:r w:rsidRPr="00072374">
        <w:rPr>
          <w:rFonts w:ascii="Times New Roman" w:hAnsi="Times New Roman"/>
          <w:lang w:val="en-GB"/>
        </w:rPr>
        <w:t xml:space="preserve"> significant association between worsening NIC performance and AYO (</w:t>
      </w:r>
      <w:r w:rsidRPr="00072374">
        <w:rPr>
          <w:rFonts w:ascii="Times New Roman" w:hAnsi="Times New Roman"/>
          <w:i/>
          <w:lang w:val="en-GB"/>
        </w:rPr>
        <w:t>p</w:t>
      </w:r>
      <w:r w:rsidRPr="00072374">
        <w:rPr>
          <w:rFonts w:ascii="Times New Roman" w:hAnsi="Times New Roman"/>
          <w:lang w:val="en-GB"/>
        </w:rPr>
        <w:t>=0.002, Fig.e</w:t>
      </w:r>
      <w:r w:rsidR="00473446" w:rsidRPr="00072374">
        <w:rPr>
          <w:rFonts w:ascii="Times New Roman" w:hAnsi="Times New Roman"/>
          <w:lang w:val="en-GB"/>
        </w:rPr>
        <w:t>2</w:t>
      </w:r>
      <w:r w:rsidRPr="00072374">
        <w:rPr>
          <w:rFonts w:ascii="Times New Roman" w:hAnsi="Times New Roman"/>
          <w:lang w:val="en-GB"/>
        </w:rPr>
        <w:t xml:space="preserve">). </w:t>
      </w:r>
    </w:p>
    <w:p w14:paraId="6E54F6F8" w14:textId="2061762B" w:rsidR="00B22195" w:rsidRDefault="00B22195" w:rsidP="00D63A00">
      <w:pPr>
        <w:spacing w:after="120" w:line="480" w:lineRule="auto"/>
        <w:jc w:val="both"/>
        <w:rPr>
          <w:rFonts w:ascii="Times New Roman" w:hAnsi="Times New Roman"/>
          <w:lang w:val="en-GB"/>
        </w:rPr>
      </w:pPr>
    </w:p>
    <w:p w14:paraId="55FF177A" w14:textId="36348494" w:rsidR="00D63A00" w:rsidRDefault="00D63A00" w:rsidP="00D63A00">
      <w:pPr>
        <w:spacing w:after="120" w:line="480" w:lineRule="auto"/>
        <w:jc w:val="both"/>
        <w:rPr>
          <w:rFonts w:ascii="Times New Roman" w:hAnsi="Times New Roman"/>
          <w:lang w:val="en-GB"/>
        </w:rPr>
      </w:pPr>
    </w:p>
    <w:p w14:paraId="17CEF2C4" w14:textId="79440A3D" w:rsidR="00D63A00" w:rsidRDefault="00D63A00" w:rsidP="00D63A00">
      <w:pPr>
        <w:spacing w:after="120" w:line="480" w:lineRule="auto"/>
        <w:jc w:val="both"/>
        <w:rPr>
          <w:rFonts w:ascii="Times New Roman" w:hAnsi="Times New Roman"/>
          <w:lang w:val="en-GB"/>
        </w:rPr>
      </w:pPr>
    </w:p>
    <w:p w14:paraId="4249B97A" w14:textId="77777777" w:rsidR="00D63A00" w:rsidRPr="00072374" w:rsidRDefault="00D63A00" w:rsidP="00D63A00">
      <w:pPr>
        <w:spacing w:after="120" w:line="480" w:lineRule="auto"/>
        <w:jc w:val="both"/>
        <w:rPr>
          <w:rFonts w:ascii="Times New Roman" w:hAnsi="Times New Roman"/>
          <w:lang w:val="en-GB"/>
        </w:rPr>
      </w:pPr>
    </w:p>
    <w:tbl>
      <w:tblPr>
        <w:tblStyle w:val="TableGrid"/>
        <w:tblW w:w="10795" w:type="dxa"/>
        <w:jc w:val="center"/>
        <w:tblBorders>
          <w:insideH w:val="none" w:sz="0" w:space="0" w:color="auto"/>
          <w:insideV w:val="none" w:sz="0" w:space="0" w:color="auto"/>
        </w:tblBorders>
        <w:tblLayout w:type="fixed"/>
        <w:tblLook w:val="04A0" w:firstRow="1" w:lastRow="0" w:firstColumn="1" w:lastColumn="0" w:noHBand="0" w:noVBand="1"/>
      </w:tblPr>
      <w:tblGrid>
        <w:gridCol w:w="3235"/>
        <w:gridCol w:w="3330"/>
        <w:gridCol w:w="4230"/>
      </w:tblGrid>
      <w:tr w:rsidR="00B22195" w:rsidRPr="00072374" w14:paraId="51C9C9FA" w14:textId="77777777" w:rsidTr="00A93358">
        <w:trPr>
          <w:trHeight w:val="194"/>
          <w:jc w:val="center"/>
        </w:trPr>
        <w:tc>
          <w:tcPr>
            <w:tcW w:w="10795" w:type="dxa"/>
            <w:gridSpan w:val="3"/>
            <w:vAlign w:val="center"/>
          </w:tcPr>
          <w:p w14:paraId="4C938107" w14:textId="641A9FB5" w:rsidR="00B22195" w:rsidRPr="00072374" w:rsidRDefault="008D0B24"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noProof/>
                <w:lang w:val="en-GB"/>
              </w:rPr>
              <w:lastRenderedPageBreak/>
              <w:drawing>
                <wp:inline distT="0" distB="0" distL="0" distR="0" wp14:anchorId="6C6DC7C1" wp14:editId="4A95319F">
                  <wp:extent cx="5727700" cy="23177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Tria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231775"/>
                          </a:xfrm>
                          <a:prstGeom prst="rect">
                            <a:avLst/>
                          </a:prstGeom>
                        </pic:spPr>
                      </pic:pic>
                    </a:graphicData>
                  </a:graphic>
                </wp:inline>
              </w:drawing>
            </w:r>
          </w:p>
        </w:tc>
      </w:tr>
      <w:tr w:rsidR="00B22195" w:rsidRPr="00072374" w14:paraId="2833482E" w14:textId="77777777" w:rsidTr="00A93358">
        <w:trPr>
          <w:trHeight w:val="194"/>
          <w:jc w:val="center"/>
        </w:trPr>
        <w:tc>
          <w:tcPr>
            <w:tcW w:w="3235" w:type="dxa"/>
            <w:vAlign w:val="center"/>
          </w:tcPr>
          <w:p w14:paraId="45564CE5" w14:textId="77777777" w:rsidR="00B22195" w:rsidRPr="00072374" w:rsidRDefault="00B22195"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lang w:val="en-GB"/>
              </w:rPr>
              <w:t>EYO: All carriers</w:t>
            </w:r>
          </w:p>
        </w:tc>
        <w:tc>
          <w:tcPr>
            <w:tcW w:w="3330" w:type="dxa"/>
            <w:vAlign w:val="center"/>
          </w:tcPr>
          <w:p w14:paraId="1AD0B533" w14:textId="77777777" w:rsidR="00B22195" w:rsidRPr="00072374" w:rsidRDefault="00B22195" w:rsidP="00D63A00">
            <w:pPr>
              <w:spacing w:line="480" w:lineRule="auto"/>
              <w:jc w:val="center"/>
              <w:rPr>
                <w:rFonts w:ascii="Franklin Gothic Book" w:hAnsi="Franklin Gothic Book" w:cs="Times"/>
                <w:b/>
                <w:bCs/>
                <w:lang w:val="en-GB"/>
              </w:rPr>
            </w:pPr>
            <w:r w:rsidRPr="00072374">
              <w:rPr>
                <w:rFonts w:ascii="Franklin Gothic Book" w:hAnsi="Franklin Gothic Book" w:cs="Times"/>
                <w:b/>
                <w:bCs/>
                <w:lang w:val="en-GB"/>
              </w:rPr>
              <w:t>AYO: Symptomatic carriers</w:t>
            </w:r>
          </w:p>
        </w:tc>
        <w:tc>
          <w:tcPr>
            <w:tcW w:w="4230" w:type="dxa"/>
            <w:vAlign w:val="center"/>
          </w:tcPr>
          <w:p w14:paraId="53C42E5B" w14:textId="1B015D9A" w:rsidR="00B22195" w:rsidRPr="00072374" w:rsidRDefault="000F54E4" w:rsidP="00D63A00">
            <w:pPr>
              <w:spacing w:line="480" w:lineRule="auto"/>
              <w:jc w:val="center"/>
              <w:rPr>
                <w:rFonts w:ascii="Franklin Gothic Book" w:hAnsi="Franklin Gothic Book" w:cs="Times"/>
                <w:b/>
                <w:bCs/>
                <w:lang w:val="en-GB"/>
              </w:rPr>
            </w:pPr>
            <w:r>
              <w:rPr>
                <w:rFonts w:ascii="Franklin Gothic Book" w:hAnsi="Franklin Gothic Book" w:cs="Times"/>
                <w:b/>
                <w:bCs/>
                <w:lang w:val="en-GB"/>
              </w:rPr>
              <w:t>Individual r</w:t>
            </w:r>
            <w:r w:rsidR="00B22195" w:rsidRPr="00072374">
              <w:rPr>
                <w:rFonts w:ascii="Franklin Gothic Book" w:hAnsi="Franklin Gothic Book" w:cs="Times"/>
                <w:b/>
                <w:bCs/>
                <w:lang w:val="en-GB"/>
              </w:rPr>
              <w:t>aw data</w:t>
            </w:r>
          </w:p>
        </w:tc>
      </w:tr>
      <w:tr w:rsidR="00B22195" w:rsidRPr="00072374" w14:paraId="3D41BE3C" w14:textId="77777777" w:rsidTr="00A93358">
        <w:trPr>
          <w:trHeight w:val="2275"/>
          <w:jc w:val="center"/>
        </w:trPr>
        <w:tc>
          <w:tcPr>
            <w:tcW w:w="3235" w:type="dxa"/>
            <w:vAlign w:val="center"/>
          </w:tcPr>
          <w:p w14:paraId="26B2E430" w14:textId="14DB7013" w:rsidR="00AB51C4"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A.</w:t>
            </w:r>
          </w:p>
          <w:p w14:paraId="0052CA6A" w14:textId="65A87192" w:rsidR="00B22195" w:rsidRPr="00072374" w:rsidRDefault="00AB51C4" w:rsidP="00D63A00">
            <w:pPr>
              <w:spacing w:line="480" w:lineRule="auto"/>
              <w:rPr>
                <w:rFonts w:ascii="Franklin Gothic Book" w:hAnsi="Franklin Gothic Book" w:cs="Times"/>
                <w:b/>
                <w:bCs/>
                <w:lang w:val="en-GB"/>
              </w:rPr>
            </w:pPr>
            <w:r w:rsidRPr="00072374">
              <w:rPr>
                <w:rFonts w:ascii="Franklin Gothic Book" w:hAnsi="Franklin Gothic Book" w:cs="Times"/>
                <w:b/>
                <w:bCs/>
                <w:noProof/>
                <w:lang w:val="en-GB"/>
              </w:rPr>
              <w:drawing>
                <wp:inline distT="0" distB="0" distL="0" distR="0" wp14:anchorId="2B0625C0" wp14:editId="28626694">
                  <wp:extent cx="1925782" cy="1971902"/>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IC_eyo.png"/>
                          <pic:cNvPicPr/>
                        </pic:nvPicPr>
                        <pic:blipFill rotWithShape="1">
                          <a:blip r:embed="rId10" cstate="print">
                            <a:extLst>
                              <a:ext uri="{28A0092B-C50C-407E-A947-70E740481C1C}">
                                <a14:useLocalDpi xmlns:a14="http://schemas.microsoft.com/office/drawing/2010/main" val="0"/>
                              </a:ext>
                            </a:extLst>
                          </a:blip>
                          <a:srcRect l="17056" r="11737"/>
                          <a:stretch/>
                        </pic:blipFill>
                        <pic:spPr bwMode="auto">
                          <a:xfrm>
                            <a:off x="0" y="0"/>
                            <a:ext cx="1933025" cy="1979318"/>
                          </a:xfrm>
                          <a:prstGeom prst="rect">
                            <a:avLst/>
                          </a:prstGeom>
                          <a:ln>
                            <a:noFill/>
                          </a:ln>
                          <a:extLst>
                            <a:ext uri="{53640926-AAD7-44D8-BBD7-CCE9431645EC}">
                              <a14:shadowObscured xmlns:a14="http://schemas.microsoft.com/office/drawing/2010/main"/>
                            </a:ext>
                          </a:extLst>
                        </pic:spPr>
                      </pic:pic>
                    </a:graphicData>
                  </a:graphic>
                </wp:inline>
              </w:drawing>
            </w:r>
          </w:p>
        </w:tc>
        <w:tc>
          <w:tcPr>
            <w:tcW w:w="3330" w:type="dxa"/>
          </w:tcPr>
          <w:p w14:paraId="181A6CE2" w14:textId="34FD0235" w:rsidR="00AB51C4"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B.</w:t>
            </w:r>
          </w:p>
          <w:p w14:paraId="45CA5344" w14:textId="54A44B17" w:rsidR="00AB51C4" w:rsidRPr="00072374" w:rsidRDefault="00AB51C4" w:rsidP="00D63A00">
            <w:pPr>
              <w:spacing w:line="480" w:lineRule="auto"/>
              <w:rPr>
                <w:rFonts w:ascii="Franklin Gothic Book" w:hAnsi="Franklin Gothic Book" w:cs="Times"/>
                <w:b/>
                <w:bCs/>
                <w:lang w:val="en-GB"/>
              </w:rPr>
            </w:pPr>
            <w:r w:rsidRPr="00072374">
              <w:rPr>
                <w:rFonts w:ascii="Franklin Gothic Book" w:hAnsi="Franklin Gothic Book" w:cs="Times"/>
                <w:b/>
                <w:bCs/>
                <w:noProof/>
                <w:lang w:val="en-GB"/>
              </w:rPr>
              <w:drawing>
                <wp:inline distT="0" distB="0" distL="0" distR="0" wp14:anchorId="3DE19456" wp14:editId="12047F10">
                  <wp:extent cx="1890776" cy="19080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C_ayo.png"/>
                          <pic:cNvPicPr/>
                        </pic:nvPicPr>
                        <pic:blipFill rotWithShape="1">
                          <a:blip r:embed="rId11"/>
                          <a:srcRect l="20666" r="15829" b="11994"/>
                          <a:stretch/>
                        </pic:blipFill>
                        <pic:spPr bwMode="auto">
                          <a:xfrm>
                            <a:off x="0" y="0"/>
                            <a:ext cx="1890776" cy="1908000"/>
                          </a:xfrm>
                          <a:prstGeom prst="rect">
                            <a:avLst/>
                          </a:prstGeom>
                          <a:ln>
                            <a:noFill/>
                          </a:ln>
                          <a:extLst>
                            <a:ext uri="{53640926-AAD7-44D8-BBD7-CCE9431645EC}">
                              <a14:shadowObscured xmlns:a14="http://schemas.microsoft.com/office/drawing/2010/main"/>
                            </a:ext>
                          </a:extLst>
                        </pic:spPr>
                      </pic:pic>
                    </a:graphicData>
                  </a:graphic>
                </wp:inline>
              </w:drawing>
            </w:r>
          </w:p>
        </w:tc>
        <w:tc>
          <w:tcPr>
            <w:tcW w:w="4230" w:type="dxa"/>
          </w:tcPr>
          <w:p w14:paraId="7DE943BC" w14:textId="77777777" w:rsidR="00B22195"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lang w:val="en-GB"/>
              </w:rPr>
              <w:t>C.</w:t>
            </w:r>
          </w:p>
          <w:p w14:paraId="78D880B9" w14:textId="77777777" w:rsidR="00B22195" w:rsidRPr="00072374" w:rsidRDefault="00B22195" w:rsidP="00D63A00">
            <w:pPr>
              <w:spacing w:line="480" w:lineRule="auto"/>
              <w:rPr>
                <w:rFonts w:ascii="Franklin Gothic Book" w:hAnsi="Franklin Gothic Book" w:cs="Times"/>
                <w:b/>
                <w:bCs/>
                <w:lang w:val="en-GB"/>
              </w:rPr>
            </w:pPr>
          </w:p>
          <w:p w14:paraId="24CF3C1C" w14:textId="77777777" w:rsidR="00B22195" w:rsidRPr="00072374" w:rsidRDefault="00B22195" w:rsidP="00D63A00">
            <w:pPr>
              <w:spacing w:line="480" w:lineRule="auto"/>
              <w:rPr>
                <w:rFonts w:ascii="Franklin Gothic Book" w:hAnsi="Franklin Gothic Book" w:cs="Times"/>
                <w:b/>
                <w:bCs/>
                <w:lang w:val="en-GB"/>
              </w:rPr>
            </w:pPr>
            <w:r w:rsidRPr="00072374">
              <w:rPr>
                <w:rFonts w:ascii="Franklin Gothic Book" w:hAnsi="Franklin Gothic Book" w:cs="Times"/>
                <w:b/>
                <w:bCs/>
                <w:noProof/>
                <w:lang w:val="en-GB"/>
              </w:rPr>
              <w:drawing>
                <wp:inline distT="0" distB="0" distL="0" distR="0" wp14:anchorId="33FDCF09" wp14:editId="1EB4CE4C">
                  <wp:extent cx="2502699" cy="1635691"/>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NIC raw.jpg"/>
                          <pic:cNvPicPr/>
                        </pic:nvPicPr>
                        <pic:blipFill>
                          <a:blip r:embed="rId12"/>
                          <a:stretch>
                            <a:fillRect/>
                          </a:stretch>
                        </pic:blipFill>
                        <pic:spPr>
                          <a:xfrm>
                            <a:off x="0" y="0"/>
                            <a:ext cx="2502699" cy="1635691"/>
                          </a:xfrm>
                          <a:prstGeom prst="rect">
                            <a:avLst/>
                          </a:prstGeom>
                        </pic:spPr>
                      </pic:pic>
                    </a:graphicData>
                  </a:graphic>
                </wp:inline>
              </w:drawing>
            </w:r>
          </w:p>
        </w:tc>
      </w:tr>
    </w:tbl>
    <w:p w14:paraId="1E2BE941" w14:textId="42EE76BD" w:rsidR="00B22195" w:rsidRPr="00D63A00" w:rsidRDefault="00B22195" w:rsidP="00D63A00">
      <w:pPr>
        <w:spacing w:after="120" w:line="480" w:lineRule="auto"/>
        <w:jc w:val="both"/>
        <w:rPr>
          <w:rFonts w:ascii="Times New Roman" w:hAnsi="Times New Roman"/>
          <w:lang w:val="en-GB"/>
        </w:rPr>
      </w:pPr>
      <w:r w:rsidRPr="00D63A00">
        <w:rPr>
          <w:rFonts w:ascii="Times New Roman" w:hAnsi="Times New Roman"/>
          <w:b/>
          <w:lang w:val="en-GB"/>
        </w:rPr>
        <w:t>Fig</w:t>
      </w:r>
      <w:r w:rsidR="00FE1228" w:rsidRPr="00D63A00">
        <w:rPr>
          <w:rFonts w:ascii="Times New Roman" w:hAnsi="Times New Roman"/>
          <w:b/>
          <w:lang w:val="en-GB"/>
        </w:rPr>
        <w:t>ure-</w:t>
      </w:r>
      <w:r w:rsidRPr="00D63A00">
        <w:rPr>
          <w:rFonts w:ascii="Times New Roman" w:hAnsi="Times New Roman"/>
          <w:b/>
          <w:lang w:val="en-GB"/>
        </w:rPr>
        <w:t>e</w:t>
      </w:r>
      <w:r w:rsidR="00473446" w:rsidRPr="00D63A00">
        <w:rPr>
          <w:rFonts w:ascii="Times New Roman" w:hAnsi="Times New Roman"/>
          <w:b/>
          <w:lang w:val="en-GB"/>
        </w:rPr>
        <w:t>2</w:t>
      </w:r>
      <w:r w:rsidRPr="00D63A00">
        <w:rPr>
          <w:rFonts w:ascii="Times New Roman" w:hAnsi="Times New Roman"/>
          <w:b/>
          <w:lang w:val="en-GB"/>
        </w:rPr>
        <w:t xml:space="preserve">. </w:t>
      </w:r>
      <w:r w:rsidR="009F0BAB" w:rsidRPr="00D63A00">
        <w:rPr>
          <w:rFonts w:ascii="Times New Roman" w:hAnsi="Times New Roman"/>
          <w:b/>
          <w:lang w:val="en-GB"/>
        </w:rPr>
        <w:t xml:space="preserve">Relationship between </w:t>
      </w:r>
      <w:r w:rsidRPr="00D63A00">
        <w:rPr>
          <w:rFonts w:ascii="Times New Roman" w:hAnsi="Times New Roman"/>
          <w:b/>
          <w:lang w:val="en-GB"/>
        </w:rPr>
        <w:t>NIC performance</w:t>
      </w:r>
      <w:r w:rsidR="009F0BAB" w:rsidRPr="00D63A00">
        <w:rPr>
          <w:rFonts w:ascii="Times New Roman" w:hAnsi="Times New Roman"/>
          <w:b/>
          <w:lang w:val="en-GB"/>
        </w:rPr>
        <w:t xml:space="preserve"> and </w:t>
      </w:r>
      <w:r w:rsidR="00890EBB" w:rsidRPr="00D63A00">
        <w:rPr>
          <w:rFonts w:ascii="Times New Roman" w:hAnsi="Times New Roman"/>
          <w:b/>
          <w:lang w:val="en-GB"/>
        </w:rPr>
        <w:t>proximity to symptom</w:t>
      </w:r>
      <w:r w:rsidR="009F0BAB" w:rsidRPr="00D63A00">
        <w:rPr>
          <w:rFonts w:ascii="Times New Roman" w:hAnsi="Times New Roman"/>
          <w:b/>
          <w:lang w:val="en-GB"/>
        </w:rPr>
        <w:t xml:space="preserve"> onset</w:t>
      </w:r>
      <w:r w:rsidRPr="00D63A00">
        <w:rPr>
          <w:rFonts w:ascii="Times New Roman" w:hAnsi="Times New Roman"/>
          <w:b/>
          <w:lang w:val="en-GB"/>
        </w:rPr>
        <w:t xml:space="preserve">, 4s delay. </w:t>
      </w:r>
      <w:r w:rsidR="00D63A00" w:rsidRPr="00D63A00">
        <w:rPr>
          <w:rFonts w:ascii="Times New Roman" w:hAnsi="Times New Roman"/>
          <w:bCs/>
          <w:lang w:val="en-GB"/>
        </w:rPr>
        <w:t xml:space="preserve">Predicted </w:t>
      </w:r>
      <w:r w:rsidR="00D63A00">
        <w:rPr>
          <w:rFonts w:ascii="Times New Roman" w:hAnsi="Times New Roman"/>
          <w:bCs/>
          <w:lang w:val="en-GB"/>
        </w:rPr>
        <w:t xml:space="preserve">NIC </w:t>
      </w:r>
      <w:r w:rsidR="00D63A00" w:rsidRPr="00D63A00">
        <w:rPr>
          <w:rFonts w:ascii="Times New Roman" w:hAnsi="Times New Roman"/>
          <w:bCs/>
          <w:lang w:val="en-GB"/>
        </w:rPr>
        <w:t>mean</w:t>
      </w:r>
      <w:r w:rsidR="00D63A00">
        <w:rPr>
          <w:rFonts w:ascii="Times New Roman" w:hAnsi="Times New Roman"/>
          <w:b/>
          <w:lang w:val="en-GB"/>
        </w:rPr>
        <w:t xml:space="preserve"> </w:t>
      </w:r>
      <w:r w:rsidR="00D63A00" w:rsidRPr="00D63A00">
        <w:rPr>
          <w:rFonts w:ascii="Times New Roman" w:hAnsi="Times New Roman"/>
          <w:bCs/>
          <w:lang w:val="en-GB"/>
        </w:rPr>
        <w:t>(</w:t>
      </w:r>
      <w:r w:rsidR="00D63A00" w:rsidRPr="00D63A00">
        <w:rPr>
          <w:rFonts w:ascii="Times New Roman" w:hAnsi="Times New Roman"/>
          <w:lang w:val="en-GB"/>
        </w:rPr>
        <w:t>from models adjusted for age, sex and NART)</w:t>
      </w:r>
      <w:r w:rsidR="00D63A00">
        <w:rPr>
          <w:rFonts w:ascii="Times New Roman" w:hAnsi="Times New Roman"/>
          <w:lang w:val="en-GB"/>
        </w:rPr>
        <w:t xml:space="preserve">. </w:t>
      </w:r>
      <w:r w:rsidR="00C43EB5" w:rsidRPr="00D63A00">
        <w:rPr>
          <w:rFonts w:ascii="Times New Roman" w:hAnsi="Times New Roman"/>
          <w:b/>
          <w:lang w:val="en-GB"/>
        </w:rPr>
        <w:t>A</w:t>
      </w:r>
      <w:r w:rsidR="00D63A00">
        <w:rPr>
          <w:rFonts w:ascii="Times New Roman" w:hAnsi="Times New Roman"/>
          <w:b/>
          <w:lang w:val="en-GB"/>
        </w:rPr>
        <w:t>.</w:t>
      </w:r>
      <w:r w:rsidR="00C43EB5" w:rsidRPr="00D63A00">
        <w:rPr>
          <w:rFonts w:ascii="Times New Roman" w:hAnsi="Times New Roman"/>
          <w:b/>
          <w:lang w:val="en-GB"/>
        </w:rPr>
        <w:t xml:space="preserve"> </w:t>
      </w:r>
      <w:r w:rsidR="00D63A00">
        <w:rPr>
          <w:rFonts w:ascii="Times New Roman" w:hAnsi="Times New Roman"/>
          <w:bCs/>
          <w:lang w:val="en-GB"/>
        </w:rPr>
        <w:t>A</w:t>
      </w:r>
      <w:r w:rsidR="00C43EB5" w:rsidRPr="00D63A00">
        <w:rPr>
          <w:rFonts w:ascii="Times New Roman" w:hAnsi="Times New Roman"/>
          <w:bCs/>
          <w:lang w:val="en-GB"/>
        </w:rPr>
        <w:t xml:space="preserve">gainst EYO. </w:t>
      </w:r>
      <w:r w:rsidR="00C43EB5" w:rsidRPr="00D63A00">
        <w:rPr>
          <w:rFonts w:ascii="Times New Roman" w:hAnsi="Times New Roman"/>
          <w:b/>
          <w:lang w:val="en-GB"/>
        </w:rPr>
        <w:t>B</w:t>
      </w:r>
      <w:r w:rsidR="00D63A00">
        <w:rPr>
          <w:rFonts w:ascii="Times New Roman" w:hAnsi="Times New Roman"/>
          <w:b/>
          <w:lang w:val="en-GB"/>
        </w:rPr>
        <w:t>.</w:t>
      </w:r>
      <w:r w:rsidR="00C43EB5" w:rsidRPr="00D63A00">
        <w:rPr>
          <w:rFonts w:ascii="Times New Roman" w:hAnsi="Times New Roman"/>
          <w:bCs/>
          <w:lang w:val="en-GB"/>
        </w:rPr>
        <w:t xml:space="preserve"> </w:t>
      </w:r>
      <w:r w:rsidR="00D63A00">
        <w:rPr>
          <w:rFonts w:ascii="Times New Roman" w:hAnsi="Times New Roman"/>
          <w:bCs/>
          <w:lang w:val="en-GB"/>
        </w:rPr>
        <w:t>A</w:t>
      </w:r>
      <w:r w:rsidR="00C43EB5" w:rsidRPr="00D63A00">
        <w:rPr>
          <w:rFonts w:ascii="Times New Roman" w:hAnsi="Times New Roman"/>
          <w:bCs/>
          <w:lang w:val="en-GB"/>
        </w:rPr>
        <w:t>gainst AYO</w:t>
      </w:r>
      <w:r w:rsidR="00C43EB5" w:rsidRPr="00D63A00">
        <w:rPr>
          <w:rFonts w:ascii="Times New Roman" w:hAnsi="Times New Roman"/>
          <w:lang w:val="en-GB"/>
        </w:rPr>
        <w:t xml:space="preserve">. </w:t>
      </w:r>
      <w:r w:rsidR="00C43EB5" w:rsidRPr="00D63A00">
        <w:rPr>
          <w:rFonts w:ascii="Times New Roman" w:hAnsi="Times New Roman"/>
          <w:b/>
          <w:bCs/>
          <w:lang w:val="en-GB"/>
        </w:rPr>
        <w:t>C</w:t>
      </w:r>
      <w:r w:rsidR="00C43EB5" w:rsidRPr="00D63A00">
        <w:rPr>
          <w:rFonts w:ascii="Times New Roman" w:hAnsi="Times New Roman"/>
          <w:lang w:val="en-GB"/>
        </w:rPr>
        <w:t>:</w:t>
      </w:r>
      <w:r w:rsidR="0036461C" w:rsidRPr="00D63A00">
        <w:rPr>
          <w:rFonts w:ascii="Times New Roman" w:hAnsi="Times New Roman"/>
          <w:b/>
          <w:bCs/>
          <w:lang w:val="en-GB"/>
        </w:rPr>
        <w:t xml:space="preserve"> </w:t>
      </w:r>
      <w:r w:rsidR="00C43EB5" w:rsidRPr="00D63A00">
        <w:rPr>
          <w:rFonts w:ascii="Times New Roman" w:hAnsi="Times New Roman"/>
          <w:lang w:val="en-GB"/>
        </w:rPr>
        <w:t xml:space="preserve">Individual VSTM data plotted against EYO. </w:t>
      </w:r>
      <w:r w:rsidR="009F0BAB" w:rsidRPr="00D63A00">
        <w:rPr>
          <w:rFonts w:ascii="Times New Roman" w:hAnsi="Times New Roman"/>
          <w:bCs/>
          <w:lang w:val="en-GB"/>
        </w:rPr>
        <w:t>NIC=nearest item control.</w:t>
      </w:r>
      <w:r w:rsidR="009F0BAB" w:rsidRPr="00D63A00">
        <w:rPr>
          <w:rFonts w:ascii="Times New Roman" w:hAnsi="Times New Roman"/>
          <w:b/>
          <w:lang w:val="en-GB"/>
        </w:rPr>
        <w:t xml:space="preserve"> </w:t>
      </w:r>
      <w:r w:rsidRPr="00D63A00">
        <w:rPr>
          <w:rFonts w:ascii="Times New Roman" w:hAnsi="Times New Roman"/>
          <w:lang w:val="en-GB"/>
        </w:rPr>
        <w:t xml:space="preserve">Each line represents a participant. Converters =presymptomatic carriers who converted to a symptomatic stage at their last visit. </w:t>
      </w:r>
      <w:r w:rsidR="005D6044" w:rsidRPr="00D63A00">
        <w:rPr>
          <w:rFonts w:ascii="Times New Roman" w:hAnsi="Times New Roman"/>
          <w:lang w:val="en-GB"/>
        </w:rPr>
        <w:t xml:space="preserve">NIC= nearest item control; </w:t>
      </w:r>
      <w:r w:rsidR="00643BEB" w:rsidRPr="00D63A00">
        <w:rPr>
          <w:rFonts w:ascii="Times New Roman" w:hAnsi="Times New Roman"/>
          <w:lang w:val="en-GB"/>
        </w:rPr>
        <w:t xml:space="preserve">PMC=presymptomatic mutation carrier; </w:t>
      </w:r>
      <w:r w:rsidRPr="00D63A00">
        <w:rPr>
          <w:rFonts w:ascii="Times New Roman" w:hAnsi="Times New Roman"/>
          <w:lang w:val="en-GB"/>
        </w:rPr>
        <w:t>EYO=</w:t>
      </w:r>
      <w:r w:rsidR="00F273D0" w:rsidRPr="00D63A00">
        <w:rPr>
          <w:rFonts w:ascii="Times New Roman" w:hAnsi="Times New Roman"/>
          <w:lang w:val="en-GB"/>
        </w:rPr>
        <w:t xml:space="preserve">estimated years to/from symptom onset; AYO=actual years to/from symptom onset. </w:t>
      </w:r>
      <w:r w:rsidR="00D63A00" w:rsidRPr="00D63A00">
        <w:rPr>
          <w:rFonts w:ascii="Times New Roman" w:hAnsi="Times New Roman"/>
          <w:lang w:val="en-GB"/>
        </w:rPr>
        <w:t>Shaded area indicates 95% confidence intervals.</w:t>
      </w:r>
    </w:p>
    <w:p w14:paraId="26B2F9A8" w14:textId="5CA2C3B6" w:rsidR="00473446" w:rsidRPr="00072374" w:rsidRDefault="00473446" w:rsidP="00D63A00">
      <w:pPr>
        <w:spacing w:after="0" w:line="480" w:lineRule="auto"/>
        <w:rPr>
          <w:rFonts w:ascii="Times New Roman" w:hAnsi="Times New Roman"/>
          <w:b/>
          <w:bCs/>
          <w:i/>
          <w:iCs/>
          <w:lang w:val="en-GB"/>
        </w:rPr>
      </w:pPr>
    </w:p>
    <w:p w14:paraId="56FF4AF8" w14:textId="289657BE" w:rsidR="00473446" w:rsidRPr="00AA7393" w:rsidRDefault="00473446" w:rsidP="00D63A00">
      <w:pPr>
        <w:pStyle w:val="ListParagraph"/>
        <w:numPr>
          <w:ilvl w:val="1"/>
          <w:numId w:val="4"/>
        </w:numPr>
        <w:spacing w:after="120" w:line="480" w:lineRule="auto"/>
        <w:jc w:val="both"/>
        <w:rPr>
          <w:rFonts w:ascii="Times New Roman" w:hAnsi="Times New Roman"/>
          <w:b/>
          <w:bCs/>
          <w:i/>
          <w:iCs/>
          <w:lang w:val="en-GB"/>
        </w:rPr>
      </w:pPr>
      <w:r w:rsidRPr="00AA7393">
        <w:rPr>
          <w:rFonts w:ascii="Times New Roman" w:hAnsi="Times New Roman"/>
          <w:b/>
          <w:bCs/>
          <w:i/>
          <w:iCs/>
          <w:lang w:val="en-GB"/>
        </w:rPr>
        <w:t>Longitudinal rates of change (N=48)</w:t>
      </w:r>
    </w:p>
    <w:p w14:paraId="70DA7730" w14:textId="4E25249D" w:rsidR="00C9462B" w:rsidRPr="00072374" w:rsidRDefault="00473446" w:rsidP="00D63A00">
      <w:pPr>
        <w:spacing w:line="480" w:lineRule="auto"/>
        <w:rPr>
          <w:rFonts w:ascii="Times New Roman" w:hAnsi="Times New Roman" w:cs="Times New Roman"/>
          <w:lang w:val="en-GB"/>
        </w:rPr>
      </w:pPr>
      <w:r w:rsidRPr="00072374">
        <w:rPr>
          <w:rFonts w:ascii="Times New Roman" w:hAnsi="Times New Roman" w:cs="Times New Roman"/>
          <w:lang w:val="en-GB"/>
        </w:rPr>
        <w:t xml:space="preserve">Table </w:t>
      </w:r>
      <w:r w:rsidR="0073445D" w:rsidRPr="00072374">
        <w:rPr>
          <w:rFonts w:ascii="Times New Roman" w:hAnsi="Times New Roman" w:cs="Times New Roman"/>
          <w:lang w:val="en-GB"/>
        </w:rPr>
        <w:t>e1</w:t>
      </w:r>
      <w:r w:rsidR="00B64B36" w:rsidRPr="00072374">
        <w:rPr>
          <w:rFonts w:ascii="Times New Roman" w:hAnsi="Times New Roman" w:cs="Times New Roman"/>
          <w:lang w:val="en-GB"/>
        </w:rPr>
        <w:t xml:space="preserve"> shows the</w:t>
      </w:r>
      <w:r w:rsidR="00874606" w:rsidRPr="00072374">
        <w:rPr>
          <w:rFonts w:ascii="Times New Roman" w:hAnsi="Times New Roman" w:cs="Times New Roman"/>
          <w:lang w:val="en-GB"/>
        </w:rPr>
        <w:t xml:space="preserve"> estimated</w:t>
      </w:r>
      <w:r w:rsidR="00B64B36" w:rsidRPr="00072374">
        <w:rPr>
          <w:rFonts w:ascii="Times New Roman" w:hAnsi="Times New Roman" w:cs="Times New Roman"/>
          <w:lang w:val="en-GB"/>
        </w:rPr>
        <w:t xml:space="preserve"> rates of change in the VSTM measures over time by group.</w:t>
      </w:r>
    </w:p>
    <w:p w14:paraId="1B7201EC" w14:textId="0B413481" w:rsidR="004B4FF2" w:rsidRPr="00AA7393" w:rsidRDefault="004B4FF2" w:rsidP="00D63A00">
      <w:pPr>
        <w:pStyle w:val="ListParagraph"/>
        <w:numPr>
          <w:ilvl w:val="2"/>
          <w:numId w:val="4"/>
        </w:numPr>
        <w:spacing w:after="120" w:line="480" w:lineRule="auto"/>
        <w:rPr>
          <w:rFonts w:ascii="Times New Roman" w:eastAsia="Arial Unicode MS" w:hAnsi="Times New Roman" w:cs="Arial Unicode MS"/>
          <w:b/>
          <w:bCs/>
          <w:i/>
          <w:iCs/>
          <w:color w:val="000000"/>
          <w:sz w:val="20"/>
          <w:szCs w:val="20"/>
          <w:u w:color="000000"/>
          <w:bdr w:val="nil"/>
          <w:lang w:val="en-GB" w:eastAsia="en-GB"/>
        </w:rPr>
      </w:pPr>
      <w:r w:rsidRPr="00AA7393">
        <w:rPr>
          <w:rFonts w:ascii="Times New Roman" w:hAnsi="Times New Roman"/>
          <w:b/>
          <w:bCs/>
          <w:i/>
          <w:iCs/>
          <w:lang w:val="en-GB"/>
        </w:rPr>
        <w:t>E</w:t>
      </w:r>
      <w:r w:rsidRPr="00AA7393">
        <w:rPr>
          <w:rFonts w:ascii="Times New Roman" w:hAnsi="Times New Roman" w:cs="Times New Roman"/>
          <w:b/>
          <w:bCs/>
          <w:i/>
          <w:iCs/>
          <w:lang w:val="en-GB"/>
        </w:rPr>
        <w:t>ffect of delay, memory load and block on VSTM performance</w:t>
      </w:r>
      <w:r w:rsidR="00671931" w:rsidRPr="00AA7393">
        <w:rPr>
          <w:rFonts w:ascii="Times New Roman" w:hAnsi="Times New Roman" w:cs="Times New Roman"/>
          <w:b/>
          <w:bCs/>
          <w:i/>
          <w:iCs/>
          <w:lang w:val="en-GB"/>
        </w:rPr>
        <w:t xml:space="preserve"> in longitudinal analysis</w:t>
      </w:r>
      <w:r w:rsidRPr="00AA7393">
        <w:rPr>
          <w:rFonts w:ascii="Times New Roman" w:hAnsi="Times New Roman" w:cs="Times New Roman"/>
          <w:b/>
          <w:bCs/>
          <w:i/>
          <w:iCs/>
          <w:lang w:val="en-GB"/>
        </w:rPr>
        <w:t xml:space="preserve"> </w:t>
      </w:r>
    </w:p>
    <w:p w14:paraId="15C96E5A" w14:textId="614EFCD4" w:rsidR="004B4FF2" w:rsidRPr="00072374" w:rsidRDefault="004B4FF2" w:rsidP="00D63A00">
      <w:pPr>
        <w:spacing w:after="120" w:line="480" w:lineRule="auto"/>
        <w:jc w:val="both"/>
        <w:rPr>
          <w:rFonts w:ascii="Times New Roman" w:hAnsi="Times New Roman"/>
          <w:lang w:val="en-GB"/>
        </w:rPr>
      </w:pPr>
      <w:r w:rsidRPr="00072374">
        <w:rPr>
          <w:rFonts w:ascii="Times New Roman" w:hAnsi="Times New Roman"/>
          <w:bCs/>
          <w:i/>
          <w:iCs/>
          <w:lang w:val="en-GB"/>
        </w:rPr>
        <w:t>Delay</w:t>
      </w:r>
      <w:r w:rsidRPr="00072374">
        <w:rPr>
          <w:rFonts w:ascii="Times New Roman" w:hAnsi="Times New Roman"/>
          <w:bCs/>
          <w:lang w:val="en-GB"/>
        </w:rPr>
        <w:t>:</w:t>
      </w:r>
      <w:r w:rsidRPr="00072374">
        <w:rPr>
          <w:rFonts w:ascii="Times New Roman" w:hAnsi="Times New Roman"/>
          <w:lang w:val="en-GB"/>
        </w:rPr>
        <w:t xml:space="preserve"> </w:t>
      </w:r>
      <w:r w:rsidR="00874606" w:rsidRPr="00072374">
        <w:rPr>
          <w:rFonts w:ascii="Times New Roman" w:hAnsi="Times New Roman"/>
          <w:lang w:val="en-GB"/>
        </w:rPr>
        <w:t>performance was significantly worse for long than short delay for g</w:t>
      </w:r>
      <w:r w:rsidRPr="00072374">
        <w:rPr>
          <w:rFonts w:ascii="Times New Roman" w:hAnsi="Times New Roman"/>
          <w:lang w:val="en-GB"/>
        </w:rPr>
        <w:t xml:space="preserve">ross localisation error (24% greater with 4s </w:t>
      </w:r>
      <w:r w:rsidRPr="00072374">
        <w:rPr>
          <w:rFonts w:ascii="Times New Roman" w:hAnsi="Times New Roman"/>
          <w:i/>
          <w:iCs/>
          <w:lang w:val="en-GB"/>
        </w:rPr>
        <w:t>vs</w:t>
      </w:r>
      <w:r w:rsidRPr="00072374">
        <w:rPr>
          <w:rFonts w:ascii="Times New Roman" w:hAnsi="Times New Roman"/>
          <w:lang w:val="en-GB"/>
        </w:rPr>
        <w:t xml:space="preserve"> 1s, </w:t>
      </w:r>
      <w:r w:rsidRPr="00072374">
        <w:rPr>
          <w:rFonts w:ascii="Times New Roman" w:hAnsi="Times New Roman"/>
          <w:i/>
          <w:lang w:val="en-GB"/>
        </w:rPr>
        <w:t>p</w:t>
      </w:r>
      <w:r w:rsidRPr="00072374">
        <w:rPr>
          <w:rFonts w:ascii="Times New Roman" w:hAnsi="Times New Roman"/>
          <w:lang w:val="en-GB"/>
        </w:rPr>
        <w:t xml:space="preserve">&lt;0.001); NIC (14% greater with 4s vs 1s, </w:t>
      </w:r>
      <w:r w:rsidRPr="00072374">
        <w:rPr>
          <w:rFonts w:ascii="Times New Roman" w:hAnsi="Times New Roman"/>
          <w:i/>
          <w:lang w:val="en-GB"/>
        </w:rPr>
        <w:t>p</w:t>
      </w:r>
      <w:r w:rsidRPr="00072374">
        <w:rPr>
          <w:rFonts w:ascii="Times New Roman" w:hAnsi="Times New Roman"/>
          <w:lang w:val="en-GB"/>
        </w:rPr>
        <w:t>&lt;0.001);</w:t>
      </w:r>
      <w:r w:rsidR="00CB0E12" w:rsidRPr="00072374">
        <w:rPr>
          <w:rFonts w:ascii="Times New Roman" w:hAnsi="Times New Roman"/>
          <w:lang w:val="en-GB"/>
        </w:rPr>
        <w:t xml:space="preserve"> </w:t>
      </w:r>
      <w:r w:rsidRPr="00072374">
        <w:rPr>
          <w:rFonts w:ascii="Times New Roman" w:hAnsi="Times New Roman"/>
          <w:lang w:val="en-GB"/>
        </w:rPr>
        <w:t xml:space="preserve">identification (OR=0.75 for 4s </w:t>
      </w:r>
      <w:r w:rsidRPr="00072374">
        <w:rPr>
          <w:rFonts w:ascii="Times New Roman" w:hAnsi="Times New Roman"/>
          <w:i/>
          <w:iCs/>
          <w:lang w:val="en-GB"/>
        </w:rPr>
        <w:t>vs</w:t>
      </w:r>
      <w:r w:rsidRPr="00072374">
        <w:rPr>
          <w:rFonts w:ascii="Times New Roman" w:hAnsi="Times New Roman"/>
          <w:lang w:val="en-GB"/>
        </w:rPr>
        <w:t xml:space="preserve"> 1s, </w:t>
      </w:r>
      <w:r w:rsidRPr="00072374">
        <w:rPr>
          <w:rFonts w:ascii="Times New Roman" w:hAnsi="Times New Roman"/>
          <w:i/>
          <w:lang w:val="en-GB"/>
        </w:rPr>
        <w:t>p</w:t>
      </w:r>
      <w:r w:rsidRPr="00072374">
        <w:rPr>
          <w:rFonts w:ascii="Times New Roman" w:hAnsi="Times New Roman"/>
          <w:lang w:val="en-GB"/>
        </w:rPr>
        <w:t xml:space="preserve">&lt;0.001) and swap error rate (coefficient=0.024 for 4s </w:t>
      </w:r>
      <w:r w:rsidRPr="00072374">
        <w:rPr>
          <w:rFonts w:ascii="Times New Roman" w:hAnsi="Times New Roman"/>
          <w:i/>
          <w:iCs/>
          <w:lang w:val="en-GB"/>
        </w:rPr>
        <w:t>vs</w:t>
      </w:r>
      <w:r w:rsidRPr="00072374">
        <w:rPr>
          <w:rFonts w:ascii="Times New Roman" w:hAnsi="Times New Roman"/>
          <w:lang w:val="en-GB"/>
        </w:rPr>
        <w:t xml:space="preserve"> 1s, </w:t>
      </w:r>
      <w:r w:rsidRPr="00072374">
        <w:rPr>
          <w:rFonts w:ascii="Times New Roman" w:hAnsi="Times New Roman"/>
          <w:i/>
          <w:lang w:val="en-GB"/>
        </w:rPr>
        <w:t>p</w:t>
      </w:r>
      <w:r w:rsidRPr="00072374">
        <w:rPr>
          <w:rFonts w:ascii="Times New Roman" w:hAnsi="Times New Roman"/>
          <w:lang w:val="en-GB"/>
        </w:rPr>
        <w:t xml:space="preserve">&lt;0.048). </w:t>
      </w:r>
    </w:p>
    <w:p w14:paraId="6B9B2306" w14:textId="25D6947E" w:rsidR="004B4FF2" w:rsidRPr="00072374" w:rsidRDefault="004B4FF2" w:rsidP="00D63A00">
      <w:pPr>
        <w:spacing w:after="120" w:line="480" w:lineRule="auto"/>
        <w:jc w:val="both"/>
        <w:rPr>
          <w:rFonts w:ascii="Times New Roman" w:hAnsi="Times New Roman"/>
          <w:lang w:val="en-GB"/>
        </w:rPr>
      </w:pPr>
      <w:r w:rsidRPr="00072374">
        <w:rPr>
          <w:rFonts w:ascii="Times New Roman" w:hAnsi="Times New Roman"/>
          <w:bCs/>
          <w:i/>
          <w:iCs/>
          <w:lang w:val="en-GB"/>
        </w:rPr>
        <w:lastRenderedPageBreak/>
        <w:t>Memory load (number of items):</w:t>
      </w:r>
      <w:r w:rsidRPr="00072374">
        <w:rPr>
          <w:rFonts w:ascii="Times New Roman" w:hAnsi="Times New Roman"/>
          <w:lang w:val="en-GB"/>
        </w:rPr>
        <w:t xml:space="preserve"> </w:t>
      </w:r>
      <w:r w:rsidR="00874606" w:rsidRPr="00072374">
        <w:rPr>
          <w:rFonts w:ascii="Times New Roman" w:hAnsi="Times New Roman"/>
          <w:lang w:val="en-GB"/>
        </w:rPr>
        <w:t xml:space="preserve">performance significantly worse for high memory-load than low memory load for </w:t>
      </w:r>
      <w:r w:rsidRPr="00072374">
        <w:rPr>
          <w:rFonts w:ascii="Times New Roman" w:hAnsi="Times New Roman"/>
          <w:lang w:val="en-GB"/>
        </w:rPr>
        <w:t xml:space="preserve">gross localisation error (2.3 times greater with 3 vs 1 item, </w:t>
      </w:r>
      <w:r w:rsidRPr="00072374">
        <w:rPr>
          <w:rFonts w:ascii="Times New Roman" w:hAnsi="Times New Roman"/>
          <w:i/>
          <w:lang w:val="en-GB"/>
        </w:rPr>
        <w:t>p</w:t>
      </w:r>
      <w:r w:rsidRPr="00072374">
        <w:rPr>
          <w:rFonts w:ascii="Times New Roman" w:hAnsi="Times New Roman"/>
          <w:lang w:val="en-GB"/>
        </w:rPr>
        <w:t xml:space="preserve">&lt;0.001) and identification (OR=0.24 for 3 items </w:t>
      </w:r>
      <w:r w:rsidRPr="00072374">
        <w:rPr>
          <w:rFonts w:ascii="Times New Roman" w:hAnsi="Times New Roman"/>
          <w:i/>
          <w:lang w:val="en-GB"/>
        </w:rPr>
        <w:t xml:space="preserve">vs </w:t>
      </w:r>
      <w:r w:rsidRPr="00072374">
        <w:rPr>
          <w:rFonts w:ascii="Times New Roman" w:hAnsi="Times New Roman"/>
          <w:lang w:val="en-GB"/>
        </w:rPr>
        <w:t xml:space="preserve">1 item, </w:t>
      </w:r>
      <w:r w:rsidRPr="00072374">
        <w:rPr>
          <w:rFonts w:ascii="Times New Roman" w:hAnsi="Times New Roman"/>
          <w:i/>
          <w:lang w:val="en-GB"/>
        </w:rPr>
        <w:t>p</w:t>
      </w:r>
      <w:r w:rsidRPr="00072374">
        <w:rPr>
          <w:rFonts w:ascii="Times New Roman" w:hAnsi="Times New Roman"/>
          <w:lang w:val="en-GB"/>
        </w:rPr>
        <w:t>&lt;0.001)</w:t>
      </w:r>
      <w:r w:rsidR="00CB0E12" w:rsidRPr="00072374">
        <w:rPr>
          <w:rFonts w:ascii="Times New Roman" w:hAnsi="Times New Roman"/>
          <w:lang w:val="en-GB"/>
        </w:rPr>
        <w:t>.</w:t>
      </w:r>
      <w:r w:rsidR="00874606" w:rsidRPr="00072374">
        <w:rPr>
          <w:rFonts w:ascii="Times New Roman" w:hAnsi="Times New Roman"/>
          <w:lang w:val="en-GB"/>
        </w:rPr>
        <w:t xml:space="preserve"> Swap and localisation error with NIC are only assessed in the 3-item condition.</w:t>
      </w:r>
    </w:p>
    <w:p w14:paraId="399B7D17" w14:textId="03CF89BE" w:rsidR="004B4FF2" w:rsidRPr="00072374" w:rsidRDefault="004B4FF2" w:rsidP="00D63A00">
      <w:pPr>
        <w:spacing w:after="120" w:line="480" w:lineRule="auto"/>
        <w:jc w:val="both"/>
        <w:rPr>
          <w:rFonts w:ascii="Times New Roman" w:hAnsi="Times New Roman"/>
          <w:lang w:val="en-GB"/>
        </w:rPr>
      </w:pPr>
      <w:r w:rsidRPr="00072374">
        <w:rPr>
          <w:rFonts w:ascii="Times New Roman" w:hAnsi="Times New Roman"/>
          <w:bCs/>
          <w:i/>
          <w:iCs/>
          <w:lang w:val="en-GB"/>
        </w:rPr>
        <w:t>Block:</w:t>
      </w:r>
      <w:r w:rsidRPr="00072374">
        <w:rPr>
          <w:rFonts w:ascii="Times New Roman" w:hAnsi="Times New Roman"/>
          <w:lang w:val="en-GB"/>
        </w:rPr>
        <w:t xml:space="preserve"> </w:t>
      </w:r>
      <w:r w:rsidR="00874606" w:rsidRPr="00072374">
        <w:rPr>
          <w:rFonts w:ascii="Times New Roman" w:hAnsi="Times New Roman"/>
          <w:lang w:val="en-GB"/>
        </w:rPr>
        <w:t xml:space="preserve">performance was  significantly better in block 2 than block1 for </w:t>
      </w:r>
      <w:r w:rsidRPr="00072374">
        <w:rPr>
          <w:rFonts w:ascii="Times New Roman" w:hAnsi="Times New Roman"/>
          <w:lang w:val="en-GB"/>
        </w:rPr>
        <w:t xml:space="preserve">gross localisation error (12% smaller for block 2 </w:t>
      </w:r>
      <w:r w:rsidRPr="00072374">
        <w:rPr>
          <w:rFonts w:ascii="Times New Roman" w:hAnsi="Times New Roman"/>
          <w:i/>
          <w:iCs/>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&lt;0.001)</w:t>
      </w:r>
      <w:r w:rsidR="00CB0E12" w:rsidRPr="00072374">
        <w:rPr>
          <w:rFonts w:ascii="Times New Roman" w:hAnsi="Times New Roman"/>
          <w:lang w:val="en-GB"/>
        </w:rPr>
        <w:t xml:space="preserve">; NIC (6% smaller for block 2 </w:t>
      </w:r>
      <w:r w:rsidR="00CB0E12" w:rsidRPr="00072374">
        <w:rPr>
          <w:rFonts w:ascii="Times New Roman" w:hAnsi="Times New Roman"/>
          <w:i/>
          <w:iCs/>
          <w:lang w:val="en-GB"/>
        </w:rPr>
        <w:t>vs</w:t>
      </w:r>
      <w:r w:rsidR="00CB0E12" w:rsidRPr="00072374">
        <w:rPr>
          <w:rFonts w:ascii="Times New Roman" w:hAnsi="Times New Roman"/>
          <w:lang w:val="en-GB"/>
        </w:rPr>
        <w:t xml:space="preserve"> block 1, </w:t>
      </w:r>
      <w:r w:rsidR="00CB0E12" w:rsidRPr="00072374">
        <w:rPr>
          <w:rFonts w:ascii="Times New Roman" w:hAnsi="Times New Roman"/>
          <w:i/>
          <w:lang w:val="en-GB"/>
        </w:rPr>
        <w:t>p</w:t>
      </w:r>
      <w:r w:rsidR="00CB0E12" w:rsidRPr="00072374">
        <w:rPr>
          <w:rFonts w:ascii="Times New Roman" w:hAnsi="Times New Roman"/>
          <w:lang w:val="en-GB"/>
        </w:rPr>
        <w:t>&lt;0.001)</w:t>
      </w:r>
      <w:r w:rsidRPr="00072374">
        <w:rPr>
          <w:rFonts w:ascii="Times New Roman" w:hAnsi="Times New Roman"/>
          <w:lang w:val="en-GB"/>
        </w:rPr>
        <w:t xml:space="preserve"> and swap error (coefficient=-0.068 for block 2 </w:t>
      </w:r>
      <w:r w:rsidRPr="00072374">
        <w:rPr>
          <w:rFonts w:ascii="Times New Roman" w:hAnsi="Times New Roman"/>
          <w:i/>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&lt;0.001)</w:t>
      </w:r>
      <w:r w:rsidR="00874606" w:rsidRPr="00072374">
        <w:rPr>
          <w:rFonts w:ascii="Times New Roman" w:hAnsi="Times New Roman"/>
          <w:lang w:val="en-GB"/>
        </w:rPr>
        <w:t xml:space="preserve"> and i</w:t>
      </w:r>
      <w:r w:rsidRPr="00072374">
        <w:rPr>
          <w:rFonts w:ascii="Times New Roman" w:hAnsi="Times New Roman"/>
          <w:lang w:val="en-GB"/>
        </w:rPr>
        <w:t>dentification also showed a trend</w:t>
      </w:r>
      <w:r w:rsidR="00CB0E12" w:rsidRPr="00072374">
        <w:rPr>
          <w:rFonts w:ascii="Times New Roman" w:hAnsi="Times New Roman"/>
          <w:lang w:val="en-GB"/>
        </w:rPr>
        <w:t xml:space="preserve"> for better performance in block 2</w:t>
      </w:r>
      <w:r w:rsidRPr="00072374">
        <w:rPr>
          <w:rFonts w:ascii="Times New Roman" w:hAnsi="Times New Roman"/>
          <w:lang w:val="en-GB"/>
        </w:rPr>
        <w:t xml:space="preserve"> (OR=1.12 for block 2 </w:t>
      </w:r>
      <w:r w:rsidRPr="00072374">
        <w:rPr>
          <w:rFonts w:ascii="Times New Roman" w:hAnsi="Times New Roman"/>
          <w:i/>
          <w:lang w:val="en-GB"/>
        </w:rPr>
        <w:t>vs</w:t>
      </w:r>
      <w:r w:rsidRPr="00072374">
        <w:rPr>
          <w:rFonts w:ascii="Times New Roman" w:hAnsi="Times New Roman"/>
          <w:lang w:val="en-GB"/>
        </w:rPr>
        <w:t xml:space="preserve"> block 1, </w:t>
      </w:r>
      <w:r w:rsidRPr="00072374">
        <w:rPr>
          <w:rFonts w:ascii="Times New Roman" w:hAnsi="Times New Roman"/>
          <w:i/>
          <w:lang w:val="en-GB"/>
        </w:rPr>
        <w:t>p</w:t>
      </w:r>
      <w:r w:rsidRPr="00072374">
        <w:rPr>
          <w:rFonts w:ascii="Times New Roman" w:hAnsi="Times New Roman"/>
          <w:lang w:val="en-GB"/>
        </w:rPr>
        <w:t xml:space="preserve">=0.055). </w:t>
      </w:r>
    </w:p>
    <w:p w14:paraId="4BE3F731" w14:textId="77777777" w:rsidR="00955CCB" w:rsidRPr="00AA7393" w:rsidRDefault="00955CCB" w:rsidP="00D63A00">
      <w:pPr>
        <w:spacing w:after="120" w:line="480" w:lineRule="auto"/>
        <w:jc w:val="both"/>
        <w:rPr>
          <w:rFonts w:ascii="Times New Roman" w:hAnsi="Times New Roman"/>
          <w:i/>
          <w:iCs/>
          <w:lang w:val="en-GB"/>
        </w:rPr>
      </w:pPr>
    </w:p>
    <w:p w14:paraId="4D17A0DD" w14:textId="7513B2E5" w:rsidR="004B4FF2" w:rsidRPr="00AA7393" w:rsidRDefault="004B4FF2" w:rsidP="00D63A00">
      <w:pPr>
        <w:pStyle w:val="ListParagraph"/>
        <w:numPr>
          <w:ilvl w:val="2"/>
          <w:numId w:val="4"/>
        </w:numPr>
        <w:spacing w:after="120" w:line="480" w:lineRule="auto"/>
        <w:rPr>
          <w:rFonts w:ascii="Times New Roman" w:eastAsia="Arial Unicode MS" w:hAnsi="Times New Roman" w:cs="Arial Unicode MS"/>
          <w:b/>
          <w:bCs/>
          <w:i/>
          <w:iCs/>
          <w:color w:val="000000"/>
          <w:sz w:val="20"/>
          <w:szCs w:val="20"/>
          <w:u w:color="000000"/>
          <w:bdr w:val="nil"/>
          <w:lang w:val="en-GB" w:eastAsia="en-GB"/>
        </w:rPr>
      </w:pPr>
      <w:r w:rsidRPr="00AA7393">
        <w:rPr>
          <w:rFonts w:ascii="Times New Roman" w:hAnsi="Times New Roman"/>
          <w:b/>
          <w:bCs/>
          <w:i/>
          <w:iCs/>
          <w:lang w:val="en-GB"/>
        </w:rPr>
        <w:t>E</w:t>
      </w:r>
      <w:r w:rsidRPr="00AA7393">
        <w:rPr>
          <w:rFonts w:ascii="Times New Roman" w:hAnsi="Times New Roman" w:cs="Times New Roman"/>
          <w:b/>
          <w:bCs/>
          <w:i/>
          <w:iCs/>
          <w:lang w:val="en-GB"/>
        </w:rPr>
        <w:t xml:space="preserve">ffect </w:t>
      </w:r>
      <w:r w:rsidR="00671931" w:rsidRPr="00AA7393">
        <w:rPr>
          <w:rFonts w:ascii="Times New Roman" w:hAnsi="Times New Roman" w:cs="Times New Roman"/>
          <w:b/>
          <w:bCs/>
          <w:i/>
          <w:iCs/>
          <w:lang w:val="en-GB"/>
        </w:rPr>
        <w:t xml:space="preserve">of </w:t>
      </w:r>
      <w:r w:rsidR="00E42DCC" w:rsidRPr="00AA7393">
        <w:rPr>
          <w:rFonts w:ascii="Times New Roman" w:hAnsi="Times New Roman" w:cs="Times New Roman"/>
          <w:b/>
          <w:bCs/>
          <w:i/>
          <w:iCs/>
          <w:lang w:val="en-GB"/>
        </w:rPr>
        <w:t>demographic variables</w:t>
      </w:r>
      <w:r w:rsidR="00671931" w:rsidRPr="00AA7393">
        <w:rPr>
          <w:rFonts w:ascii="Times New Roman" w:hAnsi="Times New Roman" w:cs="Times New Roman"/>
          <w:b/>
          <w:bCs/>
          <w:i/>
          <w:iCs/>
          <w:lang w:val="en-GB"/>
        </w:rPr>
        <w:t xml:space="preserve"> on </w:t>
      </w:r>
      <w:r w:rsidRPr="00AA7393">
        <w:rPr>
          <w:rFonts w:ascii="Times New Roman" w:hAnsi="Times New Roman" w:cs="Times New Roman"/>
          <w:b/>
          <w:bCs/>
          <w:i/>
          <w:iCs/>
          <w:lang w:val="en-GB"/>
        </w:rPr>
        <w:t xml:space="preserve">VSTM performance </w:t>
      </w:r>
      <w:r w:rsidR="00671931" w:rsidRPr="00AA7393">
        <w:rPr>
          <w:rFonts w:ascii="Times New Roman" w:hAnsi="Times New Roman" w:cs="Times New Roman"/>
          <w:b/>
          <w:bCs/>
          <w:i/>
          <w:iCs/>
          <w:lang w:val="en-GB"/>
        </w:rPr>
        <w:t xml:space="preserve">in longitudinal analysis </w:t>
      </w:r>
    </w:p>
    <w:p w14:paraId="3701F623" w14:textId="2DAD6608" w:rsidR="00667267" w:rsidRPr="00072374" w:rsidRDefault="004B4FF2" w:rsidP="00D63A00">
      <w:pPr>
        <w:spacing w:after="120" w:line="480" w:lineRule="auto"/>
        <w:jc w:val="both"/>
        <w:rPr>
          <w:rFonts w:ascii="Times New Roman" w:hAnsi="Times New Roman"/>
          <w:lang w:val="en-GB"/>
        </w:rPr>
      </w:pPr>
      <w:r w:rsidRPr="00072374">
        <w:rPr>
          <w:rFonts w:ascii="Times New Roman" w:hAnsi="Times New Roman"/>
          <w:bCs/>
          <w:i/>
          <w:iCs/>
          <w:lang w:val="en-GB"/>
        </w:rPr>
        <w:t>Age</w:t>
      </w:r>
      <w:r w:rsidRPr="00072374">
        <w:rPr>
          <w:rFonts w:ascii="Times New Roman" w:hAnsi="Times New Roman"/>
          <w:b/>
          <w:lang w:val="en-GB"/>
        </w:rPr>
        <w:t xml:space="preserve">: </w:t>
      </w:r>
      <w:r w:rsidR="00CF0CB1" w:rsidRPr="00072374">
        <w:rPr>
          <w:rFonts w:ascii="Times New Roman" w:hAnsi="Times New Roman"/>
          <w:bCs/>
          <w:lang w:val="en-GB"/>
        </w:rPr>
        <w:t>There was weak evidence that</w:t>
      </w:r>
      <w:r w:rsidR="00CF0CB1" w:rsidRPr="00072374">
        <w:rPr>
          <w:rFonts w:ascii="Times New Roman" w:hAnsi="Times New Roman"/>
          <w:b/>
          <w:lang w:val="en-GB"/>
        </w:rPr>
        <w:t xml:space="preserve"> </w:t>
      </w:r>
      <w:r w:rsidR="00CF0CB1" w:rsidRPr="00072374">
        <w:rPr>
          <w:rFonts w:ascii="Times New Roman" w:hAnsi="Times New Roman"/>
          <w:bCs/>
          <w:lang w:val="en-GB"/>
        </w:rPr>
        <w:t>o</w:t>
      </w:r>
      <w:r w:rsidRPr="00072374">
        <w:rPr>
          <w:rFonts w:ascii="Times New Roman" w:hAnsi="Times New Roman"/>
          <w:bCs/>
          <w:lang w:val="en-GB"/>
        </w:rPr>
        <w:t>lder</w:t>
      </w:r>
      <w:r w:rsidRPr="00072374">
        <w:rPr>
          <w:rFonts w:ascii="Times New Roman" w:hAnsi="Times New Roman"/>
          <w:lang w:val="en-GB"/>
        </w:rPr>
        <w:t xml:space="preserve"> age at baseline </w:t>
      </w:r>
      <w:r w:rsidR="00CB0E12" w:rsidRPr="00072374">
        <w:rPr>
          <w:rFonts w:ascii="Times New Roman" w:hAnsi="Times New Roman"/>
          <w:lang w:val="en-GB"/>
        </w:rPr>
        <w:t>tended to be associated with</w:t>
      </w:r>
      <w:r w:rsidRPr="00072374">
        <w:rPr>
          <w:rFonts w:ascii="Times New Roman" w:hAnsi="Times New Roman"/>
          <w:lang w:val="en-GB"/>
        </w:rPr>
        <w:t xml:space="preserve"> larger localisation error (0.8% larger error per 1 year increase in age, </w:t>
      </w:r>
      <w:r w:rsidRPr="00072374">
        <w:rPr>
          <w:rFonts w:ascii="Times New Roman" w:hAnsi="Times New Roman"/>
          <w:i/>
          <w:lang w:val="en-GB"/>
        </w:rPr>
        <w:t>p</w:t>
      </w:r>
      <w:r w:rsidRPr="00072374">
        <w:rPr>
          <w:rFonts w:ascii="Times New Roman" w:hAnsi="Times New Roman"/>
          <w:lang w:val="en-GB"/>
        </w:rPr>
        <w:t xml:space="preserve">=0.110); greater NIC error (0.7% greater error per 1 year increase in age, </w:t>
      </w:r>
      <w:r w:rsidRPr="00072374">
        <w:rPr>
          <w:rFonts w:ascii="Times New Roman" w:hAnsi="Times New Roman"/>
          <w:i/>
          <w:lang w:val="en-GB"/>
        </w:rPr>
        <w:t>p</w:t>
      </w:r>
      <w:r w:rsidRPr="00072374">
        <w:rPr>
          <w:rFonts w:ascii="Times New Roman" w:hAnsi="Times New Roman"/>
          <w:lang w:val="en-GB"/>
        </w:rPr>
        <w:t xml:space="preserve">=0.055); </w:t>
      </w:r>
      <w:r w:rsidR="00DC34F8" w:rsidRPr="00072374">
        <w:rPr>
          <w:rFonts w:ascii="Times New Roman" w:hAnsi="Times New Roman"/>
          <w:lang w:val="en-GB"/>
        </w:rPr>
        <w:t xml:space="preserve">and </w:t>
      </w:r>
      <w:r w:rsidRPr="00072374">
        <w:rPr>
          <w:rFonts w:ascii="Times New Roman" w:hAnsi="Times New Roman"/>
          <w:lang w:val="en-GB"/>
        </w:rPr>
        <w:t xml:space="preserve">lower identification performance (OR=0.98 per 1 year increase in age, </w:t>
      </w:r>
      <w:r w:rsidRPr="00072374">
        <w:rPr>
          <w:rFonts w:ascii="Times New Roman" w:hAnsi="Times New Roman"/>
          <w:i/>
          <w:lang w:val="en-GB"/>
        </w:rPr>
        <w:t>p</w:t>
      </w:r>
      <w:r w:rsidRPr="00072374">
        <w:rPr>
          <w:rFonts w:ascii="Times New Roman" w:hAnsi="Times New Roman"/>
          <w:lang w:val="en-GB"/>
        </w:rPr>
        <w:t>=0.070)</w:t>
      </w:r>
      <w:r w:rsidR="00DC34F8" w:rsidRPr="00072374">
        <w:rPr>
          <w:rFonts w:ascii="Times New Roman" w:hAnsi="Times New Roman"/>
          <w:lang w:val="en-GB"/>
        </w:rPr>
        <w:t xml:space="preserve">. There was no significant effect of age on </w:t>
      </w:r>
      <w:r w:rsidR="00CB0E12" w:rsidRPr="00072374">
        <w:rPr>
          <w:rFonts w:ascii="Times New Roman" w:hAnsi="Times New Roman"/>
          <w:lang w:val="en-GB"/>
        </w:rPr>
        <w:t>swap</w:t>
      </w:r>
      <w:r w:rsidR="00DC34F8" w:rsidRPr="00072374">
        <w:rPr>
          <w:rFonts w:ascii="Times New Roman" w:hAnsi="Times New Roman"/>
          <w:lang w:val="en-GB"/>
        </w:rPr>
        <w:t xml:space="preserve"> error rate (coefficient=0.001, </w:t>
      </w:r>
      <w:r w:rsidR="00DC34F8" w:rsidRPr="00072374">
        <w:rPr>
          <w:rFonts w:ascii="Times New Roman" w:hAnsi="Times New Roman"/>
          <w:i/>
          <w:iCs/>
          <w:lang w:val="en-GB"/>
        </w:rPr>
        <w:t>p</w:t>
      </w:r>
      <w:r w:rsidR="00DC34F8" w:rsidRPr="00072374">
        <w:rPr>
          <w:rFonts w:ascii="Times New Roman" w:hAnsi="Times New Roman"/>
          <w:lang w:val="en-GB"/>
        </w:rPr>
        <w:t>=0.341).</w:t>
      </w:r>
    </w:p>
    <w:p w14:paraId="0406DDFC" w14:textId="33ECE6B8" w:rsidR="00667267" w:rsidRPr="00072374" w:rsidRDefault="00667267" w:rsidP="00D63A00">
      <w:pPr>
        <w:spacing w:after="120" w:line="480" w:lineRule="auto"/>
        <w:jc w:val="both"/>
        <w:rPr>
          <w:rFonts w:ascii="Times New Roman" w:hAnsi="Times New Roman"/>
          <w:lang w:val="en-GB"/>
        </w:rPr>
      </w:pPr>
      <w:r w:rsidRPr="00072374">
        <w:rPr>
          <w:rFonts w:ascii="Times New Roman" w:hAnsi="Times New Roman"/>
          <w:i/>
          <w:iCs/>
          <w:lang w:val="en-GB"/>
        </w:rPr>
        <w:t>Gender</w:t>
      </w:r>
      <w:r w:rsidRPr="00072374">
        <w:rPr>
          <w:rFonts w:ascii="Times New Roman" w:hAnsi="Times New Roman"/>
          <w:lang w:val="en-GB"/>
        </w:rPr>
        <w:t xml:space="preserve">: </w:t>
      </w:r>
      <w:r w:rsidR="00E42DCC" w:rsidRPr="00072374">
        <w:rPr>
          <w:rFonts w:ascii="Times New Roman" w:hAnsi="Times New Roman"/>
          <w:lang w:val="en-GB"/>
        </w:rPr>
        <w:t>G</w:t>
      </w:r>
      <w:r w:rsidRPr="00072374">
        <w:rPr>
          <w:rFonts w:ascii="Times New Roman" w:hAnsi="Times New Roman"/>
          <w:lang w:val="en-GB"/>
        </w:rPr>
        <w:t xml:space="preserve">ender </w:t>
      </w:r>
      <w:r w:rsidR="00E42DCC" w:rsidRPr="00072374">
        <w:rPr>
          <w:rFonts w:ascii="Times New Roman" w:hAnsi="Times New Roman"/>
          <w:lang w:val="en-GB"/>
        </w:rPr>
        <w:t xml:space="preserve">did not show significant </w:t>
      </w:r>
      <w:r w:rsidRPr="00072374">
        <w:rPr>
          <w:rFonts w:ascii="Times New Roman" w:hAnsi="Times New Roman"/>
          <w:lang w:val="en-GB"/>
        </w:rPr>
        <w:t>associat</w:t>
      </w:r>
      <w:r w:rsidR="00E42DCC" w:rsidRPr="00072374">
        <w:rPr>
          <w:rFonts w:ascii="Times New Roman" w:hAnsi="Times New Roman"/>
          <w:lang w:val="en-GB"/>
        </w:rPr>
        <w:t>ions</w:t>
      </w:r>
      <w:r w:rsidRPr="00072374">
        <w:rPr>
          <w:rFonts w:ascii="Times New Roman" w:hAnsi="Times New Roman"/>
          <w:lang w:val="en-GB"/>
        </w:rPr>
        <w:t xml:space="preserve"> with localisation error</w:t>
      </w:r>
      <w:r w:rsidR="00E42DCC" w:rsidRPr="00072374">
        <w:rPr>
          <w:rFonts w:ascii="Times New Roman" w:hAnsi="Times New Roman"/>
          <w:lang w:val="en-GB"/>
        </w:rPr>
        <w:t xml:space="preserve"> (3.9% smaller </w:t>
      </w:r>
      <w:r w:rsidR="00DC34F8" w:rsidRPr="00072374">
        <w:rPr>
          <w:rFonts w:ascii="Times New Roman" w:hAnsi="Times New Roman"/>
          <w:lang w:val="en-GB"/>
        </w:rPr>
        <w:t xml:space="preserve">for males </w:t>
      </w:r>
      <w:r w:rsidR="00DC34F8" w:rsidRPr="00072374">
        <w:rPr>
          <w:rFonts w:ascii="Times New Roman" w:hAnsi="Times New Roman"/>
          <w:i/>
          <w:iCs/>
          <w:lang w:val="en-GB"/>
        </w:rPr>
        <w:t>vs</w:t>
      </w:r>
      <w:r w:rsidR="00E42DCC" w:rsidRPr="00072374">
        <w:rPr>
          <w:rFonts w:ascii="Times New Roman" w:hAnsi="Times New Roman"/>
          <w:lang w:val="en-GB"/>
        </w:rPr>
        <w:t xml:space="preserve"> females, </w:t>
      </w:r>
      <w:r w:rsidR="00E42DCC" w:rsidRPr="00072374">
        <w:rPr>
          <w:rFonts w:ascii="Times New Roman" w:hAnsi="Times New Roman"/>
          <w:i/>
          <w:iCs/>
          <w:lang w:val="en-GB"/>
        </w:rPr>
        <w:t>p</w:t>
      </w:r>
      <w:r w:rsidR="00E42DCC" w:rsidRPr="00072374">
        <w:rPr>
          <w:rFonts w:ascii="Times New Roman" w:hAnsi="Times New Roman"/>
          <w:lang w:val="en-GB"/>
        </w:rPr>
        <w:t>=</w:t>
      </w:r>
      <w:r w:rsidR="00E42DCC" w:rsidRPr="00072374">
        <w:rPr>
          <w:lang w:val="en-GB"/>
        </w:rPr>
        <w:t>0.</w:t>
      </w:r>
      <w:r w:rsidR="00E42DCC" w:rsidRPr="00072374">
        <w:rPr>
          <w:rFonts w:ascii="Times New Roman" w:hAnsi="Times New Roman"/>
          <w:lang w:val="en-GB"/>
        </w:rPr>
        <w:t>629)</w:t>
      </w:r>
      <w:r w:rsidR="00CF0CB1" w:rsidRPr="00072374">
        <w:rPr>
          <w:rFonts w:ascii="Times New Roman" w:hAnsi="Times New Roman"/>
          <w:lang w:val="en-GB"/>
        </w:rPr>
        <w:t>;</w:t>
      </w:r>
      <w:r w:rsidRPr="00072374">
        <w:rPr>
          <w:rFonts w:ascii="Times New Roman" w:hAnsi="Times New Roman"/>
          <w:lang w:val="en-GB"/>
        </w:rPr>
        <w:t xml:space="preserve"> NIC error (</w:t>
      </w:r>
      <w:r w:rsidR="00CB0E12" w:rsidRPr="00072374">
        <w:rPr>
          <w:rFonts w:ascii="Times New Roman" w:hAnsi="Times New Roman"/>
          <w:lang w:val="en-GB"/>
        </w:rPr>
        <w:t xml:space="preserve">4.9% smaller </w:t>
      </w:r>
      <w:r w:rsidR="00DC34F8" w:rsidRPr="00072374">
        <w:rPr>
          <w:rFonts w:ascii="Times New Roman" w:hAnsi="Times New Roman"/>
          <w:lang w:val="en-GB"/>
        </w:rPr>
        <w:t xml:space="preserve">for males </w:t>
      </w:r>
      <w:r w:rsidR="00DC34F8" w:rsidRPr="00072374">
        <w:rPr>
          <w:rFonts w:ascii="Times New Roman" w:hAnsi="Times New Roman"/>
          <w:i/>
          <w:iCs/>
          <w:lang w:val="en-GB"/>
        </w:rPr>
        <w:t>vs</w:t>
      </w:r>
      <w:r w:rsidR="00DC34F8" w:rsidRPr="00072374">
        <w:rPr>
          <w:rFonts w:ascii="Times New Roman" w:hAnsi="Times New Roman"/>
          <w:lang w:val="en-GB"/>
        </w:rPr>
        <w:t xml:space="preserve"> females</w:t>
      </w:r>
      <w:r w:rsidR="00DC34F8" w:rsidRPr="00072374" w:rsidDel="00DC34F8">
        <w:rPr>
          <w:rFonts w:ascii="Times New Roman" w:hAnsi="Times New Roman"/>
          <w:lang w:val="en-GB"/>
        </w:rPr>
        <w:t xml:space="preserve"> </w:t>
      </w:r>
      <w:r w:rsidR="00CB0E12" w:rsidRPr="00072374">
        <w:rPr>
          <w:rFonts w:ascii="Times New Roman" w:hAnsi="Times New Roman"/>
          <w:lang w:val="en-GB"/>
        </w:rPr>
        <w:t xml:space="preserve">, </w:t>
      </w:r>
      <w:r w:rsidR="00CB0E12" w:rsidRPr="00072374">
        <w:rPr>
          <w:rFonts w:ascii="Times New Roman" w:hAnsi="Times New Roman"/>
          <w:i/>
          <w:iCs/>
          <w:lang w:val="en-GB"/>
        </w:rPr>
        <w:t>p</w:t>
      </w:r>
      <w:r w:rsidR="00CB0E12" w:rsidRPr="00072374">
        <w:rPr>
          <w:rFonts w:ascii="Times New Roman" w:hAnsi="Times New Roman"/>
          <w:lang w:val="en-GB"/>
        </w:rPr>
        <w:t>=</w:t>
      </w:r>
      <w:r w:rsidR="00CB0E12" w:rsidRPr="00072374">
        <w:rPr>
          <w:lang w:val="en-GB"/>
        </w:rPr>
        <w:t>0.</w:t>
      </w:r>
      <w:r w:rsidR="00CB0E12" w:rsidRPr="00072374">
        <w:rPr>
          <w:rFonts w:ascii="Times New Roman" w:hAnsi="Times New Roman"/>
          <w:lang w:val="en-GB"/>
        </w:rPr>
        <w:t>398</w:t>
      </w:r>
      <w:r w:rsidRPr="00072374">
        <w:rPr>
          <w:rFonts w:ascii="Times New Roman" w:hAnsi="Times New Roman"/>
          <w:lang w:val="en-GB"/>
        </w:rPr>
        <w:t xml:space="preserve">); </w:t>
      </w:r>
      <w:r w:rsidR="00CB0E12" w:rsidRPr="00072374">
        <w:rPr>
          <w:rFonts w:ascii="Times New Roman" w:hAnsi="Times New Roman"/>
          <w:lang w:val="en-GB"/>
        </w:rPr>
        <w:t>i</w:t>
      </w:r>
      <w:r w:rsidRPr="00072374">
        <w:rPr>
          <w:rFonts w:ascii="Times New Roman" w:hAnsi="Times New Roman"/>
          <w:lang w:val="en-GB"/>
        </w:rPr>
        <w:t>dentification performance (OR=0.81</w:t>
      </w:r>
      <w:r w:rsidR="00DC34F8" w:rsidRPr="00072374">
        <w:rPr>
          <w:rFonts w:ascii="Times New Roman" w:hAnsi="Times New Roman"/>
          <w:lang w:val="en-GB"/>
        </w:rPr>
        <w:t xml:space="preserve"> for males </w:t>
      </w:r>
      <w:r w:rsidR="00DC34F8" w:rsidRPr="00072374">
        <w:rPr>
          <w:rFonts w:ascii="Times New Roman" w:hAnsi="Times New Roman"/>
          <w:i/>
          <w:iCs/>
          <w:lang w:val="en-GB"/>
        </w:rPr>
        <w:t>vs</w:t>
      </w:r>
      <w:r w:rsidR="00DC34F8" w:rsidRPr="00072374">
        <w:rPr>
          <w:rFonts w:ascii="Times New Roman" w:hAnsi="Times New Roman"/>
          <w:lang w:val="en-GB"/>
        </w:rPr>
        <w:t xml:space="preserve"> females</w:t>
      </w:r>
      <w:r w:rsidR="00E42DCC" w:rsidRPr="00072374">
        <w:rPr>
          <w:rFonts w:ascii="Times New Roman" w:hAnsi="Times New Roman"/>
          <w:lang w:val="en-GB"/>
        </w:rPr>
        <w:t xml:space="preserve">, </w:t>
      </w:r>
      <w:r w:rsidR="00E42DCC" w:rsidRPr="00072374">
        <w:rPr>
          <w:rFonts w:ascii="Times New Roman" w:hAnsi="Times New Roman"/>
          <w:i/>
          <w:iCs/>
          <w:lang w:val="en-GB"/>
        </w:rPr>
        <w:t>p</w:t>
      </w:r>
      <w:r w:rsidR="00E42DCC" w:rsidRPr="00072374">
        <w:rPr>
          <w:rFonts w:ascii="Times New Roman" w:hAnsi="Times New Roman"/>
          <w:lang w:val="en-GB"/>
        </w:rPr>
        <w:t>=</w:t>
      </w:r>
      <w:r w:rsidRPr="00072374">
        <w:rPr>
          <w:rFonts w:ascii="Times New Roman" w:hAnsi="Times New Roman"/>
          <w:lang w:val="en-GB"/>
        </w:rPr>
        <w:t>0.200</w:t>
      </w:r>
      <w:r w:rsidR="00E42DCC" w:rsidRPr="00072374">
        <w:rPr>
          <w:rFonts w:ascii="Times New Roman" w:hAnsi="Times New Roman"/>
          <w:lang w:val="en-GB"/>
        </w:rPr>
        <w:t>)</w:t>
      </w:r>
      <w:r w:rsidR="00CB0E12" w:rsidRPr="00072374">
        <w:rPr>
          <w:rFonts w:ascii="Times New Roman" w:hAnsi="Times New Roman"/>
          <w:lang w:val="en-GB"/>
        </w:rPr>
        <w:t>; or swap</w:t>
      </w:r>
      <w:r w:rsidR="00DC34F8" w:rsidRPr="00072374">
        <w:rPr>
          <w:rFonts w:ascii="Times New Roman" w:hAnsi="Times New Roman"/>
          <w:lang w:val="en-GB"/>
        </w:rPr>
        <w:t xml:space="preserve"> error rate (coefficient=0.026 for males </w:t>
      </w:r>
      <w:r w:rsidR="00DC34F8" w:rsidRPr="00072374">
        <w:rPr>
          <w:rFonts w:ascii="Times New Roman" w:hAnsi="Times New Roman"/>
          <w:i/>
          <w:iCs/>
          <w:lang w:val="en-GB"/>
        </w:rPr>
        <w:t>vs</w:t>
      </w:r>
      <w:r w:rsidR="00DC34F8" w:rsidRPr="00072374">
        <w:rPr>
          <w:rFonts w:ascii="Times New Roman" w:hAnsi="Times New Roman"/>
          <w:lang w:val="en-GB"/>
        </w:rPr>
        <w:t xml:space="preserve"> females, </w:t>
      </w:r>
      <w:r w:rsidR="00DC34F8" w:rsidRPr="00072374">
        <w:rPr>
          <w:rFonts w:ascii="Times New Roman" w:hAnsi="Times New Roman"/>
          <w:i/>
          <w:iCs/>
          <w:lang w:val="en-GB"/>
        </w:rPr>
        <w:t>p</w:t>
      </w:r>
      <w:r w:rsidR="00DC34F8" w:rsidRPr="00072374">
        <w:rPr>
          <w:rFonts w:ascii="Times New Roman" w:hAnsi="Times New Roman"/>
          <w:lang w:val="en-GB"/>
        </w:rPr>
        <w:t>=0.279).</w:t>
      </w:r>
    </w:p>
    <w:p w14:paraId="1D1AA204" w14:textId="7A349E9E" w:rsidR="004B4FF2" w:rsidRPr="00072374" w:rsidRDefault="00667267" w:rsidP="00D63A00">
      <w:pPr>
        <w:spacing w:after="120" w:line="480" w:lineRule="auto"/>
        <w:jc w:val="both"/>
        <w:rPr>
          <w:rFonts w:ascii="Times New Roman" w:hAnsi="Times New Roman"/>
          <w:lang w:val="en-GB"/>
        </w:rPr>
      </w:pPr>
      <w:r w:rsidRPr="00072374">
        <w:rPr>
          <w:rFonts w:ascii="Times New Roman" w:hAnsi="Times New Roman"/>
          <w:i/>
          <w:iCs/>
          <w:lang w:val="en-GB"/>
        </w:rPr>
        <w:t>NART</w:t>
      </w:r>
      <w:r w:rsidRPr="00072374">
        <w:rPr>
          <w:rFonts w:ascii="Times New Roman" w:hAnsi="Times New Roman"/>
          <w:lang w:val="en-GB"/>
        </w:rPr>
        <w:t>:</w:t>
      </w:r>
      <w:r w:rsidR="004B4FF2" w:rsidRPr="00072374">
        <w:rPr>
          <w:rFonts w:ascii="Times New Roman" w:hAnsi="Times New Roman"/>
          <w:lang w:val="en-GB"/>
        </w:rPr>
        <w:t xml:space="preserve"> </w:t>
      </w:r>
      <w:r w:rsidR="00E42DCC" w:rsidRPr="00072374">
        <w:rPr>
          <w:rFonts w:ascii="Times New Roman" w:hAnsi="Times New Roman"/>
          <w:lang w:val="en-GB"/>
        </w:rPr>
        <w:t xml:space="preserve">there was little evidence of an effect of NART on localisation error (0.4% smaller per point increase, </w:t>
      </w:r>
      <w:r w:rsidR="00E42DCC" w:rsidRPr="00072374">
        <w:rPr>
          <w:rFonts w:ascii="Times New Roman" w:hAnsi="Times New Roman"/>
          <w:i/>
          <w:iCs/>
          <w:lang w:val="en-GB"/>
        </w:rPr>
        <w:t>p</w:t>
      </w:r>
      <w:r w:rsidR="00E42DCC" w:rsidRPr="00072374">
        <w:rPr>
          <w:rFonts w:ascii="Times New Roman" w:hAnsi="Times New Roman"/>
          <w:lang w:val="en-GB"/>
        </w:rPr>
        <w:t xml:space="preserve">=0.345); </w:t>
      </w:r>
      <w:r w:rsidR="00CB0E12" w:rsidRPr="00072374">
        <w:rPr>
          <w:rFonts w:ascii="Times New Roman" w:hAnsi="Times New Roman"/>
          <w:lang w:val="en-GB"/>
        </w:rPr>
        <w:t xml:space="preserve">NIC (0.2% smaller per point increase, </w:t>
      </w:r>
      <w:r w:rsidR="00CB0E12" w:rsidRPr="00072374">
        <w:rPr>
          <w:rFonts w:ascii="Times New Roman" w:hAnsi="Times New Roman"/>
          <w:i/>
          <w:iCs/>
          <w:lang w:val="en-GB"/>
        </w:rPr>
        <w:t>p</w:t>
      </w:r>
      <w:r w:rsidR="00CB0E12" w:rsidRPr="00072374">
        <w:rPr>
          <w:rFonts w:ascii="Times New Roman" w:hAnsi="Times New Roman"/>
          <w:lang w:val="en-GB"/>
        </w:rPr>
        <w:t>=0.439);</w:t>
      </w:r>
      <w:r w:rsidR="00DC34F8" w:rsidRPr="00072374">
        <w:rPr>
          <w:rFonts w:ascii="Times New Roman" w:hAnsi="Times New Roman"/>
          <w:lang w:val="en-GB"/>
        </w:rPr>
        <w:t xml:space="preserve"> </w:t>
      </w:r>
      <w:r w:rsidR="00E42DCC" w:rsidRPr="00072374">
        <w:rPr>
          <w:rFonts w:ascii="Times New Roman" w:hAnsi="Times New Roman"/>
          <w:lang w:val="en-GB"/>
        </w:rPr>
        <w:t>identification performance (OR=</w:t>
      </w:r>
      <w:r w:rsidRPr="00072374">
        <w:rPr>
          <w:rFonts w:ascii="Times New Roman" w:hAnsi="Times New Roman"/>
          <w:lang w:val="en-GB"/>
        </w:rPr>
        <w:t>1.01</w:t>
      </w:r>
      <w:r w:rsidR="00DC34F8" w:rsidRPr="00072374">
        <w:rPr>
          <w:rFonts w:ascii="Times New Roman" w:hAnsi="Times New Roman"/>
          <w:lang w:val="en-GB"/>
        </w:rPr>
        <w:t xml:space="preserve"> per point increase</w:t>
      </w:r>
      <w:r w:rsidR="00E42DCC" w:rsidRPr="00072374">
        <w:rPr>
          <w:rFonts w:ascii="Times New Roman" w:hAnsi="Times New Roman"/>
          <w:lang w:val="en-GB"/>
        </w:rPr>
        <w:t>,</w:t>
      </w:r>
      <w:r w:rsidR="00E42DCC" w:rsidRPr="00072374">
        <w:rPr>
          <w:rFonts w:ascii="Times New Roman" w:hAnsi="Times New Roman"/>
          <w:i/>
          <w:iCs/>
          <w:lang w:val="en-GB"/>
        </w:rPr>
        <w:t xml:space="preserve"> p</w:t>
      </w:r>
      <w:r w:rsidR="00E42DCC" w:rsidRPr="00072374">
        <w:rPr>
          <w:rFonts w:ascii="Times New Roman" w:hAnsi="Times New Roman"/>
          <w:lang w:val="en-GB"/>
        </w:rPr>
        <w:t>=</w:t>
      </w:r>
      <w:r w:rsidRPr="00072374">
        <w:rPr>
          <w:rFonts w:ascii="Times New Roman" w:hAnsi="Times New Roman"/>
          <w:lang w:val="en-GB"/>
        </w:rPr>
        <w:t>0.120</w:t>
      </w:r>
      <w:r w:rsidR="00E42DCC" w:rsidRPr="00072374">
        <w:rPr>
          <w:rFonts w:ascii="Times New Roman" w:hAnsi="Times New Roman"/>
          <w:lang w:val="en-GB"/>
        </w:rPr>
        <w:t>)</w:t>
      </w:r>
      <w:r w:rsidR="00CB0E12" w:rsidRPr="00072374">
        <w:rPr>
          <w:rFonts w:ascii="Times New Roman" w:hAnsi="Times New Roman"/>
          <w:lang w:val="en-GB"/>
        </w:rPr>
        <w:t xml:space="preserve">; or swap </w:t>
      </w:r>
      <w:r w:rsidR="00DC34F8" w:rsidRPr="00072374">
        <w:rPr>
          <w:rFonts w:ascii="Times New Roman" w:hAnsi="Times New Roman"/>
          <w:lang w:val="en-GB"/>
        </w:rPr>
        <w:t xml:space="preserve">error rate </w:t>
      </w:r>
      <w:r w:rsidR="00CB0E12" w:rsidRPr="00072374">
        <w:rPr>
          <w:rFonts w:ascii="Times New Roman" w:hAnsi="Times New Roman"/>
          <w:lang w:val="en-GB"/>
        </w:rPr>
        <w:t>(</w:t>
      </w:r>
      <w:r w:rsidR="00DC34F8" w:rsidRPr="00072374">
        <w:rPr>
          <w:rFonts w:ascii="Times New Roman" w:hAnsi="Times New Roman"/>
          <w:lang w:val="en-GB"/>
        </w:rPr>
        <w:t xml:space="preserve">coefficient=-0.002 per point increase, </w:t>
      </w:r>
      <w:r w:rsidR="00DC34F8" w:rsidRPr="00072374">
        <w:rPr>
          <w:rFonts w:ascii="Times New Roman" w:hAnsi="Times New Roman"/>
          <w:i/>
          <w:iCs/>
          <w:lang w:val="en-GB"/>
        </w:rPr>
        <w:t>p</w:t>
      </w:r>
      <w:r w:rsidR="00DC34F8" w:rsidRPr="00072374">
        <w:rPr>
          <w:rFonts w:ascii="Times New Roman" w:hAnsi="Times New Roman"/>
          <w:lang w:val="en-GB"/>
        </w:rPr>
        <w:t>=0.127</w:t>
      </w:r>
      <w:r w:rsidR="00CB0E12" w:rsidRPr="00072374">
        <w:rPr>
          <w:rFonts w:ascii="Times New Roman" w:hAnsi="Times New Roman"/>
          <w:lang w:val="en-GB"/>
        </w:rPr>
        <w:t>)</w:t>
      </w:r>
      <w:r w:rsidR="00DC34F8" w:rsidRPr="00072374">
        <w:rPr>
          <w:rFonts w:ascii="Times New Roman" w:hAnsi="Times New Roman"/>
          <w:lang w:val="en-GB"/>
        </w:rPr>
        <w:t>.</w:t>
      </w:r>
    </w:p>
    <w:p w14:paraId="7A4E1ED2" w14:textId="77777777" w:rsidR="00671931" w:rsidRPr="00072374" w:rsidRDefault="00671931" w:rsidP="00671931">
      <w:pPr>
        <w:rPr>
          <w:lang w:val="en-GB"/>
        </w:rPr>
        <w:sectPr w:rsidR="00671931" w:rsidRPr="00072374" w:rsidSect="00865C29">
          <w:headerReference w:type="default" r:id="rId13"/>
          <w:footerReference w:type="even" r:id="rId14"/>
          <w:footerReference w:type="default" r:id="rId15"/>
          <w:type w:val="continuous"/>
          <w:pgSz w:w="11900" w:h="16840"/>
          <w:pgMar w:top="1440" w:right="1440" w:bottom="1440" w:left="1440" w:header="708" w:footer="708" w:gutter="0"/>
          <w:lnNumType w:countBy="1" w:restart="continuous"/>
          <w:cols w:space="708"/>
          <w:docGrid w:linePitch="360"/>
        </w:sectPr>
      </w:pPr>
    </w:p>
    <w:p w14:paraId="22015F05" w14:textId="3E56AEE5" w:rsidR="00671931" w:rsidRPr="00072374" w:rsidRDefault="00671931" w:rsidP="00671931">
      <w:pPr>
        <w:spacing w:after="0" w:line="240" w:lineRule="auto"/>
        <w:jc w:val="both"/>
        <w:rPr>
          <w:rFonts w:ascii="Times New Roman" w:hAnsi="Times New Roman" w:cs="Times New Roman"/>
          <w:strike/>
          <w:lang w:val="en-GB"/>
        </w:rPr>
      </w:pPr>
      <w:r w:rsidRPr="00072374">
        <w:rPr>
          <w:rFonts w:ascii="Times New Roman" w:hAnsi="Times New Roman" w:cs="Times New Roman"/>
          <w:b/>
          <w:bCs/>
          <w:lang w:val="en-GB"/>
        </w:rPr>
        <w:lastRenderedPageBreak/>
        <w:t>Table e</w:t>
      </w:r>
      <w:r w:rsidR="0073445D" w:rsidRPr="00072374">
        <w:rPr>
          <w:rFonts w:ascii="Times New Roman" w:hAnsi="Times New Roman" w:cs="Times New Roman"/>
          <w:b/>
          <w:bCs/>
          <w:lang w:val="en-GB"/>
        </w:rPr>
        <w:t>1</w:t>
      </w:r>
      <w:r w:rsidRPr="00072374">
        <w:rPr>
          <w:rFonts w:ascii="Times New Roman" w:hAnsi="Times New Roman" w:cs="Times New Roman"/>
          <w:b/>
          <w:bCs/>
          <w:lang w:val="en-GB"/>
        </w:rPr>
        <w:t>-</w:t>
      </w:r>
      <w:r w:rsidR="009F0BAB" w:rsidRPr="00072374">
        <w:rPr>
          <w:rFonts w:ascii="Times New Roman" w:hAnsi="Times New Roman" w:cs="Times New Roman"/>
          <w:b/>
          <w:bCs/>
          <w:lang w:val="en-GB"/>
        </w:rPr>
        <w:t xml:space="preserve"> </w:t>
      </w:r>
      <w:r w:rsidR="009F0BAB" w:rsidRPr="00072374">
        <w:rPr>
          <w:rFonts w:ascii="Times New Roman" w:hAnsi="Times New Roman" w:cs="Times New Roman"/>
          <w:lang w:val="en-GB"/>
        </w:rPr>
        <w:t>Mean r</w:t>
      </w:r>
      <w:r w:rsidR="0073445D" w:rsidRPr="00072374">
        <w:rPr>
          <w:rFonts w:ascii="Times New Roman" w:hAnsi="Times New Roman" w:cs="Times New Roman"/>
          <w:lang w:val="en-GB"/>
        </w:rPr>
        <w:t>ates of change in VSTM outcomes by group</w:t>
      </w:r>
      <w:r w:rsidR="009F0BAB" w:rsidRPr="00072374">
        <w:rPr>
          <w:rFonts w:ascii="Times New Roman" w:hAnsi="Times New Roman" w:cs="Times New Roman"/>
          <w:lang w:val="en-GB"/>
        </w:rPr>
        <w:t xml:space="preserve"> at baseline</w:t>
      </w:r>
      <w:r w:rsidR="00C73381" w:rsidRPr="00072374">
        <w:rPr>
          <w:rFonts w:ascii="Times New Roman" w:hAnsi="Times New Roman" w:cs="Times New Roman"/>
          <w:lang w:val="en-GB"/>
        </w:rPr>
        <w:t xml:space="preserve"> for the longitudinal sample</w:t>
      </w:r>
      <w:r w:rsidR="00477201">
        <w:rPr>
          <w:rFonts w:ascii="Times New Roman" w:hAnsi="Times New Roman" w:cs="Times New Roman"/>
          <w:lang w:val="en-GB"/>
        </w:rPr>
        <w:t>,</w:t>
      </w:r>
      <w:r w:rsidR="00C73381" w:rsidRPr="00072374">
        <w:rPr>
          <w:rFonts w:ascii="Times New Roman" w:hAnsi="Times New Roman" w:cs="Times New Roman"/>
          <w:lang w:val="en-GB"/>
        </w:rPr>
        <w:t xml:space="preserve"> N=48. </w:t>
      </w:r>
    </w:p>
    <w:p w14:paraId="29A6F8B1" w14:textId="77777777" w:rsidR="00671931" w:rsidRPr="00072374" w:rsidRDefault="00671931" w:rsidP="00671931">
      <w:pPr>
        <w:spacing w:after="0" w:line="240" w:lineRule="auto"/>
        <w:jc w:val="both"/>
        <w:rPr>
          <w:rFonts w:ascii="Times New Roman" w:hAnsi="Times New Roman"/>
          <w:sz w:val="20"/>
          <w:szCs w:val="20"/>
          <w:lang w:val="en-GB"/>
        </w:rPr>
      </w:pPr>
    </w:p>
    <w:tbl>
      <w:tblPr>
        <w:tblW w:w="15054" w:type="dxa"/>
        <w:jc w:val="center"/>
        <w:tblLook w:val="04A0" w:firstRow="1" w:lastRow="0" w:firstColumn="1" w:lastColumn="0" w:noHBand="0" w:noVBand="1"/>
      </w:tblPr>
      <w:tblGrid>
        <w:gridCol w:w="1816"/>
        <w:gridCol w:w="2453"/>
        <w:gridCol w:w="1036"/>
        <w:gridCol w:w="2187"/>
        <w:gridCol w:w="960"/>
        <w:gridCol w:w="6"/>
        <w:gridCol w:w="2251"/>
        <w:gridCol w:w="991"/>
        <w:gridCol w:w="2269"/>
        <w:gridCol w:w="1079"/>
        <w:gridCol w:w="6"/>
      </w:tblGrid>
      <w:tr w:rsidR="00671931" w:rsidRPr="00072374" w14:paraId="00CD0A84" w14:textId="77777777" w:rsidTr="00C73381">
        <w:trPr>
          <w:trHeight w:val="20"/>
          <w:jc w:val="center"/>
        </w:trPr>
        <w:tc>
          <w:tcPr>
            <w:tcW w:w="1816" w:type="dxa"/>
            <w:vMerge w:val="restart"/>
            <w:tcBorders>
              <w:top w:val="single" w:sz="4" w:space="0" w:color="auto"/>
              <w:bottom w:val="single" w:sz="4" w:space="0" w:color="auto"/>
            </w:tcBorders>
            <w:shd w:val="clear" w:color="auto" w:fill="auto"/>
            <w:vAlign w:val="center"/>
            <w:hideMark/>
          </w:tcPr>
          <w:p w14:paraId="059F68C9" w14:textId="0942E508"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p>
        </w:tc>
        <w:tc>
          <w:tcPr>
            <w:tcW w:w="3489" w:type="dxa"/>
            <w:gridSpan w:val="2"/>
            <w:tcBorders>
              <w:top w:val="single" w:sz="4" w:space="0" w:color="auto"/>
              <w:bottom w:val="single" w:sz="4" w:space="0" w:color="auto"/>
            </w:tcBorders>
            <w:shd w:val="clear" w:color="auto" w:fill="auto"/>
            <w:vAlign w:val="center"/>
            <w:hideMark/>
          </w:tcPr>
          <w:p w14:paraId="3B75FCF5" w14:textId="77777777" w:rsidR="00C73381" w:rsidRPr="00072374" w:rsidRDefault="00C73381" w:rsidP="00C73381">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Controls</w:t>
            </w:r>
          </w:p>
          <w:p w14:paraId="4F838943" w14:textId="29C29CEB" w:rsidR="00C73381" w:rsidRPr="00072374" w:rsidRDefault="00C73381" w:rsidP="00C73381">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(N=19)</w:t>
            </w:r>
          </w:p>
        </w:tc>
        <w:tc>
          <w:tcPr>
            <w:tcW w:w="3153" w:type="dxa"/>
            <w:gridSpan w:val="3"/>
            <w:tcBorders>
              <w:top w:val="single" w:sz="4" w:space="0" w:color="auto"/>
              <w:bottom w:val="single" w:sz="4" w:space="0" w:color="auto"/>
            </w:tcBorders>
            <w:shd w:val="clear" w:color="auto" w:fill="auto"/>
            <w:vAlign w:val="center"/>
            <w:hideMark/>
          </w:tcPr>
          <w:p w14:paraId="654FCF0F" w14:textId="77777777" w:rsidR="00C73381" w:rsidRPr="00072374" w:rsidRDefault="00671931" w:rsidP="00C73381">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Early P</w:t>
            </w:r>
            <w:r w:rsidR="00C73381" w:rsidRPr="00072374">
              <w:rPr>
                <w:rFonts w:ascii="Times New Roman" w:eastAsia="Times New Roman" w:hAnsi="Times New Roman" w:cs="Times New Roman"/>
                <w:b/>
                <w:bCs/>
                <w:color w:val="000000"/>
                <w:sz w:val="18"/>
                <w:szCs w:val="18"/>
                <w:lang w:val="en-GB" w:eastAsia="en-GB"/>
              </w:rPr>
              <w:t>MC</w:t>
            </w:r>
          </w:p>
          <w:p w14:paraId="0435A98F" w14:textId="66FCA0F8" w:rsidR="00C73381" w:rsidRPr="00072374" w:rsidRDefault="00C73381" w:rsidP="00C73381">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(N=12)</w:t>
            </w:r>
          </w:p>
        </w:tc>
        <w:tc>
          <w:tcPr>
            <w:tcW w:w="3242" w:type="dxa"/>
            <w:gridSpan w:val="2"/>
            <w:tcBorders>
              <w:top w:val="single" w:sz="4" w:space="0" w:color="auto"/>
              <w:bottom w:val="single" w:sz="4" w:space="0" w:color="auto"/>
            </w:tcBorders>
            <w:shd w:val="clear" w:color="auto" w:fill="auto"/>
            <w:vAlign w:val="center"/>
            <w:hideMark/>
          </w:tcPr>
          <w:p w14:paraId="1F159CB9"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Late P</w:t>
            </w:r>
            <w:r w:rsidR="00C73381" w:rsidRPr="00072374">
              <w:rPr>
                <w:rFonts w:ascii="Times New Roman" w:eastAsia="Times New Roman" w:hAnsi="Times New Roman" w:cs="Times New Roman"/>
                <w:b/>
                <w:bCs/>
                <w:color w:val="000000"/>
                <w:sz w:val="18"/>
                <w:szCs w:val="18"/>
                <w:lang w:val="en-GB" w:eastAsia="en-GB"/>
              </w:rPr>
              <w:t>MC</w:t>
            </w:r>
          </w:p>
          <w:p w14:paraId="19B67ABD" w14:textId="4A820C5D" w:rsidR="00C73381" w:rsidRPr="00072374" w:rsidRDefault="00C7338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(N=11)</w:t>
            </w:r>
          </w:p>
        </w:tc>
        <w:tc>
          <w:tcPr>
            <w:tcW w:w="3354" w:type="dxa"/>
            <w:gridSpan w:val="3"/>
            <w:tcBorders>
              <w:top w:val="single" w:sz="4" w:space="0" w:color="auto"/>
              <w:bottom w:val="single" w:sz="4" w:space="0" w:color="auto"/>
            </w:tcBorders>
            <w:shd w:val="clear" w:color="auto" w:fill="auto"/>
            <w:vAlign w:val="center"/>
            <w:hideMark/>
          </w:tcPr>
          <w:p w14:paraId="538DD230"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Symptomatic</w:t>
            </w:r>
            <w:r w:rsidR="00C73381" w:rsidRPr="00072374">
              <w:rPr>
                <w:rFonts w:ascii="Times New Roman" w:eastAsia="Times New Roman" w:hAnsi="Times New Roman" w:cs="Times New Roman"/>
                <w:b/>
                <w:bCs/>
                <w:color w:val="000000"/>
                <w:sz w:val="18"/>
                <w:szCs w:val="18"/>
                <w:lang w:val="en-GB" w:eastAsia="en-GB"/>
              </w:rPr>
              <w:t xml:space="preserve"> carriers</w:t>
            </w:r>
          </w:p>
          <w:p w14:paraId="088F6973" w14:textId="58B77A10" w:rsidR="00C73381" w:rsidRPr="00072374" w:rsidRDefault="00C7338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(N=6)</w:t>
            </w:r>
          </w:p>
        </w:tc>
      </w:tr>
      <w:tr w:rsidR="00671931" w:rsidRPr="00072374" w14:paraId="4CDD72EF" w14:textId="77777777" w:rsidTr="00C73381">
        <w:trPr>
          <w:gridAfter w:val="1"/>
          <w:wAfter w:w="6" w:type="dxa"/>
          <w:trHeight w:val="20"/>
          <w:jc w:val="center"/>
        </w:trPr>
        <w:tc>
          <w:tcPr>
            <w:tcW w:w="1816" w:type="dxa"/>
            <w:vMerge/>
            <w:tcBorders>
              <w:bottom w:val="single" w:sz="4" w:space="0" w:color="auto"/>
            </w:tcBorders>
            <w:shd w:val="clear" w:color="auto" w:fill="auto"/>
            <w:vAlign w:val="center"/>
            <w:hideMark/>
          </w:tcPr>
          <w:p w14:paraId="55192419" w14:textId="77777777" w:rsidR="00671931" w:rsidRPr="00072374" w:rsidRDefault="00671931" w:rsidP="0073445D">
            <w:pPr>
              <w:spacing w:after="0" w:line="276" w:lineRule="auto"/>
              <w:rPr>
                <w:rFonts w:ascii="Times New Roman" w:eastAsia="Times New Roman" w:hAnsi="Times New Roman" w:cs="Times New Roman"/>
                <w:b/>
                <w:bCs/>
                <w:color w:val="000000"/>
                <w:sz w:val="18"/>
                <w:szCs w:val="18"/>
                <w:lang w:val="en-GB" w:eastAsia="en-GB"/>
              </w:rPr>
            </w:pPr>
          </w:p>
        </w:tc>
        <w:tc>
          <w:tcPr>
            <w:tcW w:w="2453" w:type="dxa"/>
            <w:shd w:val="clear" w:color="auto" w:fill="auto"/>
            <w:vAlign w:val="center"/>
            <w:hideMark/>
          </w:tcPr>
          <w:p w14:paraId="408AAB20"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Mean [95% CI]</w:t>
            </w:r>
          </w:p>
        </w:tc>
        <w:tc>
          <w:tcPr>
            <w:tcW w:w="1036" w:type="dxa"/>
            <w:shd w:val="clear" w:color="auto" w:fill="auto"/>
            <w:vAlign w:val="center"/>
            <w:hideMark/>
          </w:tcPr>
          <w:p w14:paraId="22D3B9FA" w14:textId="77777777" w:rsidR="00671931" w:rsidRPr="00072374" w:rsidRDefault="00671931"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i/>
                <w:iCs/>
                <w:color w:val="000000"/>
                <w:sz w:val="18"/>
                <w:szCs w:val="18"/>
                <w:lang w:val="en-GB" w:eastAsia="en-GB"/>
              </w:rPr>
              <w:t>p</w:t>
            </w:r>
            <w:r w:rsidRPr="00072374">
              <w:rPr>
                <w:rFonts w:ascii="Times New Roman" w:eastAsia="Times New Roman" w:hAnsi="Times New Roman" w:cs="Times New Roman"/>
                <w:b/>
                <w:bCs/>
                <w:color w:val="000000"/>
                <w:sz w:val="18"/>
                <w:szCs w:val="18"/>
                <w:lang w:val="en-GB" w:eastAsia="en-GB"/>
              </w:rPr>
              <w:t xml:space="preserve"> value</w:t>
            </w:r>
          </w:p>
        </w:tc>
        <w:tc>
          <w:tcPr>
            <w:tcW w:w="2187" w:type="dxa"/>
            <w:shd w:val="clear" w:color="auto" w:fill="auto"/>
            <w:vAlign w:val="center"/>
            <w:hideMark/>
          </w:tcPr>
          <w:p w14:paraId="2F926D02"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Mean [95% CI]</w:t>
            </w:r>
          </w:p>
        </w:tc>
        <w:tc>
          <w:tcPr>
            <w:tcW w:w="960" w:type="dxa"/>
            <w:shd w:val="clear" w:color="auto" w:fill="auto"/>
            <w:vAlign w:val="center"/>
            <w:hideMark/>
          </w:tcPr>
          <w:p w14:paraId="1F6CC09E" w14:textId="77777777" w:rsidR="00671931" w:rsidRPr="00072374" w:rsidRDefault="00671931"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i/>
                <w:iCs/>
                <w:color w:val="000000"/>
                <w:sz w:val="18"/>
                <w:szCs w:val="18"/>
                <w:lang w:val="en-GB" w:eastAsia="en-GB"/>
              </w:rPr>
              <w:t>p</w:t>
            </w:r>
            <w:r w:rsidRPr="00072374">
              <w:rPr>
                <w:rFonts w:ascii="Times New Roman" w:eastAsia="Times New Roman" w:hAnsi="Times New Roman" w:cs="Times New Roman"/>
                <w:b/>
                <w:bCs/>
                <w:color w:val="000000"/>
                <w:sz w:val="18"/>
                <w:szCs w:val="18"/>
                <w:lang w:val="en-GB" w:eastAsia="en-GB"/>
              </w:rPr>
              <w:t xml:space="preserve"> value</w:t>
            </w:r>
          </w:p>
        </w:tc>
        <w:tc>
          <w:tcPr>
            <w:tcW w:w="2257" w:type="dxa"/>
            <w:gridSpan w:val="2"/>
            <w:shd w:val="clear" w:color="auto" w:fill="auto"/>
            <w:vAlign w:val="center"/>
            <w:hideMark/>
          </w:tcPr>
          <w:p w14:paraId="2A262D8A"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Mean [95% CI]</w:t>
            </w:r>
          </w:p>
        </w:tc>
        <w:tc>
          <w:tcPr>
            <w:tcW w:w="991" w:type="dxa"/>
            <w:shd w:val="clear" w:color="auto" w:fill="auto"/>
            <w:vAlign w:val="center"/>
            <w:hideMark/>
          </w:tcPr>
          <w:p w14:paraId="15ADCD32" w14:textId="4D09DEB6" w:rsidR="00671931" w:rsidRPr="00072374" w:rsidRDefault="00671931"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i/>
                <w:iCs/>
                <w:color w:val="000000"/>
                <w:sz w:val="18"/>
                <w:szCs w:val="18"/>
                <w:lang w:val="en-GB" w:eastAsia="en-GB"/>
              </w:rPr>
              <w:t>p</w:t>
            </w:r>
            <w:r w:rsidR="00C73381" w:rsidRPr="00072374">
              <w:rPr>
                <w:rFonts w:ascii="Times New Roman" w:eastAsia="Times New Roman" w:hAnsi="Times New Roman" w:cs="Times New Roman"/>
                <w:b/>
                <w:bCs/>
                <w:i/>
                <w:iCs/>
                <w:color w:val="000000"/>
                <w:sz w:val="18"/>
                <w:szCs w:val="18"/>
                <w:lang w:val="en-GB" w:eastAsia="en-GB"/>
              </w:rPr>
              <w:t xml:space="preserve"> </w:t>
            </w:r>
            <w:r w:rsidRPr="00072374">
              <w:rPr>
                <w:rFonts w:ascii="Times New Roman" w:eastAsia="Times New Roman" w:hAnsi="Times New Roman" w:cs="Times New Roman"/>
                <w:b/>
                <w:bCs/>
                <w:color w:val="000000"/>
                <w:sz w:val="18"/>
                <w:szCs w:val="18"/>
                <w:lang w:val="en-GB" w:eastAsia="en-GB"/>
              </w:rPr>
              <w:t>value</w:t>
            </w:r>
          </w:p>
        </w:tc>
        <w:tc>
          <w:tcPr>
            <w:tcW w:w="2269" w:type="dxa"/>
            <w:shd w:val="clear" w:color="auto" w:fill="auto"/>
            <w:vAlign w:val="center"/>
            <w:hideMark/>
          </w:tcPr>
          <w:p w14:paraId="47A5A445" w14:textId="77777777" w:rsidR="00671931" w:rsidRPr="00072374" w:rsidRDefault="00671931"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Mean [95% CI]</w:t>
            </w:r>
          </w:p>
        </w:tc>
        <w:tc>
          <w:tcPr>
            <w:tcW w:w="1079" w:type="dxa"/>
            <w:shd w:val="clear" w:color="auto" w:fill="auto"/>
            <w:vAlign w:val="center"/>
            <w:hideMark/>
          </w:tcPr>
          <w:p w14:paraId="389BD23E" w14:textId="77777777" w:rsidR="00671931" w:rsidRPr="00072374" w:rsidRDefault="00671931"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i/>
                <w:iCs/>
                <w:color w:val="000000"/>
                <w:sz w:val="18"/>
                <w:szCs w:val="18"/>
                <w:lang w:val="en-GB" w:eastAsia="en-GB"/>
              </w:rPr>
              <w:t>p</w:t>
            </w:r>
            <w:r w:rsidRPr="00072374">
              <w:rPr>
                <w:rFonts w:ascii="Times New Roman" w:eastAsia="Times New Roman" w:hAnsi="Times New Roman" w:cs="Times New Roman"/>
                <w:b/>
                <w:bCs/>
                <w:color w:val="000000"/>
                <w:sz w:val="18"/>
                <w:szCs w:val="18"/>
                <w:lang w:val="en-GB" w:eastAsia="en-GB"/>
              </w:rPr>
              <w:t xml:space="preserve"> value</w:t>
            </w:r>
          </w:p>
        </w:tc>
      </w:tr>
      <w:tr w:rsidR="0073445D" w:rsidRPr="00072374" w14:paraId="33FDC871" w14:textId="77777777" w:rsidTr="00C73381">
        <w:trPr>
          <w:gridAfter w:val="1"/>
          <w:wAfter w:w="6" w:type="dxa"/>
          <w:trHeight w:val="20"/>
          <w:jc w:val="center"/>
        </w:trPr>
        <w:tc>
          <w:tcPr>
            <w:tcW w:w="15048" w:type="dxa"/>
            <w:gridSpan w:val="10"/>
            <w:tcBorders>
              <w:top w:val="single" w:sz="4" w:space="0" w:color="auto"/>
            </w:tcBorders>
            <w:shd w:val="clear" w:color="auto" w:fill="auto"/>
          </w:tcPr>
          <w:p w14:paraId="7A65F1E5" w14:textId="07FEA643" w:rsidR="0073445D" w:rsidRPr="00072374" w:rsidRDefault="0073445D" w:rsidP="00C12DFD">
            <w:pPr>
              <w:spacing w:after="0" w:line="276" w:lineRule="auto"/>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Identification performance: Odds ratio for correct response</w:t>
            </w:r>
          </w:p>
        </w:tc>
      </w:tr>
      <w:tr w:rsidR="0073445D" w:rsidRPr="00072374" w14:paraId="51F3A15E" w14:textId="77777777" w:rsidTr="00C73381">
        <w:trPr>
          <w:gridAfter w:val="1"/>
          <w:wAfter w:w="6" w:type="dxa"/>
          <w:trHeight w:val="20"/>
          <w:jc w:val="center"/>
        </w:trPr>
        <w:tc>
          <w:tcPr>
            <w:tcW w:w="1816" w:type="dxa"/>
            <w:shd w:val="clear" w:color="auto" w:fill="auto"/>
            <w:vAlign w:val="center"/>
          </w:tcPr>
          <w:p w14:paraId="5960BBD1" w14:textId="5A6A7C59" w:rsidR="0073445D" w:rsidRPr="00072374" w:rsidRDefault="0073445D" w:rsidP="0073445D">
            <w:pPr>
              <w:spacing w:after="0" w:line="276" w:lineRule="auto"/>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 xml:space="preserve">Overall </w:t>
            </w:r>
          </w:p>
        </w:tc>
        <w:tc>
          <w:tcPr>
            <w:tcW w:w="2453" w:type="dxa"/>
            <w:shd w:val="clear" w:color="auto" w:fill="auto"/>
            <w:vAlign w:val="center"/>
          </w:tcPr>
          <w:p w14:paraId="6F1235BD" w14:textId="42314995"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1.00 [0.92, 1.08]</w:t>
            </w:r>
          </w:p>
        </w:tc>
        <w:tc>
          <w:tcPr>
            <w:tcW w:w="1036" w:type="dxa"/>
            <w:shd w:val="clear" w:color="auto" w:fill="auto"/>
            <w:vAlign w:val="center"/>
          </w:tcPr>
          <w:p w14:paraId="28A47452" w14:textId="77E0BE81" w:rsidR="0073445D" w:rsidRPr="00072374" w:rsidRDefault="0073445D"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0.913</w:t>
            </w:r>
          </w:p>
        </w:tc>
        <w:tc>
          <w:tcPr>
            <w:tcW w:w="2187" w:type="dxa"/>
            <w:shd w:val="clear" w:color="auto" w:fill="auto"/>
            <w:vAlign w:val="center"/>
          </w:tcPr>
          <w:p w14:paraId="480F2D8E" w14:textId="03F951DA"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1.01 [0.93, 1.09]</w:t>
            </w:r>
          </w:p>
        </w:tc>
        <w:tc>
          <w:tcPr>
            <w:tcW w:w="960" w:type="dxa"/>
            <w:shd w:val="clear" w:color="auto" w:fill="auto"/>
            <w:vAlign w:val="center"/>
          </w:tcPr>
          <w:p w14:paraId="09536A2B" w14:textId="0EC5DCC2" w:rsidR="0073445D" w:rsidRPr="00072374" w:rsidRDefault="0073445D"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0.850</w:t>
            </w:r>
          </w:p>
        </w:tc>
        <w:tc>
          <w:tcPr>
            <w:tcW w:w="2257" w:type="dxa"/>
            <w:gridSpan w:val="2"/>
            <w:shd w:val="clear" w:color="auto" w:fill="auto"/>
            <w:vAlign w:val="center"/>
          </w:tcPr>
          <w:p w14:paraId="601CB555" w14:textId="57B2B9AB"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0.94 [0.86, 1.03]</w:t>
            </w:r>
          </w:p>
        </w:tc>
        <w:tc>
          <w:tcPr>
            <w:tcW w:w="991" w:type="dxa"/>
            <w:shd w:val="clear" w:color="auto" w:fill="auto"/>
            <w:vAlign w:val="center"/>
          </w:tcPr>
          <w:p w14:paraId="4865632F" w14:textId="7E89C1FD" w:rsidR="0073445D" w:rsidRPr="00072374" w:rsidRDefault="0073445D"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0.217</w:t>
            </w:r>
          </w:p>
        </w:tc>
        <w:tc>
          <w:tcPr>
            <w:tcW w:w="2269" w:type="dxa"/>
            <w:shd w:val="clear" w:color="auto" w:fill="auto"/>
            <w:vAlign w:val="center"/>
          </w:tcPr>
          <w:p w14:paraId="749ACBBA" w14:textId="05E40432"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0.85 [0.75, 0.96]</w:t>
            </w:r>
          </w:p>
        </w:tc>
        <w:tc>
          <w:tcPr>
            <w:tcW w:w="1079" w:type="dxa"/>
            <w:shd w:val="clear" w:color="auto" w:fill="auto"/>
            <w:vAlign w:val="center"/>
          </w:tcPr>
          <w:p w14:paraId="71868D9D" w14:textId="4591A2E3" w:rsidR="0073445D" w:rsidRPr="00072374" w:rsidRDefault="0073445D" w:rsidP="0073445D">
            <w:pPr>
              <w:spacing w:after="0" w:line="276" w:lineRule="auto"/>
              <w:jc w:val="center"/>
              <w:rPr>
                <w:rFonts w:ascii="Times New Roman" w:eastAsia="Times New Roman" w:hAnsi="Times New Roman" w:cs="Times New Roman"/>
                <w:b/>
                <w:bCs/>
                <w:i/>
                <w:i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0.011</w:t>
            </w:r>
          </w:p>
        </w:tc>
      </w:tr>
      <w:tr w:rsidR="0073445D" w:rsidRPr="00072374" w14:paraId="1955183A" w14:textId="77777777" w:rsidTr="0073445D">
        <w:trPr>
          <w:trHeight w:val="20"/>
          <w:jc w:val="center"/>
        </w:trPr>
        <w:tc>
          <w:tcPr>
            <w:tcW w:w="15054" w:type="dxa"/>
            <w:gridSpan w:val="11"/>
            <w:tcBorders>
              <w:top w:val="single" w:sz="4" w:space="0" w:color="auto"/>
            </w:tcBorders>
            <w:shd w:val="clear" w:color="auto" w:fill="auto"/>
            <w:vAlign w:val="center"/>
          </w:tcPr>
          <w:p w14:paraId="668F0F91" w14:textId="77777777" w:rsidR="0073445D" w:rsidRPr="00072374" w:rsidRDefault="0073445D" w:rsidP="0073445D">
            <w:pPr>
              <w:spacing w:after="0" w:line="276" w:lineRule="auto"/>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Localisation error: %</w:t>
            </w:r>
          </w:p>
        </w:tc>
      </w:tr>
      <w:tr w:rsidR="0073445D" w:rsidRPr="00072374" w14:paraId="6EC5F429" w14:textId="77777777" w:rsidTr="00C73381">
        <w:trPr>
          <w:gridAfter w:val="1"/>
          <w:wAfter w:w="6" w:type="dxa"/>
          <w:trHeight w:val="20"/>
          <w:jc w:val="center"/>
        </w:trPr>
        <w:tc>
          <w:tcPr>
            <w:tcW w:w="1816" w:type="dxa"/>
            <w:shd w:val="clear" w:color="auto" w:fill="auto"/>
            <w:vAlign w:val="center"/>
          </w:tcPr>
          <w:p w14:paraId="708F27C8"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 xml:space="preserve">Overall </w:t>
            </w:r>
          </w:p>
        </w:tc>
        <w:tc>
          <w:tcPr>
            <w:tcW w:w="2453" w:type="dxa"/>
            <w:shd w:val="clear" w:color="auto" w:fill="auto"/>
            <w:vAlign w:val="center"/>
          </w:tcPr>
          <w:p w14:paraId="3EF62522"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0.4 [-2.1, 3.1]</w:t>
            </w:r>
          </w:p>
        </w:tc>
        <w:tc>
          <w:tcPr>
            <w:tcW w:w="1036" w:type="dxa"/>
            <w:shd w:val="clear" w:color="auto" w:fill="auto"/>
            <w:vAlign w:val="center"/>
          </w:tcPr>
          <w:p w14:paraId="03FB5E66"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0.737</w:t>
            </w:r>
          </w:p>
        </w:tc>
        <w:tc>
          <w:tcPr>
            <w:tcW w:w="2187" w:type="dxa"/>
            <w:shd w:val="clear" w:color="auto" w:fill="auto"/>
            <w:vAlign w:val="center"/>
          </w:tcPr>
          <w:p w14:paraId="5D6128BF"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 [-2.4, 3.1]</w:t>
            </w:r>
          </w:p>
        </w:tc>
        <w:tc>
          <w:tcPr>
            <w:tcW w:w="960" w:type="dxa"/>
            <w:shd w:val="clear" w:color="auto" w:fill="auto"/>
            <w:vAlign w:val="center"/>
          </w:tcPr>
          <w:p w14:paraId="7365225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0.826</w:t>
            </w:r>
          </w:p>
        </w:tc>
        <w:tc>
          <w:tcPr>
            <w:tcW w:w="2257" w:type="dxa"/>
            <w:gridSpan w:val="2"/>
            <w:shd w:val="clear" w:color="auto" w:fill="auto"/>
            <w:vAlign w:val="center"/>
          </w:tcPr>
          <w:p w14:paraId="09E36695"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4.1 [0.9, 7.4]</w:t>
            </w:r>
          </w:p>
        </w:tc>
        <w:tc>
          <w:tcPr>
            <w:tcW w:w="991" w:type="dxa"/>
            <w:shd w:val="clear" w:color="auto" w:fill="auto"/>
            <w:vAlign w:val="center"/>
          </w:tcPr>
          <w:p w14:paraId="73E32915" w14:textId="1505D18F"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0.011</w:t>
            </w:r>
          </w:p>
        </w:tc>
        <w:tc>
          <w:tcPr>
            <w:tcW w:w="2269" w:type="dxa"/>
            <w:shd w:val="clear" w:color="auto" w:fill="auto"/>
            <w:vAlign w:val="center"/>
          </w:tcPr>
          <w:p w14:paraId="6CAC0B5A"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7.0 [0.6, 13.8]</w:t>
            </w:r>
          </w:p>
        </w:tc>
        <w:tc>
          <w:tcPr>
            <w:tcW w:w="1079" w:type="dxa"/>
            <w:shd w:val="clear" w:color="auto" w:fill="auto"/>
            <w:vAlign w:val="center"/>
          </w:tcPr>
          <w:p w14:paraId="1F3C7E4C" w14:textId="1B451DB7"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0.033</w:t>
            </w:r>
          </w:p>
        </w:tc>
      </w:tr>
      <w:tr w:rsidR="0073445D" w:rsidRPr="00072374" w14:paraId="6C641C86" w14:textId="77777777" w:rsidTr="00C73381">
        <w:trPr>
          <w:gridAfter w:val="1"/>
          <w:wAfter w:w="6" w:type="dxa"/>
          <w:trHeight w:val="20"/>
          <w:jc w:val="center"/>
        </w:trPr>
        <w:tc>
          <w:tcPr>
            <w:tcW w:w="1816" w:type="dxa"/>
            <w:shd w:val="clear" w:color="auto" w:fill="auto"/>
            <w:vAlign w:val="center"/>
            <w:hideMark/>
          </w:tcPr>
          <w:p w14:paraId="3B34BED5"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3-items</w:t>
            </w:r>
          </w:p>
        </w:tc>
        <w:tc>
          <w:tcPr>
            <w:tcW w:w="2453" w:type="dxa"/>
            <w:shd w:val="clear" w:color="auto" w:fill="auto"/>
            <w:vAlign w:val="center"/>
            <w:hideMark/>
          </w:tcPr>
          <w:p w14:paraId="7189C79E"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0.4 [-2.2, 3.1]</w:t>
            </w:r>
          </w:p>
        </w:tc>
        <w:tc>
          <w:tcPr>
            <w:tcW w:w="1036" w:type="dxa"/>
            <w:shd w:val="clear" w:color="auto" w:fill="auto"/>
            <w:vAlign w:val="center"/>
            <w:hideMark/>
          </w:tcPr>
          <w:p w14:paraId="4DBBFB39"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0.761</w:t>
            </w:r>
          </w:p>
        </w:tc>
        <w:tc>
          <w:tcPr>
            <w:tcW w:w="2187" w:type="dxa"/>
            <w:shd w:val="clear" w:color="auto" w:fill="auto"/>
            <w:vAlign w:val="center"/>
            <w:hideMark/>
          </w:tcPr>
          <w:p w14:paraId="3FA1993E"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1.4 [-1.5, 4.3]</w:t>
            </w:r>
          </w:p>
        </w:tc>
        <w:tc>
          <w:tcPr>
            <w:tcW w:w="960" w:type="dxa"/>
            <w:shd w:val="clear" w:color="auto" w:fill="auto"/>
            <w:vAlign w:val="center"/>
            <w:hideMark/>
          </w:tcPr>
          <w:p w14:paraId="3580A9B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0.363</w:t>
            </w:r>
          </w:p>
        </w:tc>
        <w:tc>
          <w:tcPr>
            <w:tcW w:w="2257" w:type="dxa"/>
            <w:gridSpan w:val="2"/>
            <w:shd w:val="clear" w:color="auto" w:fill="auto"/>
            <w:vAlign w:val="center"/>
            <w:hideMark/>
          </w:tcPr>
          <w:p w14:paraId="23FB317D"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4.0 [0.7, 7.5]</w:t>
            </w:r>
          </w:p>
        </w:tc>
        <w:tc>
          <w:tcPr>
            <w:tcW w:w="991" w:type="dxa"/>
            <w:shd w:val="clear" w:color="auto" w:fill="auto"/>
            <w:vAlign w:val="center"/>
            <w:hideMark/>
          </w:tcPr>
          <w:p w14:paraId="76A64CBE" w14:textId="343CA154"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0.017</w:t>
            </w:r>
          </w:p>
        </w:tc>
        <w:tc>
          <w:tcPr>
            <w:tcW w:w="2269" w:type="dxa"/>
            <w:shd w:val="clear" w:color="auto" w:fill="auto"/>
            <w:vAlign w:val="center"/>
            <w:hideMark/>
          </w:tcPr>
          <w:p w14:paraId="64DB0809"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7.3 [0.5, 14.6]</w:t>
            </w:r>
          </w:p>
        </w:tc>
        <w:tc>
          <w:tcPr>
            <w:tcW w:w="1079" w:type="dxa"/>
            <w:shd w:val="clear" w:color="auto" w:fill="auto"/>
            <w:vAlign w:val="center"/>
            <w:hideMark/>
          </w:tcPr>
          <w:p w14:paraId="41D03A94" w14:textId="7F22BB26"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0.036</w:t>
            </w:r>
          </w:p>
        </w:tc>
      </w:tr>
      <w:tr w:rsidR="0073445D" w:rsidRPr="00072374" w14:paraId="683A4164" w14:textId="77777777" w:rsidTr="00C73381">
        <w:trPr>
          <w:gridAfter w:val="1"/>
          <w:wAfter w:w="6" w:type="dxa"/>
          <w:trHeight w:val="20"/>
          <w:jc w:val="center"/>
        </w:trPr>
        <w:tc>
          <w:tcPr>
            <w:tcW w:w="1816" w:type="dxa"/>
            <w:shd w:val="clear" w:color="auto" w:fill="auto"/>
            <w:vAlign w:val="center"/>
          </w:tcPr>
          <w:p w14:paraId="57A73BF0"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3-items, 1s delay</w:t>
            </w:r>
          </w:p>
        </w:tc>
        <w:tc>
          <w:tcPr>
            <w:tcW w:w="2453" w:type="dxa"/>
            <w:shd w:val="clear" w:color="auto" w:fill="auto"/>
            <w:vAlign w:val="center"/>
          </w:tcPr>
          <w:p w14:paraId="45B33862" w14:textId="37DEA762"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0.8 [-2.2, 3.9]</w:t>
            </w:r>
          </w:p>
        </w:tc>
        <w:tc>
          <w:tcPr>
            <w:tcW w:w="1036" w:type="dxa"/>
            <w:shd w:val="clear" w:color="auto" w:fill="auto"/>
            <w:vAlign w:val="center"/>
          </w:tcPr>
          <w:p w14:paraId="0786EB69"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0.606</w:t>
            </w:r>
          </w:p>
        </w:tc>
        <w:tc>
          <w:tcPr>
            <w:tcW w:w="2187" w:type="dxa"/>
            <w:shd w:val="clear" w:color="auto" w:fill="auto"/>
            <w:vAlign w:val="center"/>
          </w:tcPr>
          <w:p w14:paraId="5E01CC85" w14:textId="439EE070"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 [-3.3, 3.4]</w:t>
            </w:r>
          </w:p>
        </w:tc>
        <w:tc>
          <w:tcPr>
            <w:tcW w:w="960" w:type="dxa"/>
            <w:shd w:val="clear" w:color="auto" w:fill="auto"/>
            <w:vAlign w:val="center"/>
          </w:tcPr>
          <w:p w14:paraId="060FFF0F"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0.994</w:t>
            </w:r>
          </w:p>
        </w:tc>
        <w:tc>
          <w:tcPr>
            <w:tcW w:w="2257" w:type="dxa"/>
            <w:gridSpan w:val="2"/>
            <w:shd w:val="clear" w:color="auto" w:fill="auto"/>
            <w:vAlign w:val="center"/>
          </w:tcPr>
          <w:p w14:paraId="2EB895C7" w14:textId="5B167D1C"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1.4 [-2.3, 5.3]</w:t>
            </w:r>
          </w:p>
        </w:tc>
        <w:tc>
          <w:tcPr>
            <w:tcW w:w="991" w:type="dxa"/>
            <w:shd w:val="clear" w:color="auto" w:fill="auto"/>
            <w:vAlign w:val="center"/>
          </w:tcPr>
          <w:p w14:paraId="7A56B706"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0.456</w:t>
            </w:r>
          </w:p>
        </w:tc>
        <w:tc>
          <w:tcPr>
            <w:tcW w:w="2269" w:type="dxa"/>
            <w:shd w:val="clear" w:color="auto" w:fill="auto"/>
            <w:vAlign w:val="center"/>
          </w:tcPr>
          <w:p w14:paraId="6BB8692C" w14:textId="2D60B5F4"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9.9 [1.7, 18.8]</w:t>
            </w:r>
          </w:p>
        </w:tc>
        <w:tc>
          <w:tcPr>
            <w:tcW w:w="1079" w:type="dxa"/>
            <w:shd w:val="clear" w:color="auto" w:fill="auto"/>
            <w:vAlign w:val="center"/>
          </w:tcPr>
          <w:p w14:paraId="1CA7B0E7" w14:textId="72729517"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0.018</w:t>
            </w:r>
          </w:p>
        </w:tc>
      </w:tr>
      <w:tr w:rsidR="0073445D" w:rsidRPr="00072374" w14:paraId="7CD4AAFF" w14:textId="77777777" w:rsidTr="00C73381">
        <w:trPr>
          <w:gridAfter w:val="1"/>
          <w:wAfter w:w="6" w:type="dxa"/>
          <w:trHeight w:val="20"/>
          <w:jc w:val="center"/>
        </w:trPr>
        <w:tc>
          <w:tcPr>
            <w:tcW w:w="1816" w:type="dxa"/>
            <w:shd w:val="clear" w:color="auto" w:fill="auto"/>
            <w:vAlign w:val="center"/>
            <w:hideMark/>
          </w:tcPr>
          <w:p w14:paraId="1DEB915E"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3-items, 4s delay</w:t>
            </w:r>
          </w:p>
        </w:tc>
        <w:tc>
          <w:tcPr>
            <w:tcW w:w="2453" w:type="dxa"/>
            <w:shd w:val="clear" w:color="auto" w:fill="auto"/>
            <w:vAlign w:val="center"/>
            <w:hideMark/>
          </w:tcPr>
          <w:p w14:paraId="7134762C"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 [-3.0, 3.1]</w:t>
            </w:r>
          </w:p>
        </w:tc>
        <w:tc>
          <w:tcPr>
            <w:tcW w:w="1036" w:type="dxa"/>
            <w:shd w:val="clear" w:color="auto" w:fill="auto"/>
            <w:vAlign w:val="center"/>
            <w:hideMark/>
          </w:tcPr>
          <w:p w14:paraId="04A66A9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0.986</w:t>
            </w:r>
          </w:p>
        </w:tc>
        <w:tc>
          <w:tcPr>
            <w:tcW w:w="2187" w:type="dxa"/>
            <w:shd w:val="clear" w:color="auto" w:fill="auto"/>
            <w:vAlign w:val="center"/>
            <w:hideMark/>
          </w:tcPr>
          <w:p w14:paraId="7F53552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2.7 [-0.7, 6.2]</w:t>
            </w:r>
          </w:p>
        </w:tc>
        <w:tc>
          <w:tcPr>
            <w:tcW w:w="960" w:type="dxa"/>
            <w:shd w:val="clear" w:color="auto" w:fill="auto"/>
            <w:vAlign w:val="center"/>
            <w:hideMark/>
          </w:tcPr>
          <w:p w14:paraId="3AF6AB82"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0.117</w:t>
            </w:r>
          </w:p>
        </w:tc>
        <w:tc>
          <w:tcPr>
            <w:tcW w:w="2257" w:type="dxa"/>
            <w:gridSpan w:val="2"/>
            <w:shd w:val="clear" w:color="auto" w:fill="auto"/>
            <w:vAlign w:val="center"/>
            <w:hideMark/>
          </w:tcPr>
          <w:p w14:paraId="241E7B43"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6.9 [2.9, 11.0]</w:t>
            </w:r>
          </w:p>
        </w:tc>
        <w:tc>
          <w:tcPr>
            <w:tcW w:w="991" w:type="dxa"/>
            <w:shd w:val="clear" w:color="auto" w:fill="auto"/>
            <w:vAlign w:val="center"/>
            <w:hideMark/>
          </w:tcPr>
          <w:p w14:paraId="406B756F" w14:textId="38E13F0D"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0.001</w:t>
            </w:r>
          </w:p>
        </w:tc>
        <w:tc>
          <w:tcPr>
            <w:tcW w:w="2269" w:type="dxa"/>
            <w:shd w:val="clear" w:color="auto" w:fill="auto"/>
            <w:vAlign w:val="center"/>
            <w:hideMark/>
          </w:tcPr>
          <w:p w14:paraId="7584F0B9"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4.8 [-3.4, 13.6]</w:t>
            </w:r>
          </w:p>
        </w:tc>
        <w:tc>
          <w:tcPr>
            <w:tcW w:w="1079" w:type="dxa"/>
            <w:shd w:val="clear" w:color="auto" w:fill="auto"/>
            <w:vAlign w:val="center"/>
            <w:hideMark/>
          </w:tcPr>
          <w:p w14:paraId="0813DB6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0.260</w:t>
            </w:r>
          </w:p>
        </w:tc>
      </w:tr>
      <w:tr w:rsidR="0073445D" w:rsidRPr="00072374" w14:paraId="5826CFF9" w14:textId="77777777" w:rsidTr="00C73381">
        <w:trPr>
          <w:gridAfter w:val="1"/>
          <w:wAfter w:w="6" w:type="dxa"/>
          <w:trHeight w:val="20"/>
          <w:jc w:val="center"/>
        </w:trPr>
        <w:tc>
          <w:tcPr>
            <w:tcW w:w="1816" w:type="dxa"/>
            <w:shd w:val="clear" w:color="auto" w:fill="auto"/>
            <w:vAlign w:val="center"/>
          </w:tcPr>
          <w:p w14:paraId="05B0FBC4"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1-item</w:t>
            </w:r>
          </w:p>
        </w:tc>
        <w:tc>
          <w:tcPr>
            <w:tcW w:w="2453" w:type="dxa"/>
            <w:shd w:val="clear" w:color="auto" w:fill="auto"/>
            <w:vAlign w:val="center"/>
          </w:tcPr>
          <w:p w14:paraId="71B73CE1" w14:textId="1747EEF2"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0.6 [-3.2, 4.4]</w:t>
            </w:r>
          </w:p>
        </w:tc>
        <w:tc>
          <w:tcPr>
            <w:tcW w:w="1036" w:type="dxa"/>
            <w:shd w:val="clear" w:color="auto" w:fill="auto"/>
            <w:vAlign w:val="center"/>
          </w:tcPr>
          <w:p w14:paraId="1DA78A29"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0.770</w:t>
            </w:r>
          </w:p>
        </w:tc>
        <w:tc>
          <w:tcPr>
            <w:tcW w:w="2187" w:type="dxa"/>
            <w:shd w:val="clear" w:color="auto" w:fill="auto"/>
            <w:vAlign w:val="center"/>
          </w:tcPr>
          <w:p w14:paraId="3F6C1BA4" w14:textId="6E85CF18"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-3.3 [-7.3, 0.8]</w:t>
            </w:r>
          </w:p>
        </w:tc>
        <w:tc>
          <w:tcPr>
            <w:tcW w:w="960" w:type="dxa"/>
            <w:shd w:val="clear" w:color="auto" w:fill="auto"/>
            <w:vAlign w:val="center"/>
          </w:tcPr>
          <w:p w14:paraId="316D26C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0.111</w:t>
            </w:r>
          </w:p>
        </w:tc>
        <w:tc>
          <w:tcPr>
            <w:tcW w:w="2257" w:type="dxa"/>
            <w:gridSpan w:val="2"/>
            <w:shd w:val="clear" w:color="auto" w:fill="auto"/>
            <w:vAlign w:val="center"/>
          </w:tcPr>
          <w:p w14:paraId="4374EBEB" w14:textId="2E4847CB"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4.4 [-0.5, 9.5]</w:t>
            </w:r>
          </w:p>
        </w:tc>
        <w:tc>
          <w:tcPr>
            <w:tcW w:w="991" w:type="dxa"/>
            <w:shd w:val="clear" w:color="auto" w:fill="auto"/>
            <w:vAlign w:val="center"/>
          </w:tcPr>
          <w:p w14:paraId="778B717B"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0.077</w:t>
            </w:r>
          </w:p>
        </w:tc>
        <w:tc>
          <w:tcPr>
            <w:tcW w:w="2269" w:type="dxa"/>
            <w:shd w:val="clear" w:color="auto" w:fill="auto"/>
            <w:vAlign w:val="center"/>
          </w:tcPr>
          <w:p w14:paraId="3B8D7717" w14:textId="323CFB64"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5.5 [-4.7, 16.9]</w:t>
            </w:r>
          </w:p>
        </w:tc>
        <w:tc>
          <w:tcPr>
            <w:tcW w:w="1079" w:type="dxa"/>
            <w:shd w:val="clear" w:color="auto" w:fill="auto"/>
            <w:vAlign w:val="center"/>
          </w:tcPr>
          <w:p w14:paraId="3D1E8D7D"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0.299</w:t>
            </w:r>
          </w:p>
        </w:tc>
      </w:tr>
      <w:tr w:rsidR="0073445D" w:rsidRPr="00072374" w14:paraId="15F1A23B" w14:textId="77777777" w:rsidTr="00C73381">
        <w:trPr>
          <w:gridAfter w:val="1"/>
          <w:wAfter w:w="6" w:type="dxa"/>
          <w:trHeight w:val="20"/>
          <w:jc w:val="center"/>
        </w:trPr>
        <w:tc>
          <w:tcPr>
            <w:tcW w:w="1816" w:type="dxa"/>
            <w:shd w:val="clear" w:color="auto" w:fill="auto"/>
            <w:vAlign w:val="center"/>
          </w:tcPr>
          <w:p w14:paraId="64055BF2"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1-item, 1s delay</w:t>
            </w:r>
          </w:p>
        </w:tc>
        <w:tc>
          <w:tcPr>
            <w:tcW w:w="2453" w:type="dxa"/>
            <w:shd w:val="clear" w:color="auto" w:fill="auto"/>
            <w:vAlign w:val="center"/>
          </w:tcPr>
          <w:p w14:paraId="3CA5409C" w14:textId="4B1A61C8"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 [-3.1, 5.1]</w:t>
            </w:r>
          </w:p>
        </w:tc>
        <w:tc>
          <w:tcPr>
            <w:tcW w:w="1036" w:type="dxa"/>
            <w:shd w:val="clear" w:color="auto" w:fill="auto"/>
            <w:vAlign w:val="center"/>
          </w:tcPr>
          <w:p w14:paraId="2AAC778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0.647</w:t>
            </w:r>
          </w:p>
        </w:tc>
        <w:tc>
          <w:tcPr>
            <w:tcW w:w="2187" w:type="dxa"/>
            <w:shd w:val="clear" w:color="auto" w:fill="auto"/>
            <w:vAlign w:val="center"/>
          </w:tcPr>
          <w:p w14:paraId="3571CA70" w14:textId="04D88992"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-4.6 [-8.8, -0.2]</w:t>
            </w:r>
          </w:p>
        </w:tc>
        <w:tc>
          <w:tcPr>
            <w:tcW w:w="960" w:type="dxa"/>
            <w:shd w:val="clear" w:color="auto" w:fill="auto"/>
            <w:vAlign w:val="center"/>
          </w:tcPr>
          <w:p w14:paraId="696FE91A" w14:textId="52229879"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0.039</w:t>
            </w:r>
          </w:p>
        </w:tc>
        <w:tc>
          <w:tcPr>
            <w:tcW w:w="2257" w:type="dxa"/>
            <w:gridSpan w:val="2"/>
            <w:shd w:val="clear" w:color="auto" w:fill="auto"/>
            <w:vAlign w:val="center"/>
          </w:tcPr>
          <w:p w14:paraId="054E700D" w14:textId="68EF8DF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1.7 [-3.4, 7.0]</w:t>
            </w:r>
          </w:p>
        </w:tc>
        <w:tc>
          <w:tcPr>
            <w:tcW w:w="991" w:type="dxa"/>
            <w:shd w:val="clear" w:color="auto" w:fill="auto"/>
            <w:vAlign w:val="center"/>
          </w:tcPr>
          <w:p w14:paraId="2D2D61E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0.520</w:t>
            </w:r>
          </w:p>
        </w:tc>
        <w:tc>
          <w:tcPr>
            <w:tcW w:w="2269" w:type="dxa"/>
            <w:shd w:val="clear" w:color="auto" w:fill="auto"/>
            <w:vAlign w:val="center"/>
          </w:tcPr>
          <w:p w14:paraId="41112006" w14:textId="442F5EE2"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8.1 [-3.3, 20.8]</w:t>
            </w:r>
          </w:p>
        </w:tc>
        <w:tc>
          <w:tcPr>
            <w:tcW w:w="1079" w:type="dxa"/>
            <w:shd w:val="clear" w:color="auto" w:fill="auto"/>
            <w:vAlign w:val="center"/>
          </w:tcPr>
          <w:p w14:paraId="490668DC"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0.173</w:t>
            </w:r>
          </w:p>
        </w:tc>
      </w:tr>
      <w:tr w:rsidR="0073445D" w:rsidRPr="00072374" w14:paraId="464123F9" w14:textId="77777777" w:rsidTr="00C73381">
        <w:trPr>
          <w:gridAfter w:val="1"/>
          <w:wAfter w:w="6" w:type="dxa"/>
          <w:trHeight w:val="20"/>
          <w:jc w:val="center"/>
        </w:trPr>
        <w:tc>
          <w:tcPr>
            <w:tcW w:w="1816" w:type="dxa"/>
            <w:tcBorders>
              <w:bottom w:val="single" w:sz="4" w:space="0" w:color="auto"/>
            </w:tcBorders>
            <w:shd w:val="clear" w:color="auto" w:fill="auto"/>
            <w:vAlign w:val="center"/>
            <w:hideMark/>
          </w:tcPr>
          <w:p w14:paraId="71E970E5"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1-item, 4s delay</w:t>
            </w:r>
          </w:p>
        </w:tc>
        <w:tc>
          <w:tcPr>
            <w:tcW w:w="2453" w:type="dxa"/>
            <w:tcBorders>
              <w:bottom w:val="single" w:sz="4" w:space="0" w:color="auto"/>
            </w:tcBorders>
            <w:shd w:val="clear" w:color="auto" w:fill="auto"/>
            <w:vAlign w:val="center"/>
            <w:hideMark/>
          </w:tcPr>
          <w:p w14:paraId="239CFBA0"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 [-3.8, 4.3]</w:t>
            </w:r>
          </w:p>
        </w:tc>
        <w:tc>
          <w:tcPr>
            <w:tcW w:w="1036" w:type="dxa"/>
            <w:tcBorders>
              <w:bottom w:val="single" w:sz="4" w:space="0" w:color="auto"/>
            </w:tcBorders>
            <w:shd w:val="clear" w:color="auto" w:fill="auto"/>
            <w:vAlign w:val="center"/>
            <w:hideMark/>
          </w:tcPr>
          <w:p w14:paraId="586DFB78"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0.934</w:t>
            </w:r>
          </w:p>
        </w:tc>
        <w:tc>
          <w:tcPr>
            <w:tcW w:w="2187" w:type="dxa"/>
            <w:tcBorders>
              <w:bottom w:val="single" w:sz="4" w:space="0" w:color="auto"/>
            </w:tcBorders>
            <w:shd w:val="clear" w:color="auto" w:fill="auto"/>
            <w:vAlign w:val="center"/>
            <w:hideMark/>
          </w:tcPr>
          <w:p w14:paraId="0E551C5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-2.0 [-6.3, 2.4]</w:t>
            </w:r>
          </w:p>
        </w:tc>
        <w:tc>
          <w:tcPr>
            <w:tcW w:w="960" w:type="dxa"/>
            <w:tcBorders>
              <w:bottom w:val="single" w:sz="4" w:space="0" w:color="auto"/>
            </w:tcBorders>
            <w:shd w:val="clear" w:color="auto" w:fill="auto"/>
            <w:vAlign w:val="center"/>
            <w:hideMark/>
          </w:tcPr>
          <w:p w14:paraId="722CDEBD"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0.365</w:t>
            </w:r>
          </w:p>
        </w:tc>
        <w:tc>
          <w:tcPr>
            <w:tcW w:w="2257" w:type="dxa"/>
            <w:gridSpan w:val="2"/>
            <w:tcBorders>
              <w:bottom w:val="single" w:sz="4" w:space="0" w:color="auto"/>
            </w:tcBorders>
            <w:shd w:val="clear" w:color="auto" w:fill="auto"/>
            <w:vAlign w:val="center"/>
            <w:hideMark/>
          </w:tcPr>
          <w:p w14:paraId="3E69EE26"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7.2 [1.8, 12.8]</w:t>
            </w:r>
          </w:p>
        </w:tc>
        <w:tc>
          <w:tcPr>
            <w:tcW w:w="991" w:type="dxa"/>
            <w:tcBorders>
              <w:bottom w:val="single" w:sz="4" w:space="0" w:color="auto"/>
            </w:tcBorders>
            <w:shd w:val="clear" w:color="auto" w:fill="auto"/>
            <w:vAlign w:val="center"/>
            <w:hideMark/>
          </w:tcPr>
          <w:p w14:paraId="00E1FA74" w14:textId="3DD53F11"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0.008</w:t>
            </w:r>
          </w:p>
        </w:tc>
        <w:tc>
          <w:tcPr>
            <w:tcW w:w="2269" w:type="dxa"/>
            <w:tcBorders>
              <w:bottom w:val="single" w:sz="4" w:space="0" w:color="auto"/>
            </w:tcBorders>
            <w:shd w:val="clear" w:color="auto" w:fill="auto"/>
            <w:vAlign w:val="center"/>
            <w:hideMark/>
          </w:tcPr>
          <w:p w14:paraId="7851F50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3.0 [-7.7, 15.0]</w:t>
            </w:r>
          </w:p>
        </w:tc>
        <w:tc>
          <w:tcPr>
            <w:tcW w:w="1079" w:type="dxa"/>
            <w:tcBorders>
              <w:bottom w:val="single" w:sz="4" w:space="0" w:color="auto"/>
            </w:tcBorders>
            <w:shd w:val="clear" w:color="auto" w:fill="auto"/>
            <w:vAlign w:val="center"/>
            <w:hideMark/>
          </w:tcPr>
          <w:p w14:paraId="7B31F2EB"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0.597</w:t>
            </w:r>
          </w:p>
        </w:tc>
      </w:tr>
      <w:tr w:rsidR="0073445D" w:rsidRPr="00072374" w14:paraId="493E8CAA" w14:textId="77777777" w:rsidTr="0073445D">
        <w:trPr>
          <w:trHeight w:val="20"/>
          <w:jc w:val="center"/>
        </w:trPr>
        <w:tc>
          <w:tcPr>
            <w:tcW w:w="15054" w:type="dxa"/>
            <w:gridSpan w:val="11"/>
            <w:shd w:val="clear" w:color="auto" w:fill="auto"/>
            <w:vAlign w:val="center"/>
          </w:tcPr>
          <w:p w14:paraId="4C0DD203"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Nearest item control error: %</w:t>
            </w:r>
          </w:p>
        </w:tc>
      </w:tr>
      <w:tr w:rsidR="0073445D" w:rsidRPr="00072374" w14:paraId="2635006D" w14:textId="77777777" w:rsidTr="00C73381">
        <w:trPr>
          <w:gridAfter w:val="1"/>
          <w:wAfter w:w="6" w:type="dxa"/>
          <w:trHeight w:val="20"/>
          <w:jc w:val="center"/>
        </w:trPr>
        <w:tc>
          <w:tcPr>
            <w:tcW w:w="1816" w:type="dxa"/>
            <w:shd w:val="clear" w:color="auto" w:fill="auto"/>
            <w:vAlign w:val="center"/>
            <w:hideMark/>
          </w:tcPr>
          <w:p w14:paraId="7FA72BD9"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Overall</w:t>
            </w:r>
          </w:p>
        </w:tc>
        <w:tc>
          <w:tcPr>
            <w:tcW w:w="2453" w:type="dxa"/>
            <w:shd w:val="clear" w:color="auto" w:fill="auto"/>
            <w:vAlign w:val="center"/>
            <w:hideMark/>
          </w:tcPr>
          <w:p w14:paraId="4B4A18B8"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0.6 [-1.6, 2.7]</w:t>
            </w:r>
          </w:p>
        </w:tc>
        <w:tc>
          <w:tcPr>
            <w:tcW w:w="1036" w:type="dxa"/>
            <w:shd w:val="clear" w:color="auto" w:fill="auto"/>
            <w:vAlign w:val="center"/>
            <w:hideMark/>
          </w:tcPr>
          <w:p w14:paraId="74A3327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0.607</w:t>
            </w:r>
          </w:p>
        </w:tc>
        <w:tc>
          <w:tcPr>
            <w:tcW w:w="2187" w:type="dxa"/>
            <w:shd w:val="clear" w:color="auto" w:fill="auto"/>
            <w:vAlign w:val="center"/>
            <w:hideMark/>
          </w:tcPr>
          <w:p w14:paraId="33D4077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2.3 [-0.1, 4.8]</w:t>
            </w:r>
          </w:p>
        </w:tc>
        <w:tc>
          <w:tcPr>
            <w:tcW w:w="960" w:type="dxa"/>
            <w:shd w:val="clear" w:color="auto" w:fill="auto"/>
            <w:vAlign w:val="center"/>
            <w:hideMark/>
          </w:tcPr>
          <w:p w14:paraId="682EA94E"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0.057</w:t>
            </w:r>
          </w:p>
        </w:tc>
        <w:tc>
          <w:tcPr>
            <w:tcW w:w="2257" w:type="dxa"/>
            <w:gridSpan w:val="2"/>
            <w:shd w:val="clear" w:color="auto" w:fill="auto"/>
            <w:vAlign w:val="center"/>
            <w:hideMark/>
          </w:tcPr>
          <w:p w14:paraId="61221011"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2.7 [0.1, 5.5]</w:t>
            </w:r>
          </w:p>
        </w:tc>
        <w:tc>
          <w:tcPr>
            <w:tcW w:w="991" w:type="dxa"/>
            <w:shd w:val="clear" w:color="auto" w:fill="auto"/>
            <w:vAlign w:val="center"/>
            <w:hideMark/>
          </w:tcPr>
          <w:p w14:paraId="72CF4A3E" w14:textId="3F265D47"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0.045</w:t>
            </w:r>
          </w:p>
        </w:tc>
        <w:tc>
          <w:tcPr>
            <w:tcW w:w="2269" w:type="dxa"/>
            <w:shd w:val="clear" w:color="auto" w:fill="auto"/>
            <w:vAlign w:val="center"/>
            <w:hideMark/>
          </w:tcPr>
          <w:p w14:paraId="15602636"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7.6 [2.3, 13.1]</w:t>
            </w:r>
          </w:p>
        </w:tc>
        <w:tc>
          <w:tcPr>
            <w:tcW w:w="1079" w:type="dxa"/>
            <w:shd w:val="clear" w:color="auto" w:fill="auto"/>
            <w:vAlign w:val="center"/>
            <w:hideMark/>
          </w:tcPr>
          <w:p w14:paraId="24A6987F" w14:textId="7CE2FDAC"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0.004</w:t>
            </w:r>
          </w:p>
        </w:tc>
      </w:tr>
      <w:tr w:rsidR="006F47EA" w:rsidRPr="00072374" w14:paraId="34444091" w14:textId="77777777" w:rsidTr="00C73381">
        <w:trPr>
          <w:gridAfter w:val="1"/>
          <w:wAfter w:w="6" w:type="dxa"/>
          <w:trHeight w:val="20"/>
          <w:jc w:val="center"/>
        </w:trPr>
        <w:tc>
          <w:tcPr>
            <w:tcW w:w="1816" w:type="dxa"/>
            <w:shd w:val="clear" w:color="auto" w:fill="auto"/>
            <w:vAlign w:val="center"/>
          </w:tcPr>
          <w:p w14:paraId="7A1A9CD4" w14:textId="2CD00976" w:rsidR="006F47EA" w:rsidRPr="00072374" w:rsidRDefault="006F47EA"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1s delay</w:t>
            </w:r>
          </w:p>
        </w:tc>
        <w:tc>
          <w:tcPr>
            <w:tcW w:w="2453" w:type="dxa"/>
            <w:shd w:val="clear" w:color="auto" w:fill="auto"/>
            <w:vAlign w:val="center"/>
          </w:tcPr>
          <w:p w14:paraId="69FF6022" w14:textId="235DC3B1"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 [-1.5, 3.4]</w:t>
            </w:r>
          </w:p>
        </w:tc>
        <w:tc>
          <w:tcPr>
            <w:tcW w:w="1036" w:type="dxa"/>
            <w:shd w:val="clear" w:color="auto" w:fill="auto"/>
            <w:vAlign w:val="center"/>
          </w:tcPr>
          <w:p w14:paraId="0517E095" w14:textId="5814A4DC"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0.458</w:t>
            </w:r>
          </w:p>
        </w:tc>
        <w:tc>
          <w:tcPr>
            <w:tcW w:w="2187" w:type="dxa"/>
            <w:shd w:val="clear" w:color="auto" w:fill="auto"/>
            <w:vAlign w:val="center"/>
          </w:tcPr>
          <w:p w14:paraId="000F5AA5" w14:textId="49655571"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1.4 [-1.4, 4.3]</w:t>
            </w:r>
          </w:p>
        </w:tc>
        <w:tc>
          <w:tcPr>
            <w:tcW w:w="960" w:type="dxa"/>
            <w:shd w:val="clear" w:color="auto" w:fill="auto"/>
            <w:vAlign w:val="center"/>
          </w:tcPr>
          <w:p w14:paraId="68152D5A" w14:textId="127B0600"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0.328</w:t>
            </w:r>
          </w:p>
        </w:tc>
        <w:tc>
          <w:tcPr>
            <w:tcW w:w="2257" w:type="dxa"/>
            <w:gridSpan w:val="2"/>
            <w:shd w:val="clear" w:color="auto" w:fill="auto"/>
            <w:vAlign w:val="center"/>
          </w:tcPr>
          <w:p w14:paraId="0F79C57E" w14:textId="5C642C80"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1.5 [-1.6, 4.8]</w:t>
            </w:r>
          </w:p>
        </w:tc>
        <w:tc>
          <w:tcPr>
            <w:tcW w:w="991" w:type="dxa"/>
            <w:shd w:val="clear" w:color="auto" w:fill="auto"/>
            <w:vAlign w:val="center"/>
          </w:tcPr>
          <w:p w14:paraId="4D9A342F" w14:textId="262DBF17"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0.350</w:t>
            </w:r>
          </w:p>
        </w:tc>
        <w:tc>
          <w:tcPr>
            <w:tcW w:w="2269" w:type="dxa"/>
            <w:shd w:val="clear" w:color="auto" w:fill="auto"/>
            <w:vAlign w:val="center"/>
          </w:tcPr>
          <w:p w14:paraId="2FD0DEDE" w14:textId="119E6CEB"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6.0 [-0.3, 12.8]</w:t>
            </w:r>
          </w:p>
        </w:tc>
        <w:tc>
          <w:tcPr>
            <w:tcW w:w="1079" w:type="dxa"/>
            <w:shd w:val="clear" w:color="auto" w:fill="auto"/>
            <w:vAlign w:val="center"/>
          </w:tcPr>
          <w:p w14:paraId="7B02C4C9" w14:textId="72D39265" w:rsidR="006F47EA" w:rsidRPr="00072374" w:rsidRDefault="006F47EA"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0.062</w:t>
            </w:r>
          </w:p>
        </w:tc>
      </w:tr>
      <w:tr w:rsidR="0073445D" w:rsidRPr="00072374" w14:paraId="5B1DB148" w14:textId="77777777" w:rsidTr="00C73381">
        <w:trPr>
          <w:gridAfter w:val="1"/>
          <w:wAfter w:w="6" w:type="dxa"/>
          <w:trHeight w:val="20"/>
          <w:jc w:val="center"/>
        </w:trPr>
        <w:tc>
          <w:tcPr>
            <w:tcW w:w="1816" w:type="dxa"/>
            <w:tcBorders>
              <w:bottom w:val="single" w:sz="4" w:space="0" w:color="auto"/>
            </w:tcBorders>
            <w:shd w:val="clear" w:color="auto" w:fill="auto"/>
            <w:vAlign w:val="center"/>
            <w:hideMark/>
          </w:tcPr>
          <w:p w14:paraId="5A5E2997"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4s delay</w:t>
            </w:r>
          </w:p>
        </w:tc>
        <w:tc>
          <w:tcPr>
            <w:tcW w:w="2453" w:type="dxa"/>
            <w:tcBorders>
              <w:bottom w:val="single" w:sz="4" w:space="0" w:color="auto"/>
            </w:tcBorders>
            <w:shd w:val="clear" w:color="auto" w:fill="auto"/>
            <w:vAlign w:val="center"/>
            <w:hideMark/>
          </w:tcPr>
          <w:p w14:paraId="696E7772"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 [-2.3, 2.7]</w:t>
            </w:r>
          </w:p>
        </w:tc>
        <w:tc>
          <w:tcPr>
            <w:tcW w:w="1036" w:type="dxa"/>
            <w:tcBorders>
              <w:bottom w:val="single" w:sz="4" w:space="0" w:color="auto"/>
            </w:tcBorders>
            <w:shd w:val="clear" w:color="auto" w:fill="auto"/>
            <w:vAlign w:val="center"/>
            <w:hideMark/>
          </w:tcPr>
          <w:p w14:paraId="4DE93857"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0.886</w:t>
            </w:r>
          </w:p>
        </w:tc>
        <w:tc>
          <w:tcPr>
            <w:tcW w:w="2187" w:type="dxa"/>
            <w:tcBorders>
              <w:bottom w:val="single" w:sz="4" w:space="0" w:color="auto"/>
            </w:tcBorders>
            <w:shd w:val="clear" w:color="auto" w:fill="auto"/>
            <w:vAlign w:val="center"/>
            <w:hideMark/>
          </w:tcPr>
          <w:p w14:paraId="072338FA"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3.3 [0.4, 6.2]</w:t>
            </w:r>
          </w:p>
        </w:tc>
        <w:tc>
          <w:tcPr>
            <w:tcW w:w="960" w:type="dxa"/>
            <w:tcBorders>
              <w:bottom w:val="single" w:sz="4" w:space="0" w:color="auto"/>
            </w:tcBorders>
            <w:shd w:val="clear" w:color="auto" w:fill="auto"/>
            <w:vAlign w:val="center"/>
            <w:hideMark/>
          </w:tcPr>
          <w:p w14:paraId="6D4D7A5A" w14:textId="14404BA0"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0.026</w:t>
            </w:r>
          </w:p>
        </w:tc>
        <w:tc>
          <w:tcPr>
            <w:tcW w:w="2257" w:type="dxa"/>
            <w:gridSpan w:val="2"/>
            <w:tcBorders>
              <w:bottom w:val="single" w:sz="4" w:space="0" w:color="auto"/>
            </w:tcBorders>
            <w:shd w:val="clear" w:color="auto" w:fill="auto"/>
            <w:vAlign w:val="center"/>
            <w:hideMark/>
          </w:tcPr>
          <w:p w14:paraId="505BBCFD"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4.1 [0.8, 7.5]</w:t>
            </w:r>
          </w:p>
        </w:tc>
        <w:tc>
          <w:tcPr>
            <w:tcW w:w="991" w:type="dxa"/>
            <w:tcBorders>
              <w:bottom w:val="single" w:sz="4" w:space="0" w:color="auto"/>
            </w:tcBorders>
            <w:shd w:val="clear" w:color="auto" w:fill="auto"/>
            <w:vAlign w:val="center"/>
            <w:hideMark/>
          </w:tcPr>
          <w:p w14:paraId="6A6E1E22" w14:textId="01A201A9"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0.014</w:t>
            </w:r>
          </w:p>
        </w:tc>
        <w:tc>
          <w:tcPr>
            <w:tcW w:w="2269" w:type="dxa"/>
            <w:tcBorders>
              <w:bottom w:val="single" w:sz="4" w:space="0" w:color="auto"/>
            </w:tcBorders>
            <w:shd w:val="clear" w:color="auto" w:fill="auto"/>
            <w:vAlign w:val="center"/>
            <w:hideMark/>
          </w:tcPr>
          <w:p w14:paraId="1D86F198"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9.3 [2.5, 16.6]</w:t>
            </w:r>
          </w:p>
        </w:tc>
        <w:tc>
          <w:tcPr>
            <w:tcW w:w="1079" w:type="dxa"/>
            <w:tcBorders>
              <w:bottom w:val="single" w:sz="4" w:space="0" w:color="auto"/>
            </w:tcBorders>
            <w:shd w:val="clear" w:color="auto" w:fill="auto"/>
            <w:vAlign w:val="center"/>
            <w:hideMark/>
          </w:tcPr>
          <w:p w14:paraId="5CEF15A1" w14:textId="2B2AB409" w:rsidR="0073445D" w:rsidRPr="00072374" w:rsidRDefault="0073445D" w:rsidP="0073445D">
            <w:pPr>
              <w:spacing w:after="0" w:line="276" w:lineRule="auto"/>
              <w:jc w:val="center"/>
              <w:rPr>
                <w:rFonts w:ascii="Times New Roman" w:eastAsia="Times New Roman" w:hAnsi="Times New Roman" w:cs="Times New Roman"/>
                <w:b/>
                <w:bCs/>
                <w:color w:val="000000"/>
                <w:sz w:val="18"/>
                <w:szCs w:val="18"/>
                <w:lang w:val="en-GB" w:eastAsia="en-GB"/>
              </w:rPr>
            </w:pPr>
            <w:r w:rsidRPr="00072374">
              <w:rPr>
                <w:rFonts w:ascii="Times New Roman" w:eastAsia="Times New Roman" w:hAnsi="Times New Roman" w:cs="Times New Roman"/>
                <w:b/>
                <w:bCs/>
                <w:color w:val="000000"/>
                <w:sz w:val="18"/>
                <w:szCs w:val="18"/>
                <w:lang w:val="en-GB" w:eastAsia="en-GB"/>
              </w:rPr>
              <w:t>0.007</w:t>
            </w:r>
          </w:p>
        </w:tc>
      </w:tr>
      <w:tr w:rsidR="0073445D" w:rsidRPr="00072374" w14:paraId="4F1B0FEB" w14:textId="77777777" w:rsidTr="0073445D">
        <w:trPr>
          <w:trHeight w:val="183"/>
          <w:jc w:val="center"/>
        </w:trPr>
        <w:tc>
          <w:tcPr>
            <w:tcW w:w="15054" w:type="dxa"/>
            <w:gridSpan w:val="11"/>
            <w:shd w:val="clear" w:color="auto" w:fill="auto"/>
            <w:vAlign w:val="center"/>
          </w:tcPr>
          <w:p w14:paraId="5A502151" w14:textId="77777777" w:rsidR="0073445D" w:rsidRPr="00072374" w:rsidRDefault="0073445D" w:rsidP="0073445D">
            <w:pPr>
              <w:spacing w:after="0" w:line="276" w:lineRule="auto"/>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b/>
                <w:color w:val="000000"/>
                <w:sz w:val="18"/>
                <w:szCs w:val="18"/>
                <w:lang w:val="en-GB" w:eastAsia="en-GB"/>
              </w:rPr>
              <w:t>Swaps: √proportion</w:t>
            </w:r>
          </w:p>
        </w:tc>
      </w:tr>
      <w:tr w:rsidR="0073445D" w:rsidRPr="00072374" w14:paraId="1E0DD3CF" w14:textId="77777777" w:rsidTr="00C73381">
        <w:trPr>
          <w:gridAfter w:val="1"/>
          <w:wAfter w:w="6" w:type="dxa"/>
          <w:trHeight w:val="165"/>
          <w:jc w:val="center"/>
        </w:trPr>
        <w:tc>
          <w:tcPr>
            <w:tcW w:w="1816" w:type="dxa"/>
            <w:shd w:val="clear" w:color="auto" w:fill="auto"/>
            <w:vAlign w:val="center"/>
            <w:hideMark/>
          </w:tcPr>
          <w:p w14:paraId="5C3E8F00" w14:textId="77777777" w:rsidR="0073445D" w:rsidRPr="00072374" w:rsidRDefault="0073445D" w:rsidP="0073445D">
            <w:pPr>
              <w:spacing w:after="0" w:line="276" w:lineRule="auto"/>
              <w:rPr>
                <w:rFonts w:ascii="Times New Roman" w:eastAsia="Times New Roman" w:hAnsi="Times New Roman" w:cs="Times New Roman"/>
                <w:bCs/>
                <w:color w:val="000000"/>
                <w:sz w:val="18"/>
                <w:szCs w:val="18"/>
                <w:lang w:val="en-GB" w:eastAsia="en-GB"/>
              </w:rPr>
            </w:pPr>
            <w:r w:rsidRPr="00072374">
              <w:rPr>
                <w:rFonts w:ascii="Times New Roman" w:eastAsia="Times New Roman" w:hAnsi="Times New Roman" w:cs="Times New Roman"/>
                <w:bCs/>
                <w:color w:val="000000"/>
                <w:sz w:val="18"/>
                <w:szCs w:val="18"/>
                <w:lang w:val="en-GB" w:eastAsia="en-GB"/>
              </w:rPr>
              <w:t>Overall</w:t>
            </w:r>
          </w:p>
        </w:tc>
        <w:tc>
          <w:tcPr>
            <w:tcW w:w="2453" w:type="dxa"/>
            <w:shd w:val="clear" w:color="auto" w:fill="auto"/>
            <w:vAlign w:val="center"/>
            <w:hideMark/>
          </w:tcPr>
          <w:p w14:paraId="6700CAAA"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-0.001 [-0.014, 0.013]</w:t>
            </w:r>
          </w:p>
        </w:tc>
        <w:tc>
          <w:tcPr>
            <w:tcW w:w="1036" w:type="dxa"/>
            <w:shd w:val="clear" w:color="auto" w:fill="auto"/>
            <w:vAlign w:val="center"/>
            <w:hideMark/>
          </w:tcPr>
          <w:p w14:paraId="246BC988"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0.937</w:t>
            </w:r>
          </w:p>
        </w:tc>
        <w:tc>
          <w:tcPr>
            <w:tcW w:w="2187" w:type="dxa"/>
            <w:shd w:val="clear" w:color="auto" w:fill="auto"/>
            <w:vAlign w:val="center"/>
            <w:hideMark/>
          </w:tcPr>
          <w:p w14:paraId="561F1DDA"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-0.010 [-0.026, 0.006]</w:t>
            </w:r>
          </w:p>
        </w:tc>
        <w:tc>
          <w:tcPr>
            <w:tcW w:w="960" w:type="dxa"/>
            <w:shd w:val="clear" w:color="auto" w:fill="auto"/>
            <w:vAlign w:val="center"/>
            <w:hideMark/>
          </w:tcPr>
          <w:p w14:paraId="02C91DEC"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0.231</w:t>
            </w:r>
          </w:p>
        </w:tc>
        <w:tc>
          <w:tcPr>
            <w:tcW w:w="2257" w:type="dxa"/>
            <w:gridSpan w:val="2"/>
            <w:shd w:val="clear" w:color="auto" w:fill="auto"/>
            <w:vAlign w:val="center"/>
            <w:hideMark/>
          </w:tcPr>
          <w:p w14:paraId="788DA585"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0.001 [-0.018, 0.019]</w:t>
            </w:r>
          </w:p>
        </w:tc>
        <w:tc>
          <w:tcPr>
            <w:tcW w:w="991" w:type="dxa"/>
            <w:shd w:val="clear" w:color="auto" w:fill="auto"/>
            <w:vAlign w:val="center"/>
            <w:hideMark/>
          </w:tcPr>
          <w:p w14:paraId="6D13E7C3"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0.943</w:t>
            </w:r>
          </w:p>
        </w:tc>
        <w:tc>
          <w:tcPr>
            <w:tcW w:w="2269" w:type="dxa"/>
            <w:shd w:val="clear" w:color="auto" w:fill="auto"/>
            <w:vAlign w:val="center"/>
            <w:hideMark/>
          </w:tcPr>
          <w:p w14:paraId="2FAF0BC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-0.016 [-0.043, 0.011]</w:t>
            </w:r>
          </w:p>
        </w:tc>
        <w:tc>
          <w:tcPr>
            <w:tcW w:w="1079" w:type="dxa"/>
            <w:shd w:val="clear" w:color="auto" w:fill="auto"/>
            <w:vAlign w:val="center"/>
            <w:hideMark/>
          </w:tcPr>
          <w:p w14:paraId="696335A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0.237</w:t>
            </w:r>
          </w:p>
        </w:tc>
      </w:tr>
      <w:tr w:rsidR="0073445D" w:rsidRPr="00072374" w14:paraId="226DE3DD" w14:textId="77777777" w:rsidTr="00C73381">
        <w:trPr>
          <w:gridAfter w:val="1"/>
          <w:wAfter w:w="6" w:type="dxa"/>
          <w:trHeight w:val="203"/>
          <w:jc w:val="center"/>
        </w:trPr>
        <w:tc>
          <w:tcPr>
            <w:tcW w:w="1816" w:type="dxa"/>
            <w:tcBorders>
              <w:bottom w:val="single" w:sz="4" w:space="0" w:color="auto"/>
            </w:tcBorders>
            <w:shd w:val="clear" w:color="auto" w:fill="auto"/>
            <w:vAlign w:val="center"/>
          </w:tcPr>
          <w:p w14:paraId="13837003" w14:textId="77777777" w:rsidR="0073445D" w:rsidRPr="00072374" w:rsidRDefault="0073445D" w:rsidP="0073445D">
            <w:pPr>
              <w:spacing w:after="0" w:line="276" w:lineRule="auto"/>
              <w:rPr>
                <w:rFonts w:ascii="Times New Roman" w:eastAsia="Times New Roman" w:hAnsi="Times New Roman" w:cs="Times New Roman"/>
                <w:bCs/>
                <w:color w:val="000000"/>
                <w:sz w:val="18"/>
                <w:szCs w:val="18"/>
                <w:lang w:val="en-GB" w:eastAsia="en-GB"/>
              </w:rPr>
            </w:pPr>
            <w:r w:rsidRPr="00072374">
              <w:rPr>
                <w:rFonts w:ascii="Times New Roman" w:eastAsia="Times New Roman" w:hAnsi="Times New Roman" w:cs="Times New Roman"/>
                <w:bCs/>
                <w:color w:val="000000"/>
                <w:sz w:val="18"/>
                <w:szCs w:val="18"/>
                <w:lang w:val="en-GB" w:eastAsia="en-GB"/>
              </w:rPr>
              <w:t>Block 1, 4s delay</w:t>
            </w:r>
          </w:p>
        </w:tc>
        <w:tc>
          <w:tcPr>
            <w:tcW w:w="2453" w:type="dxa"/>
            <w:tcBorders>
              <w:bottom w:val="single" w:sz="4" w:space="0" w:color="auto"/>
            </w:tcBorders>
            <w:shd w:val="clear" w:color="auto" w:fill="auto"/>
            <w:vAlign w:val="center"/>
          </w:tcPr>
          <w:p w14:paraId="346CE554"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-0.014 [-0.035, 0.005]</w:t>
            </w:r>
          </w:p>
        </w:tc>
        <w:tc>
          <w:tcPr>
            <w:tcW w:w="1036" w:type="dxa"/>
            <w:tcBorders>
              <w:bottom w:val="single" w:sz="4" w:space="0" w:color="auto"/>
            </w:tcBorders>
            <w:shd w:val="clear" w:color="auto" w:fill="auto"/>
            <w:vAlign w:val="center"/>
          </w:tcPr>
          <w:p w14:paraId="50A690DF"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0.148</w:t>
            </w:r>
          </w:p>
        </w:tc>
        <w:tc>
          <w:tcPr>
            <w:tcW w:w="2187" w:type="dxa"/>
            <w:tcBorders>
              <w:bottom w:val="single" w:sz="4" w:space="0" w:color="auto"/>
            </w:tcBorders>
            <w:shd w:val="clear" w:color="auto" w:fill="auto"/>
            <w:vAlign w:val="center"/>
          </w:tcPr>
          <w:p w14:paraId="21108E2F"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-0.011 [-0.036, 0.013]</w:t>
            </w:r>
          </w:p>
        </w:tc>
        <w:tc>
          <w:tcPr>
            <w:tcW w:w="960" w:type="dxa"/>
            <w:tcBorders>
              <w:bottom w:val="single" w:sz="4" w:space="0" w:color="auto"/>
            </w:tcBorders>
            <w:shd w:val="clear" w:color="auto" w:fill="auto"/>
            <w:vAlign w:val="center"/>
          </w:tcPr>
          <w:p w14:paraId="132B6C61"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0.364</w:t>
            </w:r>
          </w:p>
        </w:tc>
        <w:tc>
          <w:tcPr>
            <w:tcW w:w="2257" w:type="dxa"/>
            <w:gridSpan w:val="2"/>
            <w:tcBorders>
              <w:bottom w:val="single" w:sz="4" w:space="0" w:color="auto"/>
            </w:tcBorders>
            <w:shd w:val="clear" w:color="auto" w:fill="auto"/>
            <w:vAlign w:val="center"/>
          </w:tcPr>
          <w:p w14:paraId="03E98DC6"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0.014 [-0.014, 0.041]</w:t>
            </w:r>
          </w:p>
        </w:tc>
        <w:tc>
          <w:tcPr>
            <w:tcW w:w="991" w:type="dxa"/>
            <w:tcBorders>
              <w:bottom w:val="single" w:sz="4" w:space="0" w:color="auto"/>
            </w:tcBorders>
            <w:shd w:val="clear" w:color="auto" w:fill="auto"/>
            <w:vAlign w:val="center"/>
          </w:tcPr>
          <w:p w14:paraId="31F091D0"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0.325</w:t>
            </w:r>
          </w:p>
        </w:tc>
        <w:tc>
          <w:tcPr>
            <w:tcW w:w="2269" w:type="dxa"/>
            <w:tcBorders>
              <w:bottom w:val="single" w:sz="4" w:space="0" w:color="auto"/>
            </w:tcBorders>
            <w:shd w:val="clear" w:color="auto" w:fill="auto"/>
            <w:vAlign w:val="center"/>
          </w:tcPr>
          <w:p w14:paraId="7516AAD5" w14:textId="36B829A6"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-0.01</w:t>
            </w:r>
            <w:r w:rsidR="006F47EA" w:rsidRPr="00072374">
              <w:rPr>
                <w:rFonts w:ascii="Times New Roman" w:eastAsia="Times New Roman" w:hAnsi="Times New Roman" w:cs="Times New Roman"/>
                <w:color w:val="000000"/>
                <w:sz w:val="18"/>
                <w:szCs w:val="18"/>
                <w:lang w:val="en-GB" w:eastAsia="en-GB"/>
              </w:rPr>
              <w:t>7</w:t>
            </w:r>
            <w:r w:rsidRPr="00072374">
              <w:rPr>
                <w:rFonts w:ascii="Times New Roman" w:eastAsia="Times New Roman" w:hAnsi="Times New Roman" w:cs="Times New Roman"/>
                <w:color w:val="000000"/>
                <w:sz w:val="18"/>
                <w:szCs w:val="18"/>
                <w:lang w:val="en-GB" w:eastAsia="en-GB"/>
              </w:rPr>
              <w:t xml:space="preserve"> [-0.059, 0.026]</w:t>
            </w:r>
          </w:p>
        </w:tc>
        <w:tc>
          <w:tcPr>
            <w:tcW w:w="1079" w:type="dxa"/>
            <w:tcBorders>
              <w:bottom w:val="single" w:sz="4" w:space="0" w:color="auto"/>
            </w:tcBorders>
            <w:shd w:val="clear" w:color="auto" w:fill="auto"/>
            <w:vAlign w:val="center"/>
          </w:tcPr>
          <w:p w14:paraId="01A49828" w14:textId="77777777" w:rsidR="0073445D" w:rsidRPr="00072374" w:rsidRDefault="0073445D" w:rsidP="0073445D">
            <w:pPr>
              <w:spacing w:after="0" w:line="276" w:lineRule="auto"/>
              <w:jc w:val="center"/>
              <w:rPr>
                <w:rFonts w:ascii="Times New Roman" w:eastAsia="Times New Roman" w:hAnsi="Times New Roman" w:cs="Times New Roman"/>
                <w:color w:val="000000"/>
                <w:sz w:val="18"/>
                <w:szCs w:val="18"/>
                <w:lang w:val="en-GB" w:eastAsia="en-GB"/>
              </w:rPr>
            </w:pPr>
            <w:r w:rsidRPr="00072374">
              <w:rPr>
                <w:rFonts w:ascii="Times New Roman" w:eastAsia="Times New Roman" w:hAnsi="Times New Roman" w:cs="Times New Roman"/>
                <w:color w:val="000000"/>
                <w:sz w:val="18"/>
                <w:szCs w:val="18"/>
                <w:lang w:val="en-GB" w:eastAsia="en-GB"/>
              </w:rPr>
              <w:t>0.443</w:t>
            </w:r>
          </w:p>
        </w:tc>
      </w:tr>
    </w:tbl>
    <w:p w14:paraId="6CCB6B00" w14:textId="50905723" w:rsidR="00671931" w:rsidRPr="00072374" w:rsidRDefault="009F0BAB" w:rsidP="00671931">
      <w:pPr>
        <w:rPr>
          <w:rFonts w:ascii="Times New Roman" w:hAnsi="Times New Roman" w:cs="Times New Roman"/>
          <w:sz w:val="20"/>
          <w:szCs w:val="20"/>
          <w:lang w:val="en-GB"/>
        </w:rPr>
      </w:pPr>
      <w:r w:rsidRPr="00072374">
        <w:rPr>
          <w:rFonts w:ascii="Times New Roman" w:hAnsi="Times New Roman" w:cs="Times New Roman"/>
          <w:sz w:val="20"/>
          <w:szCs w:val="20"/>
          <w:lang w:val="en-GB"/>
        </w:rPr>
        <w:t xml:space="preserve">Marginal means from model adjusted for age at baseline, sex and NART at baseline. </w:t>
      </w:r>
      <w:r w:rsidR="00671931" w:rsidRPr="00072374">
        <w:rPr>
          <w:rFonts w:ascii="Times New Roman" w:hAnsi="Times New Roman" w:cs="Times New Roman"/>
          <w:sz w:val="20"/>
          <w:szCs w:val="20"/>
          <w:lang w:val="en-GB"/>
        </w:rPr>
        <w:t>95 % CI=confidence intervals, P</w:t>
      </w:r>
      <w:r w:rsidR="00312F3F" w:rsidRPr="00072374">
        <w:rPr>
          <w:rFonts w:ascii="Times New Roman" w:hAnsi="Times New Roman" w:cs="Times New Roman"/>
          <w:sz w:val="20"/>
          <w:szCs w:val="20"/>
          <w:lang w:val="en-GB"/>
        </w:rPr>
        <w:t>MC</w:t>
      </w:r>
      <w:r w:rsidR="00671931" w:rsidRPr="00072374">
        <w:rPr>
          <w:rFonts w:ascii="Times New Roman" w:hAnsi="Times New Roman" w:cs="Times New Roman"/>
          <w:sz w:val="20"/>
          <w:szCs w:val="20"/>
          <w:lang w:val="en-GB"/>
        </w:rPr>
        <w:t>=presymptomatic</w:t>
      </w:r>
      <w:r w:rsidR="00312F3F" w:rsidRPr="00072374">
        <w:rPr>
          <w:rFonts w:ascii="Times New Roman" w:hAnsi="Times New Roman" w:cs="Times New Roman"/>
          <w:sz w:val="20"/>
          <w:szCs w:val="20"/>
          <w:lang w:val="en-GB"/>
        </w:rPr>
        <w:t xml:space="preserve"> mutation carrier</w:t>
      </w:r>
      <w:r w:rsidR="00671931" w:rsidRPr="00072374">
        <w:rPr>
          <w:rFonts w:ascii="Times New Roman" w:hAnsi="Times New Roman" w:cs="Times New Roman"/>
          <w:sz w:val="20"/>
          <w:szCs w:val="20"/>
          <w:lang w:val="en-GB"/>
        </w:rPr>
        <w:t xml:space="preserve">; </w:t>
      </w:r>
      <w:r w:rsidR="00671931" w:rsidRPr="00072374">
        <w:rPr>
          <w:rFonts w:ascii="Times New Roman" w:hAnsi="Times New Roman"/>
          <w:color w:val="000000" w:themeColor="text1"/>
          <w:sz w:val="20"/>
          <w:szCs w:val="20"/>
          <w:lang w:val="en-GB"/>
        </w:rPr>
        <w:t>Bold =</w:t>
      </w:r>
      <w:r w:rsidR="00671931" w:rsidRPr="00072374">
        <w:rPr>
          <w:rFonts w:ascii="Times New Roman" w:eastAsia="Shaker2Lancet-Regular" w:hAnsi="Times New Roman" w:cs="Times New Roman"/>
          <w:color w:val="000000" w:themeColor="text1"/>
          <w:sz w:val="20"/>
          <w:szCs w:val="20"/>
          <w:lang w:val="en-GB"/>
        </w:rPr>
        <w:t xml:space="preserve"> significant at </w:t>
      </w:r>
      <w:r w:rsidR="00671931" w:rsidRPr="00072374">
        <w:rPr>
          <w:rFonts w:ascii="Times New Roman" w:eastAsia="Shaker2Lancet-Regular" w:hAnsi="Times New Roman" w:cs="Times New Roman"/>
          <w:i/>
          <w:iCs/>
          <w:color w:val="000000" w:themeColor="text1"/>
          <w:sz w:val="20"/>
          <w:szCs w:val="20"/>
          <w:lang w:val="en-GB"/>
        </w:rPr>
        <w:t>p</w:t>
      </w:r>
      <w:r w:rsidR="00671931" w:rsidRPr="00072374">
        <w:rPr>
          <w:rFonts w:ascii="Times New Roman" w:eastAsia="Shaker2Lancet-Regular" w:hAnsi="Times New Roman" w:cs="Times New Roman"/>
          <w:color w:val="000000" w:themeColor="text1"/>
          <w:sz w:val="20"/>
          <w:szCs w:val="20"/>
          <w:lang w:val="en-GB"/>
        </w:rPr>
        <w:t>&lt;0.05.</w:t>
      </w:r>
    </w:p>
    <w:p w14:paraId="52D4E2E9" w14:textId="77777777" w:rsidR="00671931" w:rsidRPr="00072374" w:rsidRDefault="00671931" w:rsidP="00671931">
      <w:pPr>
        <w:rPr>
          <w:lang w:val="en-GB"/>
        </w:rPr>
      </w:pPr>
    </w:p>
    <w:p w14:paraId="346C3492" w14:textId="77777777" w:rsidR="00671931" w:rsidRPr="00072374" w:rsidRDefault="00671931" w:rsidP="001A101F">
      <w:pPr>
        <w:spacing w:after="120" w:line="360" w:lineRule="auto"/>
        <w:jc w:val="both"/>
        <w:rPr>
          <w:rFonts w:ascii="Times New Roman" w:hAnsi="Times New Roman"/>
          <w:highlight w:val="yellow"/>
          <w:lang w:val="en-GB"/>
        </w:rPr>
      </w:pPr>
    </w:p>
    <w:p w14:paraId="614E7F2E" w14:textId="77777777" w:rsidR="004B4FF2" w:rsidRPr="00072374" w:rsidRDefault="004B4FF2" w:rsidP="001A101F">
      <w:pPr>
        <w:spacing w:after="120" w:line="360" w:lineRule="auto"/>
        <w:jc w:val="both"/>
        <w:rPr>
          <w:rFonts w:ascii="Times New Roman" w:hAnsi="Times New Roman"/>
          <w:highlight w:val="yellow"/>
          <w:lang w:val="en-GB"/>
        </w:rPr>
      </w:pPr>
    </w:p>
    <w:p w14:paraId="0A27DFEC" w14:textId="77777777" w:rsidR="00671931" w:rsidRPr="00072374" w:rsidRDefault="00671931" w:rsidP="001A101F">
      <w:pPr>
        <w:rPr>
          <w:rFonts w:ascii="Times New Roman" w:eastAsia="Arial Unicode MS" w:hAnsi="Times New Roman" w:cs="Arial Unicode MS"/>
          <w:color w:val="000000"/>
          <w:sz w:val="20"/>
          <w:szCs w:val="20"/>
          <w:u w:val="single" w:color="000000"/>
          <w:bdr w:val="nil"/>
          <w:lang w:val="en-GB" w:eastAsia="en-GB"/>
        </w:rPr>
        <w:sectPr w:rsidR="00671931" w:rsidRPr="00072374" w:rsidSect="00865C29">
          <w:footerReference w:type="even" r:id="rId16"/>
          <w:footerReference w:type="default" r:id="rId17"/>
          <w:type w:val="continuous"/>
          <w:pgSz w:w="16840" w:h="11900" w:orient="landscape"/>
          <w:pgMar w:top="1440" w:right="1440" w:bottom="1440" w:left="1440" w:header="708" w:footer="708" w:gutter="0"/>
          <w:lnNumType w:countBy="1" w:restart="continuous"/>
          <w:cols w:space="708"/>
          <w:docGrid w:linePitch="360"/>
        </w:sectPr>
      </w:pPr>
    </w:p>
    <w:p w14:paraId="12F9B0FC" w14:textId="32E6E01F" w:rsidR="0073445D" w:rsidRPr="00AA7393" w:rsidRDefault="0073445D" w:rsidP="00D63A00">
      <w:pPr>
        <w:pStyle w:val="ColorfulList-Accent11"/>
        <w:numPr>
          <w:ilvl w:val="2"/>
          <w:numId w:val="4"/>
        </w:numPr>
        <w:spacing w:after="120" w:line="480" w:lineRule="auto"/>
        <w:jc w:val="both"/>
        <w:rPr>
          <w:rFonts w:ascii="Times New Roman" w:hAnsi="Times New Roman"/>
          <w:b/>
          <w:i/>
          <w:iCs/>
          <w:lang w:val="en-GB"/>
        </w:rPr>
      </w:pPr>
      <w:r w:rsidRPr="00AA7393">
        <w:rPr>
          <w:rFonts w:ascii="Times New Roman" w:hAnsi="Times New Roman"/>
          <w:b/>
          <w:i/>
          <w:iCs/>
          <w:lang w:val="en-GB"/>
        </w:rPr>
        <w:lastRenderedPageBreak/>
        <w:t>Motor function in longitudinal analysis</w:t>
      </w:r>
    </w:p>
    <w:p w14:paraId="5745EEAF" w14:textId="4B09C296" w:rsidR="004A77F4" w:rsidRPr="00072374" w:rsidRDefault="0073445D" w:rsidP="00D63A00">
      <w:pPr>
        <w:pStyle w:val="ColorfulList-Accent11"/>
        <w:spacing w:after="120" w:line="480" w:lineRule="auto"/>
        <w:ind w:left="0"/>
        <w:jc w:val="both"/>
        <w:rPr>
          <w:rFonts w:ascii="Times New Roman" w:hAnsi="Times New Roman"/>
          <w:bCs/>
          <w:lang w:val="en-GB"/>
        </w:rPr>
      </w:pPr>
      <w:r w:rsidRPr="00072374">
        <w:rPr>
          <w:rFonts w:ascii="Times New Roman" w:hAnsi="Times New Roman"/>
          <w:bCs/>
          <w:lang w:val="en-GB"/>
        </w:rPr>
        <w:t xml:space="preserve">Following the greater localisation error in </w:t>
      </w:r>
      <w:r w:rsidR="00955CCB" w:rsidRPr="00072374">
        <w:rPr>
          <w:rFonts w:ascii="Times New Roman" w:hAnsi="Times New Roman"/>
          <w:bCs/>
          <w:lang w:val="en-GB"/>
        </w:rPr>
        <w:t>PMC</w:t>
      </w:r>
      <w:r w:rsidRPr="00072374">
        <w:rPr>
          <w:rFonts w:ascii="Times New Roman" w:hAnsi="Times New Roman"/>
          <w:bCs/>
          <w:lang w:val="en-GB"/>
        </w:rPr>
        <w:t xml:space="preserve">, we considered whether these differences might be due to motor function difficulties. In order to evaluate this, we calculated the distance from the participant selected location within the stimulus to its centre every time a correct fractal was selected. This was quantified as the deviation from the centre. </w:t>
      </w:r>
      <w:r w:rsidR="004A77F4" w:rsidRPr="00072374">
        <w:rPr>
          <w:rFonts w:ascii="Times New Roman" w:hAnsi="Times New Roman"/>
          <w:bCs/>
          <w:lang w:val="en-GB"/>
        </w:rPr>
        <w:t>For early PMC, t</w:t>
      </w:r>
      <w:r w:rsidRPr="00072374">
        <w:rPr>
          <w:rFonts w:ascii="Times New Roman" w:hAnsi="Times New Roman"/>
          <w:bCs/>
          <w:lang w:val="en-GB"/>
        </w:rPr>
        <w:t xml:space="preserve">here </w:t>
      </w:r>
      <w:r w:rsidR="004A77F4" w:rsidRPr="00072374">
        <w:rPr>
          <w:rFonts w:ascii="Times New Roman" w:hAnsi="Times New Roman"/>
          <w:bCs/>
          <w:lang w:val="en-GB"/>
        </w:rPr>
        <w:t>was no evidence of a difference in rate of change of mean deviation from the centre compared to controls (</w:t>
      </w:r>
      <w:r w:rsidR="004A77F4" w:rsidRPr="00072374">
        <w:rPr>
          <w:rFonts w:ascii="Times New Roman" w:hAnsi="Times New Roman"/>
          <w:bCs/>
          <w:i/>
          <w:iCs/>
          <w:lang w:val="en-GB"/>
        </w:rPr>
        <w:t>p</w:t>
      </w:r>
      <w:r w:rsidR="004A77F4" w:rsidRPr="00072374">
        <w:rPr>
          <w:rFonts w:ascii="Times New Roman" w:hAnsi="Times New Roman"/>
          <w:bCs/>
          <w:lang w:val="en-GB"/>
        </w:rPr>
        <w:t xml:space="preserve">=0.429). Late PMC showed a significantly </w:t>
      </w:r>
      <w:r w:rsidR="004A77F4" w:rsidRPr="00072374">
        <w:rPr>
          <w:rFonts w:ascii="Times New Roman" w:hAnsi="Times New Roman"/>
          <w:bCs/>
          <w:i/>
          <w:iCs/>
          <w:lang w:val="en-GB"/>
        </w:rPr>
        <w:t>slower</w:t>
      </w:r>
      <w:r w:rsidR="004A77F4" w:rsidRPr="00072374">
        <w:rPr>
          <w:rFonts w:ascii="Times New Roman" w:hAnsi="Times New Roman"/>
          <w:bCs/>
          <w:lang w:val="en-GB"/>
        </w:rPr>
        <w:t xml:space="preserve"> increase in the deviation from the centre compared to controls (</w:t>
      </w:r>
      <w:r w:rsidR="004A77F4" w:rsidRPr="00072374">
        <w:rPr>
          <w:rFonts w:ascii="Times New Roman" w:hAnsi="Times New Roman"/>
          <w:bCs/>
          <w:i/>
          <w:iCs/>
          <w:lang w:val="en-GB"/>
        </w:rPr>
        <w:t>p</w:t>
      </w:r>
      <w:r w:rsidR="004A77F4" w:rsidRPr="00072374">
        <w:rPr>
          <w:rFonts w:ascii="Times New Roman" w:hAnsi="Times New Roman"/>
          <w:bCs/>
          <w:lang w:val="en-GB"/>
        </w:rPr>
        <w:t xml:space="preserve">=0.024). </w:t>
      </w:r>
      <w:r w:rsidR="00FD1FFA" w:rsidRPr="00072374">
        <w:rPr>
          <w:rFonts w:ascii="Times New Roman" w:hAnsi="Times New Roman"/>
          <w:bCs/>
          <w:lang w:val="en-GB"/>
        </w:rPr>
        <w:t>Symptomatic carriers also showed a trend towards a slower increase compared to controls (</w:t>
      </w:r>
      <w:r w:rsidR="00FD1FFA" w:rsidRPr="00072374">
        <w:rPr>
          <w:rFonts w:ascii="Times New Roman" w:hAnsi="Times New Roman"/>
          <w:bCs/>
          <w:i/>
          <w:iCs/>
          <w:lang w:val="en-GB"/>
        </w:rPr>
        <w:t>p</w:t>
      </w:r>
      <w:r w:rsidR="00FD1FFA" w:rsidRPr="00072374">
        <w:rPr>
          <w:rFonts w:ascii="Times New Roman" w:hAnsi="Times New Roman"/>
          <w:bCs/>
          <w:lang w:val="en-GB"/>
        </w:rPr>
        <w:t xml:space="preserve">=0.054). Delay and item number also had significant effects on the deviation whereby longer delay and higher load were associated with </w:t>
      </w:r>
      <w:r w:rsidR="00FD1FFA" w:rsidRPr="00072374">
        <w:rPr>
          <w:rFonts w:ascii="Times New Roman" w:hAnsi="Times New Roman"/>
          <w:bCs/>
          <w:i/>
          <w:iCs/>
          <w:lang w:val="en-GB"/>
        </w:rPr>
        <w:t>smaller</w:t>
      </w:r>
      <w:r w:rsidR="00FD1FFA" w:rsidRPr="00072374">
        <w:rPr>
          <w:rFonts w:ascii="Times New Roman" w:hAnsi="Times New Roman"/>
          <w:bCs/>
          <w:lang w:val="en-GB"/>
        </w:rPr>
        <w:t xml:space="preserve"> deviation from the centre (both </w:t>
      </w:r>
      <w:r w:rsidR="00FD1FFA" w:rsidRPr="00072374">
        <w:rPr>
          <w:rFonts w:ascii="Times New Roman" w:hAnsi="Times New Roman"/>
          <w:bCs/>
          <w:i/>
          <w:iCs/>
          <w:lang w:val="en-GB"/>
        </w:rPr>
        <w:t>p</w:t>
      </w:r>
      <w:r w:rsidR="00FD1FFA" w:rsidRPr="00072374">
        <w:rPr>
          <w:rFonts w:ascii="Times New Roman" w:hAnsi="Times New Roman"/>
          <w:bCs/>
          <w:lang w:val="en-GB"/>
        </w:rPr>
        <w:t xml:space="preserve">&lt;0.001). </w:t>
      </w:r>
      <w:r w:rsidR="00735446" w:rsidRPr="00072374">
        <w:rPr>
          <w:rFonts w:ascii="Times New Roman" w:hAnsi="Times New Roman"/>
          <w:bCs/>
          <w:lang w:val="en-GB"/>
        </w:rPr>
        <w:t xml:space="preserve">While participants were not explicitly asked to select the centre of the stimuli when making a choice, the significant effect of delay and load as well as the smaller deviation for late PMC </w:t>
      </w:r>
      <w:r w:rsidR="002D0B19" w:rsidRPr="00072374">
        <w:rPr>
          <w:rFonts w:ascii="Times New Roman" w:hAnsi="Times New Roman"/>
          <w:bCs/>
          <w:lang w:val="en-GB"/>
        </w:rPr>
        <w:t xml:space="preserve">compared to controls, </w:t>
      </w:r>
      <w:r w:rsidR="00735446" w:rsidRPr="00072374">
        <w:rPr>
          <w:rFonts w:ascii="Times New Roman" w:hAnsi="Times New Roman"/>
          <w:bCs/>
          <w:lang w:val="en-GB"/>
        </w:rPr>
        <w:t xml:space="preserve">suggest that </w:t>
      </w:r>
      <w:r w:rsidR="002D0B19" w:rsidRPr="00072374">
        <w:rPr>
          <w:rFonts w:ascii="Times New Roman" w:hAnsi="Times New Roman"/>
          <w:bCs/>
          <w:lang w:val="en-GB"/>
        </w:rPr>
        <w:t>the faster decline in VSTM</w:t>
      </w:r>
      <w:r w:rsidR="00F07EB6" w:rsidRPr="00072374">
        <w:rPr>
          <w:rFonts w:ascii="Times New Roman" w:hAnsi="Times New Roman"/>
          <w:bCs/>
          <w:lang w:val="en-GB"/>
        </w:rPr>
        <w:t xml:space="preserve"> observed in the</w:t>
      </w:r>
      <w:r w:rsidR="002D0B19" w:rsidRPr="00072374">
        <w:rPr>
          <w:rFonts w:ascii="Times New Roman" w:hAnsi="Times New Roman"/>
          <w:bCs/>
          <w:lang w:val="en-GB"/>
        </w:rPr>
        <w:t xml:space="preserve"> localisation </w:t>
      </w:r>
      <w:r w:rsidR="00F07EB6" w:rsidRPr="00072374">
        <w:rPr>
          <w:rFonts w:ascii="Times New Roman" w:hAnsi="Times New Roman"/>
          <w:bCs/>
          <w:lang w:val="en-GB"/>
        </w:rPr>
        <w:t>metric for</w:t>
      </w:r>
      <w:r w:rsidR="002D0B19" w:rsidRPr="00072374">
        <w:rPr>
          <w:rFonts w:ascii="Times New Roman" w:hAnsi="Times New Roman"/>
          <w:bCs/>
          <w:lang w:val="en-GB"/>
        </w:rPr>
        <w:t xml:space="preserve"> late PMC </w:t>
      </w:r>
      <w:r w:rsidR="00670597" w:rsidRPr="00072374">
        <w:rPr>
          <w:rFonts w:ascii="Times New Roman" w:hAnsi="Times New Roman"/>
          <w:bCs/>
          <w:lang w:val="en-GB"/>
        </w:rPr>
        <w:t xml:space="preserve">cannot be entirely explained by </w:t>
      </w:r>
      <w:r w:rsidR="002D0B19" w:rsidRPr="00072374">
        <w:rPr>
          <w:rFonts w:ascii="Times New Roman" w:hAnsi="Times New Roman"/>
          <w:bCs/>
          <w:lang w:val="en-GB"/>
        </w:rPr>
        <w:t>a</w:t>
      </w:r>
      <w:r w:rsidR="00F07EB6" w:rsidRPr="00072374">
        <w:rPr>
          <w:rFonts w:ascii="Times New Roman" w:hAnsi="Times New Roman"/>
          <w:bCs/>
          <w:lang w:val="en-GB"/>
        </w:rPr>
        <w:t xml:space="preserve"> </w:t>
      </w:r>
      <w:r w:rsidR="002D0B19" w:rsidRPr="00072374">
        <w:rPr>
          <w:rFonts w:ascii="Times New Roman" w:hAnsi="Times New Roman"/>
          <w:bCs/>
          <w:lang w:val="en-GB"/>
        </w:rPr>
        <w:t xml:space="preserve">motor impairment. </w:t>
      </w:r>
    </w:p>
    <w:p w14:paraId="37966DE8" w14:textId="77777777" w:rsidR="005A559F" w:rsidRPr="00072374" w:rsidRDefault="005A559F" w:rsidP="00D63A00">
      <w:pPr>
        <w:pStyle w:val="ColorfulList-Accent11"/>
        <w:spacing w:after="120" w:line="480" w:lineRule="auto"/>
        <w:ind w:left="0"/>
        <w:jc w:val="both"/>
        <w:rPr>
          <w:rFonts w:ascii="Times New Roman" w:hAnsi="Times New Roman"/>
          <w:bCs/>
          <w:lang w:val="en-GB"/>
        </w:rPr>
      </w:pPr>
    </w:p>
    <w:p w14:paraId="7DB107B0" w14:textId="27BBF906" w:rsidR="005A559F" w:rsidRPr="00AA7393" w:rsidRDefault="005A559F" w:rsidP="00D63A00">
      <w:pPr>
        <w:pStyle w:val="ListParagraph"/>
        <w:numPr>
          <w:ilvl w:val="1"/>
          <w:numId w:val="4"/>
        </w:numPr>
        <w:spacing w:after="120" w:line="480" w:lineRule="auto"/>
        <w:jc w:val="both"/>
        <w:rPr>
          <w:rFonts w:ascii="Times New Roman" w:hAnsi="Times New Roman"/>
          <w:b/>
          <w:bCs/>
          <w:i/>
          <w:iCs/>
          <w:lang w:val="en-GB"/>
        </w:rPr>
      </w:pPr>
      <w:r w:rsidRPr="00AA7393">
        <w:rPr>
          <w:rFonts w:ascii="Times New Roman" w:hAnsi="Times New Roman"/>
          <w:b/>
          <w:bCs/>
          <w:i/>
          <w:iCs/>
          <w:lang w:val="en-GB"/>
        </w:rPr>
        <w:t>Baseline results for subgroups of participants included in the longitudinal analysis (N=48)</w:t>
      </w:r>
    </w:p>
    <w:p w14:paraId="30119C09" w14:textId="02F7CDC4" w:rsidR="001A101F" w:rsidRPr="00AA7393" w:rsidRDefault="001A101F" w:rsidP="00D63A00">
      <w:pPr>
        <w:pStyle w:val="ListParagraph"/>
        <w:numPr>
          <w:ilvl w:val="2"/>
          <w:numId w:val="4"/>
        </w:numPr>
        <w:spacing w:line="480" w:lineRule="auto"/>
        <w:jc w:val="both"/>
        <w:rPr>
          <w:rFonts w:ascii="Times New Roman" w:hAnsi="Times New Roman"/>
          <w:b/>
          <w:bCs/>
          <w:i/>
          <w:iCs/>
          <w:lang w:val="en-GB"/>
        </w:rPr>
      </w:pPr>
      <w:r w:rsidRPr="00AA7393">
        <w:rPr>
          <w:rFonts w:ascii="Times New Roman" w:hAnsi="Times New Roman"/>
          <w:b/>
          <w:bCs/>
          <w:i/>
          <w:iCs/>
          <w:lang w:val="en-GB"/>
        </w:rPr>
        <w:t xml:space="preserve"> Demographics and traditional neuropsychology</w:t>
      </w:r>
    </w:p>
    <w:p w14:paraId="2E9BDC1D" w14:textId="7E57A1F0" w:rsidR="001A101F" w:rsidRPr="00072374" w:rsidRDefault="001A101F" w:rsidP="00D63A00">
      <w:pPr>
        <w:spacing w:line="480" w:lineRule="auto"/>
        <w:jc w:val="both"/>
        <w:rPr>
          <w:rFonts w:ascii="Times New Roman" w:hAnsi="Times New Roman"/>
          <w:lang w:val="en-GB"/>
        </w:rPr>
      </w:pPr>
      <w:r w:rsidRPr="00072374">
        <w:rPr>
          <w:rFonts w:ascii="Times New Roman" w:hAnsi="Times New Roman"/>
          <w:lang w:val="en-GB"/>
        </w:rPr>
        <w:t>Nineteen controls and 29</w:t>
      </w:r>
      <w:r w:rsidRPr="00072374">
        <w:rPr>
          <w:rFonts w:ascii="Times New Roman" w:hAnsi="Times New Roman"/>
          <w:b/>
          <w:lang w:val="en-GB"/>
        </w:rPr>
        <w:t xml:space="preserve"> </w:t>
      </w:r>
      <w:r w:rsidRPr="00072374">
        <w:rPr>
          <w:rFonts w:ascii="Times New Roman" w:hAnsi="Times New Roman"/>
          <w:lang w:val="en-GB"/>
        </w:rPr>
        <w:t xml:space="preserve">carriers with longitudinal data were available for the VSTM binding task. Early </w:t>
      </w:r>
      <w:r w:rsidRPr="00072374">
        <w:rPr>
          <w:rFonts w:ascii="Times New Roman" w:hAnsi="Times New Roman"/>
          <w:lang w:val="en-GB" w:bidi="he-IL"/>
        </w:rPr>
        <w:t>P</w:t>
      </w:r>
      <w:r w:rsidR="008861FF" w:rsidRPr="00072374">
        <w:rPr>
          <w:rFonts w:ascii="Times New Roman" w:hAnsi="Times New Roman"/>
          <w:lang w:val="en-GB" w:bidi="he-IL"/>
        </w:rPr>
        <w:t>MC</w:t>
      </w:r>
      <w:r w:rsidRPr="00072374">
        <w:rPr>
          <w:rFonts w:ascii="Times New Roman" w:hAnsi="Times New Roman"/>
          <w:lang w:val="en-GB"/>
        </w:rPr>
        <w:t xml:space="preserve"> carriers were on average younger than the control group and 12.6 years before EYO. Late P</w:t>
      </w:r>
      <w:r w:rsidR="008861FF" w:rsidRPr="00072374">
        <w:rPr>
          <w:rFonts w:ascii="Times New Roman" w:hAnsi="Times New Roman"/>
          <w:lang w:val="en-GB"/>
        </w:rPr>
        <w:t>MC</w:t>
      </w:r>
      <w:r w:rsidRPr="00072374">
        <w:rPr>
          <w:rFonts w:ascii="Times New Roman" w:hAnsi="Times New Roman"/>
          <w:lang w:val="en-GB"/>
        </w:rPr>
        <w:t xml:space="preserve"> gene carriers were on average 5.8 years before EYO. Baseline anxiety and depression scores were slightly lower for the late P</w:t>
      </w:r>
      <w:r w:rsidR="008B07D0" w:rsidRPr="00072374">
        <w:rPr>
          <w:rFonts w:ascii="Times New Roman" w:hAnsi="Times New Roman"/>
          <w:lang w:val="en-GB"/>
        </w:rPr>
        <w:t>MC</w:t>
      </w:r>
      <w:r w:rsidRPr="00072374">
        <w:rPr>
          <w:rFonts w:ascii="Times New Roman" w:hAnsi="Times New Roman"/>
          <w:lang w:val="en-GB"/>
        </w:rPr>
        <w:t xml:space="preserve"> carriers compared to controls. As expected, symptomatic mutation carriers were older, had lower MMSE and higher global CDR and were on average 2.7 years after expected onset at the baseline visit (Table e</w:t>
      </w:r>
      <w:r w:rsidR="00CF0CB1" w:rsidRPr="00072374">
        <w:rPr>
          <w:rFonts w:ascii="Times New Roman" w:hAnsi="Times New Roman"/>
          <w:lang w:val="en-GB"/>
        </w:rPr>
        <w:t>2</w:t>
      </w:r>
      <w:r w:rsidRPr="00072374">
        <w:rPr>
          <w:rFonts w:ascii="Times New Roman" w:hAnsi="Times New Roman"/>
          <w:lang w:val="en-GB"/>
        </w:rPr>
        <w:t xml:space="preserve">). </w:t>
      </w:r>
    </w:p>
    <w:p w14:paraId="48D1DA3B" w14:textId="378777C5" w:rsidR="001A101F" w:rsidRPr="00072374" w:rsidRDefault="001A101F" w:rsidP="00D63A00">
      <w:pPr>
        <w:spacing w:line="480" w:lineRule="auto"/>
        <w:jc w:val="both"/>
        <w:rPr>
          <w:rFonts w:ascii="Times New Roman" w:hAnsi="Times New Roman"/>
          <w:lang w:val="en-GB"/>
        </w:rPr>
      </w:pPr>
      <w:r w:rsidRPr="00072374">
        <w:rPr>
          <w:rFonts w:ascii="Times New Roman" w:hAnsi="Times New Roman"/>
          <w:lang w:val="en-GB"/>
        </w:rPr>
        <w:t>There was evidence that the early P</w:t>
      </w:r>
      <w:r w:rsidR="00D41BF6" w:rsidRPr="00072374">
        <w:rPr>
          <w:rFonts w:ascii="Times New Roman" w:hAnsi="Times New Roman"/>
          <w:lang w:val="en-GB"/>
        </w:rPr>
        <w:t>MC</w:t>
      </w:r>
      <w:r w:rsidRPr="00072374">
        <w:rPr>
          <w:rFonts w:ascii="Times New Roman" w:hAnsi="Times New Roman"/>
          <w:lang w:val="en-GB"/>
        </w:rPr>
        <w:t xml:space="preserve"> group had higher scores for backwards digit span compared to controls and late P</w:t>
      </w:r>
      <w:r w:rsidR="00D41BF6" w:rsidRPr="00072374">
        <w:rPr>
          <w:rFonts w:ascii="Times New Roman" w:hAnsi="Times New Roman"/>
          <w:lang w:val="en-GB"/>
        </w:rPr>
        <w:t>MC</w:t>
      </w:r>
      <w:r w:rsidRPr="00072374">
        <w:rPr>
          <w:rFonts w:ascii="Times New Roman" w:hAnsi="Times New Roman"/>
          <w:lang w:val="en-GB"/>
        </w:rPr>
        <w:t xml:space="preserve"> carriers had lower values for performance IQ compared to the controls. Symptomatic individuals were on average, significantly worse than controls on arithmetic, RMT for words and Stroop and tended to have lower performance IQ scores</w:t>
      </w:r>
      <w:r w:rsidR="00CF0CB1" w:rsidRPr="00072374">
        <w:rPr>
          <w:rFonts w:ascii="Times New Roman" w:hAnsi="Times New Roman"/>
          <w:lang w:val="en-GB"/>
        </w:rPr>
        <w:t xml:space="preserve"> </w:t>
      </w:r>
      <w:r w:rsidRPr="00072374">
        <w:rPr>
          <w:rFonts w:ascii="Times New Roman" w:hAnsi="Times New Roman"/>
          <w:lang w:val="en-GB"/>
        </w:rPr>
        <w:t>(Table e</w:t>
      </w:r>
      <w:r w:rsidR="00CF0CB1" w:rsidRPr="00072374">
        <w:rPr>
          <w:rFonts w:ascii="Times New Roman" w:hAnsi="Times New Roman"/>
          <w:lang w:val="en-GB"/>
        </w:rPr>
        <w:t>2</w:t>
      </w:r>
      <w:r w:rsidRPr="00072374">
        <w:rPr>
          <w:rFonts w:ascii="Times New Roman" w:hAnsi="Times New Roman"/>
          <w:lang w:val="en-GB"/>
        </w:rPr>
        <w:t xml:space="preserve">). </w:t>
      </w:r>
    </w:p>
    <w:p w14:paraId="35ADEF0A" w14:textId="1B7C9024" w:rsidR="001A101F" w:rsidRPr="00AA7393" w:rsidRDefault="001A101F" w:rsidP="00D63A00">
      <w:pPr>
        <w:pStyle w:val="ListParagraph"/>
        <w:numPr>
          <w:ilvl w:val="2"/>
          <w:numId w:val="4"/>
        </w:numPr>
        <w:spacing w:line="480" w:lineRule="auto"/>
        <w:rPr>
          <w:rFonts w:ascii="Times New Roman" w:hAnsi="Times New Roman" w:cs="Times New Roman"/>
          <w:b/>
          <w:bCs/>
          <w:i/>
          <w:iCs/>
          <w:lang w:val="en-GB"/>
        </w:rPr>
      </w:pPr>
      <w:r w:rsidRPr="00AA7393">
        <w:rPr>
          <w:rFonts w:ascii="Times New Roman" w:hAnsi="Times New Roman" w:cs="Times New Roman"/>
          <w:b/>
          <w:bCs/>
          <w:i/>
          <w:iCs/>
          <w:lang w:val="en-GB"/>
        </w:rPr>
        <w:lastRenderedPageBreak/>
        <w:t>VSTM performance</w:t>
      </w:r>
    </w:p>
    <w:p w14:paraId="6CB811CC" w14:textId="4EF06F29" w:rsidR="001A101F" w:rsidRPr="00072374" w:rsidRDefault="001A101F" w:rsidP="00D63A00">
      <w:pPr>
        <w:spacing w:line="480" w:lineRule="auto"/>
        <w:jc w:val="both"/>
        <w:rPr>
          <w:rFonts w:ascii="Times New Roman" w:hAnsi="Times New Roman"/>
          <w:lang w:val="en-GB"/>
        </w:rPr>
      </w:pPr>
      <w:r w:rsidRPr="00072374">
        <w:rPr>
          <w:rFonts w:ascii="Times New Roman" w:hAnsi="Times New Roman"/>
          <w:lang w:val="en-GB"/>
        </w:rPr>
        <w:t xml:space="preserve">Symptomatic carriers had 41% lower odds of correctly identifying the target (OR=0.59, </w:t>
      </w:r>
      <w:r w:rsidRPr="00072374">
        <w:rPr>
          <w:rFonts w:ascii="Times New Roman" w:hAnsi="Times New Roman"/>
          <w:i/>
          <w:lang w:val="en-GB"/>
        </w:rPr>
        <w:t>p</w:t>
      </w:r>
      <w:r w:rsidRPr="00072374">
        <w:rPr>
          <w:rFonts w:ascii="Times New Roman" w:hAnsi="Times New Roman"/>
          <w:lang w:val="en-GB"/>
        </w:rPr>
        <w:t>=0.003), 53% greater localisation error (</w:t>
      </w:r>
      <w:r w:rsidRPr="00072374">
        <w:rPr>
          <w:rFonts w:ascii="Times New Roman" w:hAnsi="Times New Roman"/>
          <w:i/>
          <w:lang w:val="en-GB"/>
        </w:rPr>
        <w:t>p</w:t>
      </w:r>
      <w:r w:rsidRPr="00072374">
        <w:rPr>
          <w:rFonts w:ascii="Times New Roman" w:hAnsi="Times New Roman"/>
          <w:lang w:val="en-GB"/>
        </w:rPr>
        <w:t>=0.00</w:t>
      </w:r>
      <w:r w:rsidR="0011206D" w:rsidRPr="00072374">
        <w:rPr>
          <w:rFonts w:ascii="Times New Roman" w:hAnsi="Times New Roman"/>
          <w:lang w:val="en-GB"/>
        </w:rPr>
        <w:t>2</w:t>
      </w:r>
      <w:r w:rsidRPr="00072374">
        <w:rPr>
          <w:rFonts w:ascii="Times New Roman" w:hAnsi="Times New Roman"/>
          <w:lang w:val="en-GB"/>
        </w:rPr>
        <w:t>) and made a greater proportion of swap errors (</w:t>
      </w:r>
      <w:r w:rsidRPr="00072374">
        <w:rPr>
          <w:rFonts w:ascii="Times New Roman" w:hAnsi="Times New Roman"/>
          <w:i/>
          <w:lang w:val="en-GB"/>
        </w:rPr>
        <w:t>p</w:t>
      </w:r>
      <w:r w:rsidRPr="00072374">
        <w:rPr>
          <w:rFonts w:ascii="Times New Roman" w:hAnsi="Times New Roman"/>
          <w:lang w:val="en-GB"/>
        </w:rPr>
        <w:t>&lt;0.001) in comparison to controls. The</w:t>
      </w:r>
      <w:r w:rsidR="004D75BE" w:rsidRPr="00072374">
        <w:rPr>
          <w:rFonts w:ascii="Times New Roman" w:hAnsi="Times New Roman"/>
          <w:lang w:val="en-GB"/>
        </w:rPr>
        <w:t>re was</w:t>
      </w:r>
      <w:r w:rsidR="0011206D" w:rsidRPr="00072374">
        <w:rPr>
          <w:rFonts w:ascii="Times New Roman" w:hAnsi="Times New Roman"/>
          <w:lang w:val="en-GB"/>
        </w:rPr>
        <w:t xml:space="preserve"> also</w:t>
      </w:r>
      <w:r w:rsidR="004D75BE" w:rsidRPr="00072374">
        <w:rPr>
          <w:rFonts w:ascii="Times New Roman" w:hAnsi="Times New Roman"/>
          <w:lang w:val="en-GB"/>
        </w:rPr>
        <w:t xml:space="preserve"> a trend for symptomatic participants to have</w:t>
      </w:r>
      <w:r w:rsidR="006B45AA" w:rsidRPr="00072374">
        <w:rPr>
          <w:rFonts w:ascii="Times New Roman" w:hAnsi="Times New Roman"/>
          <w:lang w:val="en-GB"/>
        </w:rPr>
        <w:t xml:space="preserve"> greater </w:t>
      </w:r>
      <w:r w:rsidRPr="00072374">
        <w:rPr>
          <w:rFonts w:ascii="Times New Roman" w:hAnsi="Times New Roman"/>
          <w:lang w:val="en-GB"/>
        </w:rPr>
        <w:t xml:space="preserve">error at localising the nearest fractal </w:t>
      </w:r>
      <w:r w:rsidR="004D75BE" w:rsidRPr="00072374">
        <w:rPr>
          <w:rFonts w:ascii="Times New Roman" w:hAnsi="Times New Roman"/>
          <w:lang w:val="en-GB"/>
        </w:rPr>
        <w:t>(</w:t>
      </w:r>
      <w:r w:rsidR="004D75BE" w:rsidRPr="00072374">
        <w:rPr>
          <w:rFonts w:ascii="Times New Roman" w:hAnsi="Times New Roman"/>
          <w:i/>
          <w:iCs/>
          <w:lang w:val="en-GB"/>
        </w:rPr>
        <w:t>p</w:t>
      </w:r>
      <w:r w:rsidR="004D75BE" w:rsidRPr="00072374">
        <w:rPr>
          <w:rFonts w:ascii="Times New Roman" w:hAnsi="Times New Roman"/>
          <w:lang w:val="en-GB"/>
        </w:rPr>
        <w:t>=0.08</w:t>
      </w:r>
      <w:r w:rsidR="00D41BF6" w:rsidRPr="00072374">
        <w:rPr>
          <w:rFonts w:ascii="Times New Roman" w:hAnsi="Times New Roman"/>
          <w:lang w:val="en-GB"/>
        </w:rPr>
        <w:t>0</w:t>
      </w:r>
      <w:r w:rsidR="004D75BE" w:rsidRPr="00072374">
        <w:rPr>
          <w:rFonts w:ascii="Times New Roman" w:hAnsi="Times New Roman"/>
          <w:lang w:val="en-GB"/>
        </w:rPr>
        <w:t xml:space="preserve">) </w:t>
      </w:r>
      <w:r w:rsidRPr="00072374">
        <w:rPr>
          <w:rFonts w:ascii="Times New Roman" w:hAnsi="Times New Roman"/>
          <w:lang w:val="en-GB"/>
        </w:rPr>
        <w:t>(nearest item control: NIC) (Table e1). Late P</w:t>
      </w:r>
      <w:r w:rsidR="00D41BF6" w:rsidRPr="00072374">
        <w:rPr>
          <w:rFonts w:ascii="Times New Roman" w:hAnsi="Times New Roman"/>
          <w:lang w:val="en-GB"/>
        </w:rPr>
        <w:t>MC</w:t>
      </w:r>
      <w:r w:rsidRPr="00072374">
        <w:rPr>
          <w:rFonts w:ascii="Times New Roman" w:hAnsi="Times New Roman"/>
          <w:lang w:val="en-GB"/>
        </w:rPr>
        <w:t xml:space="preserve"> were </w:t>
      </w:r>
      <w:r w:rsidR="004D75BE" w:rsidRPr="00072374">
        <w:rPr>
          <w:rFonts w:ascii="Times New Roman" w:hAnsi="Times New Roman"/>
          <w:lang w:val="en-GB"/>
        </w:rPr>
        <w:t xml:space="preserve">significantly </w:t>
      </w:r>
      <w:r w:rsidRPr="00072374">
        <w:rPr>
          <w:rFonts w:ascii="Times New Roman" w:hAnsi="Times New Roman"/>
          <w:lang w:val="en-GB"/>
        </w:rPr>
        <w:t xml:space="preserve">worse </w:t>
      </w:r>
      <w:r w:rsidR="004D75BE" w:rsidRPr="00072374">
        <w:rPr>
          <w:rFonts w:ascii="Times New Roman" w:hAnsi="Times New Roman"/>
          <w:lang w:val="en-GB"/>
        </w:rPr>
        <w:t>than controls (</w:t>
      </w:r>
      <w:r w:rsidR="004D75BE" w:rsidRPr="00072374">
        <w:rPr>
          <w:rFonts w:ascii="Times New Roman" w:hAnsi="Times New Roman"/>
          <w:i/>
          <w:iCs/>
          <w:lang w:val="en-GB"/>
        </w:rPr>
        <w:t>p</w:t>
      </w:r>
      <w:r w:rsidR="004D75BE" w:rsidRPr="00072374">
        <w:rPr>
          <w:rFonts w:ascii="Times New Roman" w:hAnsi="Times New Roman"/>
          <w:lang w:val="en-GB"/>
        </w:rPr>
        <w:t xml:space="preserve">=0.015) </w:t>
      </w:r>
      <w:r w:rsidRPr="00072374">
        <w:rPr>
          <w:rFonts w:ascii="Times New Roman" w:hAnsi="Times New Roman"/>
          <w:lang w:val="en-GB"/>
        </w:rPr>
        <w:t xml:space="preserve">at localising the </w:t>
      </w:r>
      <w:r w:rsidR="002F4380" w:rsidRPr="00072374">
        <w:rPr>
          <w:rFonts w:ascii="Times New Roman" w:hAnsi="Times New Roman"/>
          <w:lang w:val="en-GB"/>
        </w:rPr>
        <w:t>NIC</w:t>
      </w:r>
      <w:r w:rsidRPr="00072374">
        <w:rPr>
          <w:rFonts w:ascii="Times New Roman" w:hAnsi="Times New Roman"/>
          <w:lang w:val="en-GB"/>
        </w:rPr>
        <w:t xml:space="preserve"> at baseline but no significant differences were seen from controls for the other measures (</w:t>
      </w:r>
      <w:r w:rsidRPr="00072374">
        <w:rPr>
          <w:rFonts w:ascii="Times New Roman" w:hAnsi="Times New Roman"/>
          <w:iCs/>
          <w:lang w:val="en-GB"/>
        </w:rPr>
        <w:t>Table e</w:t>
      </w:r>
      <w:r w:rsidR="00C43EB5" w:rsidRPr="00072374">
        <w:rPr>
          <w:rFonts w:ascii="Times New Roman" w:hAnsi="Times New Roman"/>
          <w:iCs/>
          <w:lang w:val="en-GB"/>
        </w:rPr>
        <w:t>2</w:t>
      </w:r>
      <w:r w:rsidRPr="00072374">
        <w:rPr>
          <w:rFonts w:ascii="Times New Roman" w:hAnsi="Times New Roman"/>
          <w:lang w:val="en-GB"/>
        </w:rPr>
        <w:t>). Early P</w:t>
      </w:r>
      <w:r w:rsidR="00D41BF6" w:rsidRPr="00072374">
        <w:rPr>
          <w:rFonts w:ascii="Times New Roman" w:hAnsi="Times New Roman"/>
          <w:lang w:val="en-GB"/>
        </w:rPr>
        <w:t>MC</w:t>
      </w:r>
      <w:r w:rsidRPr="00072374">
        <w:rPr>
          <w:rFonts w:ascii="Times New Roman" w:hAnsi="Times New Roman"/>
          <w:lang w:val="en-GB"/>
        </w:rPr>
        <w:t xml:space="preserve"> had similar performance to controls on all measures (Table e</w:t>
      </w:r>
      <w:r w:rsidR="00C43EB5" w:rsidRPr="00072374">
        <w:rPr>
          <w:rFonts w:ascii="Times New Roman" w:hAnsi="Times New Roman"/>
          <w:lang w:val="en-GB"/>
        </w:rPr>
        <w:t>2</w:t>
      </w:r>
      <w:r w:rsidRPr="00072374">
        <w:rPr>
          <w:rFonts w:ascii="Times New Roman" w:hAnsi="Times New Roman"/>
          <w:lang w:val="en-GB"/>
        </w:rPr>
        <w:t>, Fig.e</w:t>
      </w:r>
      <w:r w:rsidR="00C43EB5" w:rsidRPr="00072374">
        <w:rPr>
          <w:rFonts w:ascii="Times New Roman" w:hAnsi="Times New Roman"/>
          <w:lang w:val="en-GB"/>
        </w:rPr>
        <w:t>3</w:t>
      </w:r>
      <w:r w:rsidRPr="00072374">
        <w:rPr>
          <w:rFonts w:ascii="Times New Roman" w:hAnsi="Times New Roman"/>
          <w:lang w:val="en-GB"/>
        </w:rPr>
        <w:t xml:space="preserve">). </w:t>
      </w:r>
    </w:p>
    <w:p w14:paraId="79C1001D" w14:textId="771DBF05" w:rsidR="00921AEC" w:rsidRPr="00072374" w:rsidRDefault="001A101F" w:rsidP="00D63A00">
      <w:pPr>
        <w:spacing w:line="480" w:lineRule="auto"/>
        <w:jc w:val="both"/>
        <w:rPr>
          <w:rFonts w:ascii="Times New Roman" w:hAnsi="Times New Roman"/>
          <w:lang w:val="en-GB"/>
        </w:rPr>
      </w:pPr>
      <w:r w:rsidRPr="00072374">
        <w:rPr>
          <w:rFonts w:ascii="Times New Roman" w:hAnsi="Times New Roman"/>
          <w:lang w:val="en-GB"/>
        </w:rPr>
        <w:t>A significant interaction</w:t>
      </w:r>
      <w:r w:rsidR="00FB45F5" w:rsidRPr="00072374">
        <w:rPr>
          <w:rFonts w:ascii="Times New Roman" w:hAnsi="Times New Roman"/>
          <w:lang w:val="en-GB"/>
        </w:rPr>
        <w:t xml:space="preserve"> of group</w:t>
      </w:r>
      <w:r w:rsidRPr="00072374">
        <w:rPr>
          <w:rFonts w:ascii="Times New Roman" w:hAnsi="Times New Roman"/>
          <w:lang w:val="en-GB"/>
        </w:rPr>
        <w:t xml:space="preserve"> with block was observed for the identification measure (</w:t>
      </w:r>
      <w:r w:rsidRPr="00072374">
        <w:rPr>
          <w:rFonts w:ascii="Times New Roman" w:hAnsi="Times New Roman"/>
          <w:i/>
          <w:lang w:val="en-GB"/>
        </w:rPr>
        <w:t>p</w:t>
      </w:r>
      <w:r w:rsidRPr="00072374">
        <w:rPr>
          <w:rFonts w:ascii="Times New Roman" w:hAnsi="Times New Roman"/>
          <w:lang w:val="en-GB"/>
        </w:rPr>
        <w:t>=0.020) with symptomatic carriers showing a</w:t>
      </w:r>
      <w:r w:rsidR="006B45AA" w:rsidRPr="00072374">
        <w:rPr>
          <w:rFonts w:ascii="Times New Roman" w:hAnsi="Times New Roman"/>
          <w:lang w:val="en-GB"/>
        </w:rPr>
        <w:t xml:space="preserve"> much larger </w:t>
      </w:r>
      <w:r w:rsidRPr="00072374">
        <w:rPr>
          <w:rFonts w:ascii="Times New Roman" w:hAnsi="Times New Roman"/>
          <w:lang w:val="en-GB"/>
        </w:rPr>
        <w:t xml:space="preserve">difference from controls in block 2 </w:t>
      </w:r>
      <w:r w:rsidR="006B45AA" w:rsidRPr="00072374">
        <w:rPr>
          <w:rFonts w:ascii="Times New Roman" w:hAnsi="Times New Roman"/>
          <w:lang w:val="en-GB"/>
        </w:rPr>
        <w:t>than in block 1</w:t>
      </w:r>
      <w:r w:rsidRPr="00072374">
        <w:rPr>
          <w:rFonts w:ascii="Times New Roman" w:hAnsi="Times New Roman"/>
          <w:lang w:val="en-GB"/>
        </w:rPr>
        <w:t xml:space="preserve">. A trend towards </w:t>
      </w:r>
      <w:r w:rsidR="006B45AA" w:rsidRPr="00072374">
        <w:rPr>
          <w:rFonts w:ascii="Times New Roman" w:hAnsi="Times New Roman"/>
          <w:lang w:val="en-GB"/>
        </w:rPr>
        <w:t>an interaction of group with</w:t>
      </w:r>
      <w:r w:rsidRPr="00072374">
        <w:rPr>
          <w:rFonts w:ascii="Times New Roman" w:hAnsi="Times New Roman"/>
          <w:lang w:val="en-GB"/>
        </w:rPr>
        <w:t xml:space="preserve"> increasing </w:t>
      </w:r>
      <w:r w:rsidR="006B45AA" w:rsidRPr="00072374">
        <w:rPr>
          <w:rFonts w:ascii="Times New Roman" w:hAnsi="Times New Roman"/>
          <w:lang w:val="en-GB"/>
        </w:rPr>
        <w:t xml:space="preserve">memory </w:t>
      </w:r>
      <w:r w:rsidRPr="00072374">
        <w:rPr>
          <w:rFonts w:ascii="Times New Roman" w:hAnsi="Times New Roman"/>
          <w:lang w:val="en-GB"/>
        </w:rPr>
        <w:t xml:space="preserve">load </w:t>
      </w:r>
      <w:r w:rsidR="006B45AA" w:rsidRPr="00072374">
        <w:rPr>
          <w:rFonts w:ascii="Times New Roman" w:hAnsi="Times New Roman"/>
          <w:lang w:val="en-GB"/>
        </w:rPr>
        <w:t xml:space="preserve">was seen for the localisation measure </w:t>
      </w:r>
      <w:r w:rsidRPr="00072374">
        <w:rPr>
          <w:rFonts w:ascii="Times New Roman" w:hAnsi="Times New Roman"/>
          <w:lang w:val="en-GB"/>
        </w:rPr>
        <w:t>(</w:t>
      </w:r>
      <w:r w:rsidRPr="00072374">
        <w:rPr>
          <w:rFonts w:ascii="Times New Roman" w:hAnsi="Times New Roman"/>
          <w:i/>
          <w:lang w:val="en-GB"/>
        </w:rPr>
        <w:t>p</w:t>
      </w:r>
      <w:r w:rsidRPr="00072374">
        <w:rPr>
          <w:rFonts w:ascii="Times New Roman" w:hAnsi="Times New Roman"/>
          <w:lang w:val="en-GB"/>
        </w:rPr>
        <w:t xml:space="preserve">=0.067), whereby symptomatic carriers showed greater </w:t>
      </w:r>
      <w:r w:rsidR="006B45AA" w:rsidRPr="00072374">
        <w:rPr>
          <w:rFonts w:ascii="Times New Roman" w:hAnsi="Times New Roman"/>
          <w:lang w:val="en-GB"/>
        </w:rPr>
        <w:t xml:space="preserve">differences from controls </w:t>
      </w:r>
      <w:r w:rsidRPr="00072374">
        <w:rPr>
          <w:rFonts w:ascii="Times New Roman" w:hAnsi="Times New Roman"/>
          <w:lang w:val="en-GB"/>
        </w:rPr>
        <w:t xml:space="preserve">in the 3-item </w:t>
      </w:r>
      <w:r w:rsidRPr="00072374">
        <w:rPr>
          <w:rFonts w:ascii="Times New Roman" w:hAnsi="Times New Roman"/>
          <w:i/>
          <w:iCs/>
          <w:lang w:val="en-GB"/>
        </w:rPr>
        <w:t xml:space="preserve">vs </w:t>
      </w:r>
      <w:r w:rsidRPr="00072374">
        <w:rPr>
          <w:rFonts w:ascii="Times New Roman" w:hAnsi="Times New Roman"/>
          <w:lang w:val="en-GB"/>
        </w:rPr>
        <w:t xml:space="preserve">the 1-item condition. There were no significant interactions </w:t>
      </w:r>
      <w:r w:rsidR="00FB45F5" w:rsidRPr="00072374">
        <w:rPr>
          <w:rFonts w:ascii="Times New Roman" w:hAnsi="Times New Roman"/>
          <w:lang w:val="en-GB"/>
        </w:rPr>
        <w:t xml:space="preserve">with group for </w:t>
      </w:r>
      <w:r w:rsidRPr="00072374">
        <w:rPr>
          <w:rFonts w:ascii="Times New Roman" w:hAnsi="Times New Roman"/>
          <w:lang w:val="en-GB"/>
        </w:rPr>
        <w:t xml:space="preserve">the proportion of swap errors (delay: </w:t>
      </w:r>
      <w:r w:rsidRPr="00072374">
        <w:rPr>
          <w:rFonts w:ascii="Times New Roman" w:hAnsi="Times New Roman"/>
          <w:i/>
          <w:iCs/>
          <w:lang w:val="en-GB"/>
        </w:rPr>
        <w:t>p</w:t>
      </w:r>
      <w:r w:rsidRPr="00072374">
        <w:rPr>
          <w:rFonts w:ascii="Times New Roman" w:hAnsi="Times New Roman"/>
          <w:lang w:val="en-GB"/>
        </w:rPr>
        <w:t xml:space="preserve">=0.117; block: </w:t>
      </w:r>
      <w:r w:rsidRPr="00072374">
        <w:rPr>
          <w:rFonts w:ascii="Times New Roman" w:hAnsi="Times New Roman"/>
          <w:i/>
          <w:iCs/>
          <w:lang w:val="en-GB"/>
        </w:rPr>
        <w:t>p</w:t>
      </w:r>
      <w:r w:rsidRPr="00072374">
        <w:rPr>
          <w:rFonts w:ascii="Times New Roman" w:hAnsi="Times New Roman"/>
          <w:lang w:val="en-GB"/>
        </w:rPr>
        <w:t xml:space="preserve">=0.273). However, following Liang and colleagues </w:t>
      </w:r>
      <w:r w:rsidRPr="00072374">
        <w:rPr>
          <w:rFonts w:ascii="Times New Roman" w:hAnsi="Times New Roman"/>
          <w:lang w:val="en-GB"/>
        </w:rPr>
        <w:fldChar w:fldCharType="begin"/>
      </w:r>
      <w:r w:rsidRPr="00072374">
        <w:rPr>
          <w:rFonts w:ascii="Times New Roman" w:hAnsi="Times New Roman"/>
          <w:lang w:val="en-GB"/>
        </w:rPr>
        <w:instrText xml:space="preserve"> ADDIN ZOTERO_ITEM CSL_CITATION {"citationID":"eheZNJov","properties":{"formattedCitation":"(Liang et al. 2016)","plainCitation":"(Liang et al. 2016)","noteIndex":0},"citationItems":[{"id":31,"uris":["http://zotero.org/users/3828521/items/NQB8ZQD3"],"uri":["http://zotero.org/users/3828521/items/NQB8ZQD3"],"itemData":{"id":31,"type":"article-journal","abstract":"Long-term episodic memory deficits in Alzheimer's disease (AD) are well characterised but, until recently, short-term memory (STM) function has attracted far less attention. We employed a recently-developed, delayed reproduction task which requires participants to reproduce precisely the remembered location of items they had seen only seconds previously. This paradigm provides not only a continuous measure of localization error in memory, but also an index of relational binding by determining the frequency with which an object is misplaced to the location of one of the other items held in memory. Such binding errors in STM have previously been found on this task to be sensitive to medial temporal lobe (MTL) damage in focal lesion cases. Twenty individuals with pathological mutations in presenilin 1 or amyloid precursor protein genes for familial Alzheimer's disease (FAD) were tested together with 62 healthy controls. Participants were assessed using the delayed reproduction memory task, a standard neuropsychological battery and structural MRI. Overall, FAD mutation carriers were worse than controls for object identity as well as in gross localization memory performance. Moreover, they showed greater misbinding of object identity and location than healthy controls. Thus they would often mislocalize a correctly-identified item to the location of one of the other items held in memory. Significantly, asymptomatic gene carriers - who performed similarly to healthy controls on standard neuropsychological tests - had a specific impairment in object-location binding, despite intact memory for object identity and location. Consistent with the hypothesis that the hippocampus is critically involved in relational binding regardless of memory duration, decreased hippocampal volume across FAD participants was significantly associated with deficits in object-location binding but not with recall precision for object identity or localization. Object-location binding may therefore provide a sensitive cognitive biomarker for MTL dysfunction in a range of diseases including AD.","container-title":"Cortex; a Journal Devoted to the Study of the Nervous System and Behavior","DOI":"10.1016/j.cortex.2016.01.015","ISSN":"1973-8102","journalAbbreviation":"Cortex","language":"eng","note":"PMID: 27085491\nPMCID: PMC4865502","page":"150-164","source":"PubMed","title":"Visual short-term memory binding deficit in familial Alzheimer's disease","volume":"78","author":[{"family":"Liang","given":"Yuying"},{"family":"Pertzov","given":"Yoni"},{"family":"Nicholas","given":"Jennifer M."},{"family":"Henley","given":"Susie M. D."},{"family":"Crutch","given":"Sebastian"},{"family":"Woodward","given":"Felix"},{"family":"Leung","given":"Kelvin"},{"family":"Fox","given":"Nick C."},{"family":"Husain","given":"Masud"}],"issued":{"date-parts":[["2016"]]}}}],"schema":"https://github.com/citation-style-language/schema/raw/master/csl-citation.json"} </w:instrText>
      </w:r>
      <w:r w:rsidRPr="00072374">
        <w:rPr>
          <w:rFonts w:ascii="Times New Roman" w:hAnsi="Times New Roman"/>
          <w:lang w:val="en-GB"/>
        </w:rPr>
        <w:fldChar w:fldCharType="separate"/>
      </w:r>
      <w:r w:rsidRPr="00072374">
        <w:rPr>
          <w:rFonts w:ascii="Times New Roman" w:hAnsi="Times New Roman" w:cs="Times New Roman"/>
          <w:lang w:val="en-GB"/>
        </w:rPr>
        <w:t>(Liang et al. 2016)</w:t>
      </w:r>
      <w:r w:rsidRPr="00072374">
        <w:rPr>
          <w:rFonts w:ascii="Times New Roman" w:hAnsi="Times New Roman"/>
          <w:lang w:val="en-GB"/>
        </w:rPr>
        <w:fldChar w:fldCharType="end"/>
      </w:r>
      <w:r w:rsidRPr="00072374">
        <w:rPr>
          <w:rFonts w:ascii="Times New Roman" w:hAnsi="Times New Roman"/>
          <w:lang w:val="en-GB"/>
        </w:rPr>
        <w:t xml:space="preserve"> we investigated performance in the 4s delay, block 1 condition. Significant differences </w:t>
      </w:r>
      <w:r w:rsidR="004D75BE" w:rsidRPr="00072374">
        <w:rPr>
          <w:rFonts w:ascii="Times New Roman" w:hAnsi="Times New Roman"/>
          <w:lang w:val="en-GB"/>
        </w:rPr>
        <w:t xml:space="preserve">from controls were only seem for the </w:t>
      </w:r>
      <w:r w:rsidRPr="00072374">
        <w:rPr>
          <w:rFonts w:ascii="Times New Roman" w:hAnsi="Times New Roman"/>
          <w:lang w:val="en-GB"/>
        </w:rPr>
        <w:t xml:space="preserve">symptomatic </w:t>
      </w:r>
      <w:r w:rsidR="004D75BE" w:rsidRPr="00072374">
        <w:rPr>
          <w:rFonts w:ascii="Times New Roman" w:hAnsi="Times New Roman"/>
          <w:lang w:val="en-GB"/>
        </w:rPr>
        <w:t xml:space="preserve">carriers </w:t>
      </w:r>
      <w:r w:rsidRPr="00072374">
        <w:rPr>
          <w:rFonts w:ascii="Times New Roman" w:hAnsi="Times New Roman"/>
          <w:lang w:val="en-GB"/>
        </w:rPr>
        <w:t>(Table e</w:t>
      </w:r>
      <w:r w:rsidR="00C43EB5" w:rsidRPr="00072374">
        <w:rPr>
          <w:rFonts w:ascii="Times New Roman" w:hAnsi="Times New Roman"/>
          <w:lang w:val="en-GB"/>
        </w:rPr>
        <w:t>2</w:t>
      </w:r>
      <w:r w:rsidRPr="00072374">
        <w:rPr>
          <w:rFonts w:ascii="Times New Roman" w:hAnsi="Times New Roman"/>
          <w:lang w:val="en-GB"/>
        </w:rPr>
        <w:t>, Fig.e</w:t>
      </w:r>
      <w:r w:rsidR="00C43EB5" w:rsidRPr="00072374">
        <w:rPr>
          <w:rFonts w:ascii="Times New Roman" w:hAnsi="Times New Roman"/>
          <w:lang w:val="en-GB"/>
        </w:rPr>
        <w:t>3</w:t>
      </w:r>
      <w:r w:rsidRPr="00072374">
        <w:rPr>
          <w:rFonts w:ascii="Times New Roman" w:hAnsi="Times New Roman"/>
          <w:lang w:val="en-GB"/>
        </w:rPr>
        <w:t xml:space="preserve">). </w:t>
      </w:r>
    </w:p>
    <w:p w14:paraId="56F91FAB" w14:textId="77777777" w:rsidR="00D63A00" w:rsidRDefault="00D63A00" w:rsidP="009277CF">
      <w:pPr>
        <w:spacing w:after="0" w:line="240" w:lineRule="auto"/>
        <w:jc w:val="both"/>
        <w:rPr>
          <w:rFonts w:ascii="Times New Roman" w:hAnsi="Times New Roman"/>
          <w:b/>
          <w:bCs/>
          <w:lang w:val="en-GB"/>
        </w:rPr>
      </w:pPr>
    </w:p>
    <w:p w14:paraId="03C9449D" w14:textId="77777777" w:rsidR="00D63A00" w:rsidRDefault="00D63A00" w:rsidP="009277CF">
      <w:pPr>
        <w:spacing w:after="0" w:line="240" w:lineRule="auto"/>
        <w:jc w:val="both"/>
        <w:rPr>
          <w:rFonts w:ascii="Times New Roman" w:hAnsi="Times New Roman"/>
          <w:b/>
          <w:bCs/>
          <w:lang w:val="en-GB"/>
        </w:rPr>
      </w:pPr>
    </w:p>
    <w:p w14:paraId="23C3ED67" w14:textId="77777777" w:rsidR="00D63A00" w:rsidRDefault="00D63A00" w:rsidP="009277CF">
      <w:pPr>
        <w:spacing w:after="0" w:line="240" w:lineRule="auto"/>
        <w:jc w:val="both"/>
        <w:rPr>
          <w:rFonts w:ascii="Times New Roman" w:hAnsi="Times New Roman"/>
          <w:b/>
          <w:bCs/>
          <w:lang w:val="en-GB"/>
        </w:rPr>
      </w:pPr>
    </w:p>
    <w:p w14:paraId="31B435AC" w14:textId="77777777" w:rsidR="00D63A00" w:rsidRDefault="00D63A00" w:rsidP="009277CF">
      <w:pPr>
        <w:spacing w:after="0" w:line="240" w:lineRule="auto"/>
        <w:jc w:val="both"/>
        <w:rPr>
          <w:rFonts w:ascii="Times New Roman" w:hAnsi="Times New Roman"/>
          <w:b/>
          <w:bCs/>
          <w:lang w:val="en-GB"/>
        </w:rPr>
      </w:pPr>
    </w:p>
    <w:p w14:paraId="4E079B46" w14:textId="77777777" w:rsidR="00D63A00" w:rsidRDefault="00D63A00" w:rsidP="009277CF">
      <w:pPr>
        <w:spacing w:after="0" w:line="240" w:lineRule="auto"/>
        <w:jc w:val="both"/>
        <w:rPr>
          <w:rFonts w:ascii="Times New Roman" w:hAnsi="Times New Roman"/>
          <w:b/>
          <w:bCs/>
          <w:lang w:val="en-GB"/>
        </w:rPr>
      </w:pPr>
    </w:p>
    <w:p w14:paraId="73758D9C" w14:textId="77777777" w:rsidR="00D63A00" w:rsidRDefault="00D63A00" w:rsidP="009277CF">
      <w:pPr>
        <w:spacing w:after="0" w:line="240" w:lineRule="auto"/>
        <w:jc w:val="both"/>
        <w:rPr>
          <w:rFonts w:ascii="Times New Roman" w:hAnsi="Times New Roman"/>
          <w:b/>
          <w:bCs/>
          <w:lang w:val="en-GB"/>
        </w:rPr>
      </w:pPr>
    </w:p>
    <w:p w14:paraId="000D0382" w14:textId="77777777" w:rsidR="00D63A00" w:rsidRDefault="00D63A00" w:rsidP="009277CF">
      <w:pPr>
        <w:spacing w:after="0" w:line="240" w:lineRule="auto"/>
        <w:jc w:val="both"/>
        <w:rPr>
          <w:rFonts w:ascii="Times New Roman" w:hAnsi="Times New Roman"/>
          <w:b/>
          <w:bCs/>
          <w:lang w:val="en-GB"/>
        </w:rPr>
      </w:pPr>
    </w:p>
    <w:p w14:paraId="1CF2F4E6" w14:textId="77777777" w:rsidR="00D63A00" w:rsidRDefault="00D63A00" w:rsidP="009277CF">
      <w:pPr>
        <w:spacing w:after="0" w:line="240" w:lineRule="auto"/>
        <w:jc w:val="both"/>
        <w:rPr>
          <w:rFonts w:ascii="Times New Roman" w:hAnsi="Times New Roman"/>
          <w:b/>
          <w:bCs/>
          <w:lang w:val="en-GB"/>
        </w:rPr>
      </w:pPr>
    </w:p>
    <w:p w14:paraId="204AF199" w14:textId="77777777" w:rsidR="00D63A00" w:rsidRDefault="00D63A00" w:rsidP="009277CF">
      <w:pPr>
        <w:spacing w:after="0" w:line="240" w:lineRule="auto"/>
        <w:jc w:val="both"/>
        <w:rPr>
          <w:rFonts w:ascii="Times New Roman" w:hAnsi="Times New Roman"/>
          <w:b/>
          <w:bCs/>
          <w:lang w:val="en-GB"/>
        </w:rPr>
      </w:pPr>
    </w:p>
    <w:p w14:paraId="4250FD17" w14:textId="77777777" w:rsidR="00D63A00" w:rsidRDefault="00D63A00" w:rsidP="009277CF">
      <w:pPr>
        <w:spacing w:after="0" w:line="240" w:lineRule="auto"/>
        <w:jc w:val="both"/>
        <w:rPr>
          <w:rFonts w:ascii="Times New Roman" w:hAnsi="Times New Roman"/>
          <w:b/>
          <w:bCs/>
          <w:lang w:val="en-GB"/>
        </w:rPr>
      </w:pPr>
    </w:p>
    <w:p w14:paraId="7B1A8BA9" w14:textId="77777777" w:rsidR="00D63A00" w:rsidRDefault="00D63A00" w:rsidP="009277CF">
      <w:pPr>
        <w:spacing w:after="0" w:line="240" w:lineRule="auto"/>
        <w:jc w:val="both"/>
        <w:rPr>
          <w:rFonts w:ascii="Times New Roman" w:hAnsi="Times New Roman"/>
          <w:b/>
          <w:bCs/>
          <w:lang w:val="en-GB"/>
        </w:rPr>
      </w:pPr>
    </w:p>
    <w:p w14:paraId="1C11DDC4" w14:textId="77777777" w:rsidR="00D63A00" w:rsidRDefault="00D63A00" w:rsidP="009277CF">
      <w:pPr>
        <w:spacing w:after="0" w:line="240" w:lineRule="auto"/>
        <w:jc w:val="both"/>
        <w:rPr>
          <w:rFonts w:ascii="Times New Roman" w:hAnsi="Times New Roman"/>
          <w:b/>
          <w:bCs/>
          <w:lang w:val="en-GB"/>
        </w:rPr>
      </w:pPr>
    </w:p>
    <w:p w14:paraId="561CCA71" w14:textId="77777777" w:rsidR="00D63A00" w:rsidRDefault="00D63A00" w:rsidP="009277CF">
      <w:pPr>
        <w:spacing w:after="0" w:line="240" w:lineRule="auto"/>
        <w:jc w:val="both"/>
        <w:rPr>
          <w:rFonts w:ascii="Times New Roman" w:hAnsi="Times New Roman"/>
          <w:b/>
          <w:bCs/>
          <w:lang w:val="en-GB"/>
        </w:rPr>
      </w:pPr>
    </w:p>
    <w:p w14:paraId="7547B4AB" w14:textId="77777777" w:rsidR="00D63A00" w:rsidRDefault="00D63A00" w:rsidP="009277CF">
      <w:pPr>
        <w:spacing w:after="0" w:line="240" w:lineRule="auto"/>
        <w:jc w:val="both"/>
        <w:rPr>
          <w:rFonts w:ascii="Times New Roman" w:hAnsi="Times New Roman"/>
          <w:b/>
          <w:bCs/>
          <w:lang w:val="en-GB"/>
        </w:rPr>
      </w:pPr>
    </w:p>
    <w:p w14:paraId="040F018B" w14:textId="77777777" w:rsidR="00D63A00" w:rsidRDefault="00D63A00" w:rsidP="009277CF">
      <w:pPr>
        <w:spacing w:after="0" w:line="240" w:lineRule="auto"/>
        <w:jc w:val="both"/>
        <w:rPr>
          <w:rFonts w:ascii="Times New Roman" w:hAnsi="Times New Roman"/>
          <w:b/>
          <w:bCs/>
          <w:lang w:val="en-GB"/>
        </w:rPr>
      </w:pPr>
    </w:p>
    <w:p w14:paraId="720060DC" w14:textId="77777777" w:rsidR="00D63A00" w:rsidRDefault="00D63A00" w:rsidP="009277CF">
      <w:pPr>
        <w:spacing w:after="0" w:line="240" w:lineRule="auto"/>
        <w:jc w:val="both"/>
        <w:rPr>
          <w:rFonts w:ascii="Times New Roman" w:hAnsi="Times New Roman"/>
          <w:b/>
          <w:bCs/>
          <w:lang w:val="en-GB"/>
        </w:rPr>
      </w:pPr>
    </w:p>
    <w:p w14:paraId="36333BC9" w14:textId="77777777" w:rsidR="00D63A00" w:rsidRDefault="00D63A00" w:rsidP="009277CF">
      <w:pPr>
        <w:spacing w:after="0" w:line="240" w:lineRule="auto"/>
        <w:jc w:val="both"/>
        <w:rPr>
          <w:rFonts w:ascii="Times New Roman" w:hAnsi="Times New Roman"/>
          <w:b/>
          <w:bCs/>
          <w:lang w:val="en-GB"/>
        </w:rPr>
      </w:pPr>
    </w:p>
    <w:p w14:paraId="3E2BEE12" w14:textId="77777777" w:rsidR="00D63A00" w:rsidRDefault="00D63A00" w:rsidP="009277CF">
      <w:pPr>
        <w:spacing w:after="0" w:line="240" w:lineRule="auto"/>
        <w:jc w:val="both"/>
        <w:rPr>
          <w:rFonts w:ascii="Times New Roman" w:hAnsi="Times New Roman"/>
          <w:b/>
          <w:bCs/>
          <w:lang w:val="en-GB"/>
        </w:rPr>
      </w:pPr>
    </w:p>
    <w:p w14:paraId="109A6AF5" w14:textId="77777777" w:rsidR="00D63A00" w:rsidRDefault="00D63A00" w:rsidP="009277CF">
      <w:pPr>
        <w:spacing w:after="0" w:line="240" w:lineRule="auto"/>
        <w:jc w:val="both"/>
        <w:rPr>
          <w:rFonts w:ascii="Times New Roman" w:hAnsi="Times New Roman"/>
          <w:b/>
          <w:bCs/>
          <w:lang w:val="en-GB"/>
        </w:rPr>
      </w:pPr>
    </w:p>
    <w:p w14:paraId="6FAD2F1B" w14:textId="77777777" w:rsidR="00D63A00" w:rsidRDefault="00D63A00" w:rsidP="009277CF">
      <w:pPr>
        <w:spacing w:after="0" w:line="240" w:lineRule="auto"/>
        <w:jc w:val="both"/>
        <w:rPr>
          <w:rFonts w:ascii="Times New Roman" w:hAnsi="Times New Roman"/>
          <w:b/>
          <w:bCs/>
          <w:lang w:val="en-GB"/>
        </w:rPr>
      </w:pPr>
    </w:p>
    <w:p w14:paraId="1625D999" w14:textId="0F05E19E" w:rsidR="001A101F" w:rsidRPr="00072374" w:rsidRDefault="001A101F" w:rsidP="009277CF">
      <w:pPr>
        <w:spacing w:after="0" w:line="240" w:lineRule="auto"/>
        <w:jc w:val="both"/>
        <w:rPr>
          <w:rFonts w:ascii="Times New Roman" w:hAnsi="Times New Roman"/>
          <w:lang w:val="en-GB"/>
        </w:rPr>
      </w:pPr>
      <w:r w:rsidRPr="00072374">
        <w:rPr>
          <w:rFonts w:ascii="Times New Roman" w:hAnsi="Times New Roman"/>
          <w:b/>
          <w:bCs/>
          <w:lang w:val="en-GB"/>
        </w:rPr>
        <w:lastRenderedPageBreak/>
        <w:t>Table e</w:t>
      </w:r>
      <w:r w:rsidR="00CF0CB1" w:rsidRPr="00072374">
        <w:rPr>
          <w:rFonts w:ascii="Times New Roman" w:hAnsi="Times New Roman"/>
          <w:b/>
          <w:bCs/>
          <w:lang w:val="en-GB"/>
        </w:rPr>
        <w:t>2</w:t>
      </w:r>
      <w:r w:rsidRPr="00072374">
        <w:rPr>
          <w:rFonts w:ascii="Times New Roman" w:hAnsi="Times New Roman"/>
          <w:b/>
          <w:bCs/>
          <w:lang w:val="en-GB"/>
        </w:rPr>
        <w:t>.</w:t>
      </w:r>
      <w:r w:rsidRPr="00072374">
        <w:rPr>
          <w:rFonts w:ascii="Times New Roman" w:hAnsi="Times New Roman"/>
          <w:lang w:val="en-GB"/>
        </w:rPr>
        <w:t xml:space="preserve"> </w:t>
      </w:r>
      <w:r w:rsidR="00E30C51" w:rsidRPr="00072374">
        <w:rPr>
          <w:rFonts w:ascii="Times New Roman" w:hAnsi="Times New Roman"/>
          <w:lang w:val="en-GB"/>
        </w:rPr>
        <w:t xml:space="preserve">Baseline </w:t>
      </w:r>
      <w:r w:rsidR="0005487F">
        <w:rPr>
          <w:rFonts w:ascii="Times New Roman" w:hAnsi="Times New Roman"/>
          <w:bCs/>
          <w:lang w:val="en-GB"/>
        </w:rPr>
        <w:t>demographics, neuropsychology and VSTM performance</w:t>
      </w:r>
      <w:r w:rsidR="0005487F" w:rsidRPr="00E869D6">
        <w:rPr>
          <w:rFonts w:ascii="Times New Roman" w:hAnsi="Times New Roman"/>
          <w:bCs/>
          <w:lang w:val="en-GB"/>
        </w:rPr>
        <w:t xml:space="preserve"> </w:t>
      </w:r>
      <w:r w:rsidRPr="00072374">
        <w:rPr>
          <w:rFonts w:ascii="Times New Roman" w:hAnsi="Times New Roman"/>
          <w:bCs/>
          <w:lang w:val="en-GB"/>
        </w:rPr>
        <w:t xml:space="preserve">by group for </w:t>
      </w:r>
      <w:r w:rsidR="009F0BAB" w:rsidRPr="00072374">
        <w:rPr>
          <w:rFonts w:ascii="Times New Roman" w:hAnsi="Times New Roman"/>
          <w:bCs/>
          <w:lang w:val="en-GB"/>
        </w:rPr>
        <w:t xml:space="preserve">participants </w:t>
      </w:r>
      <w:r w:rsidR="0005487F">
        <w:rPr>
          <w:rFonts w:ascii="Times New Roman" w:hAnsi="Times New Roman"/>
          <w:bCs/>
          <w:lang w:val="en-GB"/>
        </w:rPr>
        <w:t>in</w:t>
      </w:r>
      <w:r w:rsidR="009F0BAB" w:rsidRPr="00072374">
        <w:rPr>
          <w:rFonts w:ascii="Times New Roman" w:hAnsi="Times New Roman"/>
          <w:bCs/>
          <w:lang w:val="en-GB"/>
        </w:rPr>
        <w:t xml:space="preserve"> the longitudinal analysis (</w:t>
      </w:r>
      <w:r w:rsidRPr="00072374">
        <w:rPr>
          <w:rFonts w:ascii="Times New Roman" w:hAnsi="Times New Roman"/>
          <w:bCs/>
          <w:lang w:val="en-GB"/>
        </w:rPr>
        <w:t>N=48</w:t>
      </w:r>
      <w:r w:rsidR="009F0BAB" w:rsidRPr="00072374">
        <w:rPr>
          <w:rFonts w:ascii="Times New Roman" w:hAnsi="Times New Roman"/>
          <w:bCs/>
          <w:lang w:val="en-GB"/>
        </w:rPr>
        <w:t>)</w:t>
      </w:r>
    </w:p>
    <w:tbl>
      <w:tblPr>
        <w:tblW w:w="11700" w:type="dxa"/>
        <w:jc w:val="center"/>
        <w:tblLayout w:type="fixed"/>
        <w:tblLook w:val="04A0" w:firstRow="1" w:lastRow="0" w:firstColumn="1" w:lastColumn="0" w:noHBand="0" w:noVBand="1"/>
      </w:tblPr>
      <w:tblGrid>
        <w:gridCol w:w="1980"/>
        <w:gridCol w:w="1260"/>
        <w:gridCol w:w="1260"/>
        <w:gridCol w:w="1260"/>
        <w:gridCol w:w="1350"/>
        <w:gridCol w:w="1260"/>
        <w:gridCol w:w="990"/>
        <w:gridCol w:w="990"/>
        <w:gridCol w:w="1350"/>
      </w:tblGrid>
      <w:tr w:rsidR="001A101F" w:rsidRPr="00072374" w14:paraId="2EE6BD33" w14:textId="77777777" w:rsidTr="00E56599">
        <w:trPr>
          <w:trHeight w:val="331"/>
          <w:jc w:val="center"/>
        </w:trPr>
        <w:tc>
          <w:tcPr>
            <w:tcW w:w="1980" w:type="dxa"/>
            <w:vMerge w:val="restart"/>
            <w:tcBorders>
              <w:top w:val="single" w:sz="4" w:space="0" w:color="auto"/>
            </w:tcBorders>
            <w:shd w:val="clear" w:color="auto" w:fill="auto"/>
            <w:noWrap/>
            <w:vAlign w:val="center"/>
          </w:tcPr>
          <w:p w14:paraId="451980C6" w14:textId="77777777" w:rsidR="001A101F" w:rsidRPr="00072374" w:rsidRDefault="001A101F" w:rsidP="00E07B9F">
            <w:pPr>
              <w:spacing w:after="0" w:line="240" w:lineRule="auto"/>
              <w:jc w:val="center"/>
              <w:rPr>
                <w:rFonts w:ascii="Times New Roman" w:eastAsia="Times New Roman" w:hAnsi="Times New Roman" w:cs="Times New Roman"/>
                <w:b/>
                <w:bCs/>
                <w:sz w:val="18"/>
                <w:szCs w:val="18"/>
                <w:lang w:val="en-GB" w:eastAsia="en-GB"/>
              </w:rPr>
            </w:pPr>
          </w:p>
        </w:tc>
        <w:tc>
          <w:tcPr>
            <w:tcW w:w="1260" w:type="dxa"/>
            <w:vMerge w:val="restart"/>
            <w:tcBorders>
              <w:top w:val="single" w:sz="4" w:space="0" w:color="auto"/>
            </w:tcBorders>
            <w:shd w:val="clear" w:color="auto" w:fill="auto"/>
            <w:noWrap/>
            <w:vAlign w:val="center"/>
          </w:tcPr>
          <w:p w14:paraId="7E6DFCA0"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Controls</w:t>
            </w:r>
          </w:p>
          <w:p w14:paraId="5C817804"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(N=19)</w:t>
            </w:r>
          </w:p>
          <w:p w14:paraId="6DE60EE3"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260" w:type="dxa"/>
            <w:vMerge w:val="restart"/>
            <w:tcBorders>
              <w:top w:val="single" w:sz="4" w:space="0" w:color="auto"/>
            </w:tcBorders>
            <w:shd w:val="clear" w:color="auto" w:fill="auto"/>
            <w:noWrap/>
            <w:vAlign w:val="center"/>
          </w:tcPr>
          <w:p w14:paraId="2DD607B6" w14:textId="31831630"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Early P</w:t>
            </w:r>
            <w:r w:rsidR="00A15DA0" w:rsidRPr="00072374">
              <w:rPr>
                <w:rFonts w:ascii="Times New Roman" w:eastAsia="Times New Roman" w:hAnsi="Times New Roman" w:cs="Times New Roman"/>
                <w:b/>
                <w:sz w:val="18"/>
                <w:szCs w:val="18"/>
                <w:lang w:val="en-GB" w:eastAsia="en-GB"/>
              </w:rPr>
              <w:t>MC</w:t>
            </w:r>
            <w:r w:rsidRPr="00072374">
              <w:rPr>
                <w:rFonts w:ascii="Times New Roman" w:eastAsia="Times New Roman" w:hAnsi="Times New Roman" w:cs="Times New Roman"/>
                <w:b/>
                <w:sz w:val="18"/>
                <w:szCs w:val="18"/>
                <w:lang w:val="en-GB" w:eastAsia="en-GB"/>
              </w:rPr>
              <w:t xml:space="preserve"> (N=12)</w:t>
            </w:r>
          </w:p>
          <w:p w14:paraId="06F2A4AB"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260" w:type="dxa"/>
            <w:vMerge w:val="restart"/>
            <w:tcBorders>
              <w:top w:val="single" w:sz="4" w:space="0" w:color="auto"/>
            </w:tcBorders>
            <w:shd w:val="clear" w:color="auto" w:fill="auto"/>
            <w:noWrap/>
            <w:vAlign w:val="center"/>
          </w:tcPr>
          <w:p w14:paraId="25A3D58B" w14:textId="30EE959A"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Late P</w:t>
            </w:r>
            <w:r w:rsidR="00A15DA0" w:rsidRPr="00072374">
              <w:rPr>
                <w:rFonts w:ascii="Times New Roman" w:eastAsia="Times New Roman" w:hAnsi="Times New Roman" w:cs="Times New Roman"/>
                <w:b/>
                <w:sz w:val="18"/>
                <w:szCs w:val="18"/>
                <w:lang w:val="en-GB" w:eastAsia="en-GB"/>
              </w:rPr>
              <w:t>MC</w:t>
            </w:r>
            <w:r w:rsidRPr="00072374">
              <w:rPr>
                <w:rFonts w:ascii="Times New Roman" w:eastAsia="Times New Roman" w:hAnsi="Times New Roman" w:cs="Times New Roman"/>
                <w:b/>
                <w:sz w:val="18"/>
                <w:szCs w:val="18"/>
                <w:lang w:val="en-GB" w:eastAsia="en-GB"/>
              </w:rPr>
              <w:t xml:space="preserve"> (N=11)</w:t>
            </w:r>
          </w:p>
          <w:p w14:paraId="1943E96D"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350" w:type="dxa"/>
            <w:vMerge w:val="restart"/>
            <w:tcBorders>
              <w:top w:val="single" w:sz="4" w:space="0" w:color="auto"/>
            </w:tcBorders>
            <w:shd w:val="clear" w:color="auto" w:fill="auto"/>
            <w:noWrap/>
            <w:vAlign w:val="center"/>
          </w:tcPr>
          <w:p w14:paraId="030B311D" w14:textId="77777777" w:rsidR="00A15DA0"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Symptomatic</w:t>
            </w:r>
          </w:p>
          <w:p w14:paraId="5D5EA95A" w14:textId="78D6755D" w:rsidR="001A101F" w:rsidRPr="00072374" w:rsidRDefault="00A15DA0"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carriers</w:t>
            </w:r>
            <w:r w:rsidR="001A101F" w:rsidRPr="00072374">
              <w:rPr>
                <w:rFonts w:ascii="Times New Roman" w:eastAsia="Times New Roman" w:hAnsi="Times New Roman" w:cs="Times New Roman"/>
                <w:b/>
                <w:sz w:val="18"/>
                <w:szCs w:val="18"/>
                <w:lang w:val="en-GB" w:eastAsia="en-GB"/>
              </w:rPr>
              <w:t xml:space="preserve"> (N=6)</w:t>
            </w:r>
          </w:p>
          <w:p w14:paraId="1393C8BA"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4590" w:type="dxa"/>
            <w:gridSpan w:val="4"/>
            <w:tcBorders>
              <w:top w:val="single" w:sz="4" w:space="0" w:color="auto"/>
            </w:tcBorders>
            <w:shd w:val="clear" w:color="auto" w:fill="auto"/>
            <w:noWrap/>
            <w:vAlign w:val="center"/>
          </w:tcPr>
          <w:p w14:paraId="278831AF" w14:textId="77777777" w:rsidR="001A101F" w:rsidRPr="00072374" w:rsidRDefault="001A101F" w:rsidP="00E07B9F">
            <w:pPr>
              <w:spacing w:after="0" w:line="240" w:lineRule="auto"/>
              <w:jc w:val="center"/>
              <w:rPr>
                <w:rFonts w:ascii="Times New Roman" w:eastAsia="Times New Roman" w:hAnsi="Times New Roman" w:cs="Times New Roman"/>
                <w:b/>
                <w:i/>
                <w:sz w:val="18"/>
                <w:szCs w:val="18"/>
                <w:lang w:val="en-GB" w:eastAsia="en-GB"/>
              </w:rPr>
            </w:pPr>
            <w:r w:rsidRPr="00072374">
              <w:rPr>
                <w:rFonts w:ascii="Times New Roman" w:eastAsia="Times New Roman" w:hAnsi="Times New Roman" w:cs="Times New Roman"/>
                <w:b/>
                <w:i/>
                <w:sz w:val="18"/>
                <w:szCs w:val="18"/>
                <w:lang w:val="en-GB" w:eastAsia="en-GB"/>
              </w:rPr>
              <w:t xml:space="preserve">p </w:t>
            </w:r>
            <w:r w:rsidRPr="00072374">
              <w:rPr>
                <w:rFonts w:ascii="Times New Roman" w:eastAsia="Times New Roman" w:hAnsi="Times New Roman" w:cs="Times New Roman"/>
                <w:b/>
                <w:sz w:val="18"/>
                <w:szCs w:val="18"/>
                <w:lang w:val="en-GB" w:eastAsia="en-GB"/>
              </w:rPr>
              <w:t>values</w:t>
            </w:r>
          </w:p>
        </w:tc>
      </w:tr>
      <w:tr w:rsidR="001A101F" w:rsidRPr="00072374" w14:paraId="0AD00272" w14:textId="77777777" w:rsidTr="00E56599">
        <w:trPr>
          <w:trHeight w:val="639"/>
          <w:jc w:val="center"/>
        </w:trPr>
        <w:tc>
          <w:tcPr>
            <w:tcW w:w="1980" w:type="dxa"/>
            <w:vMerge/>
            <w:tcBorders>
              <w:bottom w:val="single" w:sz="4" w:space="0" w:color="auto"/>
            </w:tcBorders>
            <w:shd w:val="clear" w:color="auto" w:fill="auto"/>
            <w:noWrap/>
            <w:vAlign w:val="center"/>
          </w:tcPr>
          <w:p w14:paraId="64F510F6" w14:textId="77777777" w:rsidR="001A101F" w:rsidRPr="00072374" w:rsidRDefault="001A101F" w:rsidP="00E07B9F">
            <w:pPr>
              <w:spacing w:after="0" w:line="240" w:lineRule="auto"/>
              <w:jc w:val="center"/>
              <w:rPr>
                <w:rFonts w:ascii="Times New Roman" w:eastAsia="Times New Roman" w:hAnsi="Times New Roman" w:cs="Times New Roman"/>
                <w:b/>
                <w:bCs/>
                <w:sz w:val="18"/>
                <w:szCs w:val="18"/>
                <w:lang w:val="en-GB" w:eastAsia="en-GB"/>
              </w:rPr>
            </w:pPr>
          </w:p>
        </w:tc>
        <w:tc>
          <w:tcPr>
            <w:tcW w:w="1260" w:type="dxa"/>
            <w:vMerge/>
            <w:tcBorders>
              <w:bottom w:val="single" w:sz="4" w:space="0" w:color="auto"/>
            </w:tcBorders>
            <w:shd w:val="clear" w:color="auto" w:fill="auto"/>
            <w:noWrap/>
            <w:vAlign w:val="center"/>
          </w:tcPr>
          <w:p w14:paraId="2898997E"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260" w:type="dxa"/>
            <w:vMerge/>
            <w:tcBorders>
              <w:bottom w:val="single" w:sz="4" w:space="0" w:color="auto"/>
            </w:tcBorders>
            <w:shd w:val="clear" w:color="auto" w:fill="auto"/>
            <w:noWrap/>
            <w:vAlign w:val="center"/>
          </w:tcPr>
          <w:p w14:paraId="01452E60"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260" w:type="dxa"/>
            <w:vMerge/>
            <w:tcBorders>
              <w:bottom w:val="single" w:sz="4" w:space="0" w:color="auto"/>
            </w:tcBorders>
            <w:shd w:val="clear" w:color="auto" w:fill="auto"/>
            <w:noWrap/>
            <w:vAlign w:val="center"/>
          </w:tcPr>
          <w:p w14:paraId="5610C3CF"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350" w:type="dxa"/>
            <w:vMerge/>
            <w:tcBorders>
              <w:bottom w:val="single" w:sz="4" w:space="0" w:color="auto"/>
            </w:tcBorders>
            <w:shd w:val="clear" w:color="auto" w:fill="auto"/>
            <w:noWrap/>
            <w:vAlign w:val="center"/>
          </w:tcPr>
          <w:p w14:paraId="5C34B91C"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1260" w:type="dxa"/>
            <w:tcBorders>
              <w:bottom w:val="single" w:sz="4" w:space="0" w:color="auto"/>
            </w:tcBorders>
            <w:shd w:val="clear" w:color="auto" w:fill="auto"/>
            <w:noWrap/>
            <w:vAlign w:val="center"/>
          </w:tcPr>
          <w:p w14:paraId="6DAE5577"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3-way comparison</w:t>
            </w:r>
          </w:p>
          <w:p w14:paraId="54119E74" w14:textId="7777777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p>
        </w:tc>
        <w:tc>
          <w:tcPr>
            <w:tcW w:w="990" w:type="dxa"/>
            <w:tcBorders>
              <w:bottom w:val="single" w:sz="4" w:space="0" w:color="auto"/>
            </w:tcBorders>
            <w:shd w:val="clear" w:color="auto" w:fill="auto"/>
            <w:vAlign w:val="center"/>
          </w:tcPr>
          <w:p w14:paraId="42F8BB75" w14:textId="375DFCBA"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Early P</w:t>
            </w:r>
            <w:r w:rsidR="00A15DA0" w:rsidRPr="00072374">
              <w:rPr>
                <w:rFonts w:ascii="Times New Roman" w:eastAsia="Times New Roman" w:hAnsi="Times New Roman" w:cs="Times New Roman"/>
                <w:b/>
                <w:sz w:val="18"/>
                <w:szCs w:val="18"/>
                <w:lang w:val="en-GB" w:eastAsia="en-GB"/>
              </w:rPr>
              <w:t>MC</w:t>
            </w:r>
            <w:r w:rsidRPr="00072374">
              <w:rPr>
                <w:rFonts w:ascii="Times New Roman" w:eastAsia="Times New Roman" w:hAnsi="Times New Roman" w:cs="Times New Roman"/>
                <w:b/>
                <w:sz w:val="18"/>
                <w:szCs w:val="18"/>
                <w:lang w:val="en-GB" w:eastAsia="en-GB"/>
              </w:rPr>
              <w:t xml:space="preserve"> </w:t>
            </w:r>
            <w:r w:rsidRPr="00072374">
              <w:rPr>
                <w:rFonts w:ascii="Times New Roman" w:eastAsia="Times New Roman" w:hAnsi="Times New Roman" w:cs="Times New Roman"/>
                <w:b/>
                <w:i/>
                <w:sz w:val="18"/>
                <w:szCs w:val="18"/>
                <w:lang w:val="en-GB" w:eastAsia="en-GB"/>
              </w:rPr>
              <w:t>vs</w:t>
            </w:r>
            <w:r w:rsidRPr="00072374">
              <w:rPr>
                <w:rFonts w:ascii="Times New Roman" w:eastAsia="Times New Roman" w:hAnsi="Times New Roman" w:cs="Times New Roman"/>
                <w:b/>
                <w:sz w:val="18"/>
                <w:szCs w:val="18"/>
                <w:lang w:val="en-GB" w:eastAsia="en-GB"/>
              </w:rPr>
              <w:t xml:space="preserve"> controls</w:t>
            </w:r>
          </w:p>
        </w:tc>
        <w:tc>
          <w:tcPr>
            <w:tcW w:w="990" w:type="dxa"/>
            <w:tcBorders>
              <w:bottom w:val="single" w:sz="4" w:space="0" w:color="auto"/>
            </w:tcBorders>
            <w:shd w:val="clear" w:color="auto" w:fill="auto"/>
            <w:vAlign w:val="center"/>
          </w:tcPr>
          <w:p w14:paraId="5B3C3FE2" w14:textId="59D595FF"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Late P</w:t>
            </w:r>
            <w:r w:rsidR="00A15DA0" w:rsidRPr="00072374">
              <w:rPr>
                <w:rFonts w:ascii="Times New Roman" w:eastAsia="Times New Roman" w:hAnsi="Times New Roman" w:cs="Times New Roman"/>
                <w:b/>
                <w:sz w:val="18"/>
                <w:szCs w:val="18"/>
                <w:lang w:val="en-GB" w:eastAsia="en-GB"/>
              </w:rPr>
              <w:t>MC</w:t>
            </w:r>
            <w:r w:rsidRPr="00072374">
              <w:rPr>
                <w:rFonts w:ascii="Times New Roman" w:eastAsia="Times New Roman" w:hAnsi="Times New Roman" w:cs="Times New Roman"/>
                <w:b/>
                <w:sz w:val="18"/>
                <w:szCs w:val="18"/>
                <w:lang w:val="en-GB" w:eastAsia="en-GB"/>
              </w:rPr>
              <w:t xml:space="preserve"> </w:t>
            </w:r>
            <w:r w:rsidRPr="00072374">
              <w:rPr>
                <w:rFonts w:ascii="Times New Roman" w:eastAsia="Times New Roman" w:hAnsi="Times New Roman" w:cs="Times New Roman"/>
                <w:b/>
                <w:i/>
                <w:sz w:val="18"/>
                <w:szCs w:val="18"/>
                <w:lang w:val="en-GB" w:eastAsia="en-GB"/>
              </w:rPr>
              <w:t xml:space="preserve">vs </w:t>
            </w:r>
            <w:r w:rsidRPr="00072374">
              <w:rPr>
                <w:rFonts w:ascii="Times New Roman" w:eastAsia="Times New Roman" w:hAnsi="Times New Roman" w:cs="Times New Roman"/>
                <w:b/>
                <w:sz w:val="18"/>
                <w:szCs w:val="18"/>
                <w:lang w:val="en-GB" w:eastAsia="en-GB"/>
              </w:rPr>
              <w:t>controls</w:t>
            </w:r>
          </w:p>
        </w:tc>
        <w:tc>
          <w:tcPr>
            <w:tcW w:w="1350" w:type="dxa"/>
            <w:tcBorders>
              <w:bottom w:val="single" w:sz="4" w:space="0" w:color="auto"/>
            </w:tcBorders>
            <w:shd w:val="clear" w:color="auto" w:fill="auto"/>
            <w:vAlign w:val="center"/>
          </w:tcPr>
          <w:p w14:paraId="316BACC6" w14:textId="3F36182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 xml:space="preserve">Symptomatic </w:t>
            </w:r>
            <w:proofErr w:type="gramStart"/>
            <w:r w:rsidR="00A15DA0" w:rsidRPr="00072374">
              <w:rPr>
                <w:rFonts w:ascii="Times New Roman" w:eastAsia="Times New Roman" w:hAnsi="Times New Roman" w:cs="Times New Roman"/>
                <w:b/>
                <w:sz w:val="18"/>
                <w:szCs w:val="18"/>
                <w:lang w:val="en-GB" w:eastAsia="en-GB"/>
              </w:rPr>
              <w:t>carriers</w:t>
            </w:r>
            <w:proofErr w:type="gramEnd"/>
            <w:r w:rsidR="00A15DA0" w:rsidRPr="00072374">
              <w:rPr>
                <w:rFonts w:ascii="Times New Roman" w:eastAsia="Times New Roman" w:hAnsi="Times New Roman" w:cs="Times New Roman"/>
                <w:b/>
                <w:sz w:val="18"/>
                <w:szCs w:val="18"/>
                <w:lang w:val="en-GB" w:eastAsia="en-GB"/>
              </w:rPr>
              <w:t xml:space="preserve"> </w:t>
            </w:r>
            <w:r w:rsidRPr="00072374">
              <w:rPr>
                <w:rFonts w:ascii="Times New Roman" w:eastAsia="Times New Roman" w:hAnsi="Times New Roman" w:cs="Times New Roman"/>
                <w:b/>
                <w:i/>
                <w:sz w:val="18"/>
                <w:szCs w:val="18"/>
                <w:lang w:val="en-GB" w:eastAsia="en-GB"/>
              </w:rPr>
              <w:t>vs</w:t>
            </w:r>
            <w:r w:rsidRPr="00072374">
              <w:rPr>
                <w:rFonts w:ascii="Times New Roman" w:eastAsia="Times New Roman" w:hAnsi="Times New Roman" w:cs="Times New Roman"/>
                <w:b/>
                <w:sz w:val="18"/>
                <w:szCs w:val="18"/>
                <w:lang w:val="en-GB" w:eastAsia="en-GB"/>
              </w:rPr>
              <w:t xml:space="preserve"> controls</w:t>
            </w:r>
          </w:p>
        </w:tc>
      </w:tr>
      <w:tr w:rsidR="001A101F" w:rsidRPr="00072374" w14:paraId="797CE4D8" w14:textId="77777777" w:rsidTr="00E56599">
        <w:trPr>
          <w:trHeight w:val="224"/>
          <w:jc w:val="center"/>
        </w:trPr>
        <w:tc>
          <w:tcPr>
            <w:tcW w:w="1980" w:type="dxa"/>
            <w:tcBorders>
              <w:top w:val="single" w:sz="4" w:space="0" w:color="auto"/>
            </w:tcBorders>
            <w:shd w:val="clear" w:color="auto" w:fill="auto"/>
            <w:noWrap/>
            <w:vAlign w:val="center"/>
          </w:tcPr>
          <w:p w14:paraId="68FA9312" w14:textId="77777777" w:rsidR="001A101F" w:rsidRPr="00072374" w:rsidRDefault="001A101F" w:rsidP="00E07B9F">
            <w:pPr>
              <w:spacing w:after="0" w:line="240" w:lineRule="auto"/>
              <w:rPr>
                <w:rFonts w:ascii="Times New Roman" w:eastAsia="Times New Roman" w:hAnsi="Times New Roman" w:cs="Times New Roman"/>
                <w:b/>
                <w:bCs/>
                <w:sz w:val="18"/>
                <w:szCs w:val="18"/>
                <w:lang w:val="en-GB" w:eastAsia="en-GB"/>
              </w:rPr>
            </w:pPr>
            <w:r w:rsidRPr="00072374">
              <w:rPr>
                <w:rFonts w:ascii="Times New Roman" w:eastAsia="Times New Roman" w:hAnsi="Times New Roman" w:cs="Times New Roman"/>
                <w:b/>
                <w:bCs/>
                <w:sz w:val="18"/>
                <w:szCs w:val="18"/>
                <w:lang w:val="en-GB" w:eastAsia="en-GB"/>
              </w:rPr>
              <w:t>Demographics</w:t>
            </w:r>
          </w:p>
        </w:tc>
        <w:tc>
          <w:tcPr>
            <w:tcW w:w="1260" w:type="dxa"/>
            <w:tcBorders>
              <w:top w:val="single" w:sz="4" w:space="0" w:color="auto"/>
            </w:tcBorders>
            <w:shd w:val="clear" w:color="auto" w:fill="auto"/>
            <w:noWrap/>
            <w:vAlign w:val="center"/>
          </w:tcPr>
          <w:p w14:paraId="6FE91A90"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1260" w:type="dxa"/>
            <w:tcBorders>
              <w:top w:val="single" w:sz="4" w:space="0" w:color="auto"/>
            </w:tcBorders>
            <w:shd w:val="clear" w:color="auto" w:fill="auto"/>
            <w:noWrap/>
            <w:vAlign w:val="center"/>
          </w:tcPr>
          <w:p w14:paraId="5CACFE4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1260" w:type="dxa"/>
            <w:tcBorders>
              <w:top w:val="single" w:sz="4" w:space="0" w:color="auto"/>
            </w:tcBorders>
            <w:shd w:val="clear" w:color="auto" w:fill="auto"/>
            <w:noWrap/>
            <w:vAlign w:val="center"/>
          </w:tcPr>
          <w:p w14:paraId="73A395E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1350" w:type="dxa"/>
            <w:tcBorders>
              <w:top w:val="single" w:sz="4" w:space="0" w:color="auto"/>
            </w:tcBorders>
            <w:shd w:val="clear" w:color="auto" w:fill="auto"/>
            <w:noWrap/>
            <w:vAlign w:val="center"/>
          </w:tcPr>
          <w:p w14:paraId="65BB7E6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1260" w:type="dxa"/>
            <w:tcBorders>
              <w:top w:val="single" w:sz="4" w:space="0" w:color="auto"/>
            </w:tcBorders>
            <w:shd w:val="clear" w:color="auto" w:fill="auto"/>
            <w:noWrap/>
            <w:vAlign w:val="center"/>
          </w:tcPr>
          <w:p w14:paraId="64ED6FC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990" w:type="dxa"/>
            <w:tcBorders>
              <w:top w:val="single" w:sz="4" w:space="0" w:color="auto"/>
            </w:tcBorders>
            <w:shd w:val="clear" w:color="auto" w:fill="auto"/>
            <w:vAlign w:val="center"/>
          </w:tcPr>
          <w:p w14:paraId="03E5821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990" w:type="dxa"/>
            <w:tcBorders>
              <w:top w:val="single" w:sz="4" w:space="0" w:color="auto"/>
            </w:tcBorders>
            <w:shd w:val="clear" w:color="auto" w:fill="auto"/>
            <w:vAlign w:val="center"/>
          </w:tcPr>
          <w:p w14:paraId="16BC04D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c>
          <w:tcPr>
            <w:tcW w:w="1350" w:type="dxa"/>
            <w:tcBorders>
              <w:top w:val="single" w:sz="4" w:space="0" w:color="auto"/>
            </w:tcBorders>
            <w:shd w:val="clear" w:color="auto" w:fill="auto"/>
            <w:vAlign w:val="center"/>
          </w:tcPr>
          <w:p w14:paraId="46139D0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p>
        </w:tc>
      </w:tr>
      <w:tr w:rsidR="001A101F" w:rsidRPr="00072374" w14:paraId="5DFF9BF3" w14:textId="77777777" w:rsidTr="00E56599">
        <w:trPr>
          <w:trHeight w:val="91"/>
          <w:jc w:val="center"/>
        </w:trPr>
        <w:tc>
          <w:tcPr>
            <w:tcW w:w="1980" w:type="dxa"/>
            <w:shd w:val="clear" w:color="auto" w:fill="auto"/>
            <w:noWrap/>
            <w:vAlign w:val="center"/>
            <w:hideMark/>
          </w:tcPr>
          <w:p w14:paraId="47642C9A"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Sex: N (%) Male</w:t>
            </w:r>
          </w:p>
        </w:tc>
        <w:tc>
          <w:tcPr>
            <w:tcW w:w="1260" w:type="dxa"/>
            <w:shd w:val="clear" w:color="auto" w:fill="auto"/>
            <w:noWrap/>
            <w:vAlign w:val="center"/>
            <w:hideMark/>
          </w:tcPr>
          <w:p w14:paraId="690FECC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 (47.4)</w:t>
            </w:r>
          </w:p>
        </w:tc>
        <w:tc>
          <w:tcPr>
            <w:tcW w:w="1260" w:type="dxa"/>
            <w:shd w:val="clear" w:color="auto" w:fill="auto"/>
            <w:noWrap/>
            <w:vAlign w:val="center"/>
            <w:hideMark/>
          </w:tcPr>
          <w:p w14:paraId="22FB908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 (25.0)</w:t>
            </w:r>
          </w:p>
        </w:tc>
        <w:tc>
          <w:tcPr>
            <w:tcW w:w="1260" w:type="dxa"/>
            <w:shd w:val="clear" w:color="auto" w:fill="auto"/>
            <w:noWrap/>
            <w:vAlign w:val="center"/>
            <w:hideMark/>
          </w:tcPr>
          <w:p w14:paraId="27E40C5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7 (63.6)</w:t>
            </w:r>
          </w:p>
        </w:tc>
        <w:tc>
          <w:tcPr>
            <w:tcW w:w="1350" w:type="dxa"/>
            <w:shd w:val="clear" w:color="auto" w:fill="auto"/>
            <w:noWrap/>
            <w:vAlign w:val="center"/>
            <w:hideMark/>
          </w:tcPr>
          <w:p w14:paraId="72B95CA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 (66.7)</w:t>
            </w:r>
          </w:p>
        </w:tc>
        <w:tc>
          <w:tcPr>
            <w:tcW w:w="1260" w:type="dxa"/>
            <w:shd w:val="clear" w:color="auto" w:fill="auto"/>
            <w:noWrap/>
            <w:vAlign w:val="center"/>
            <w:hideMark/>
          </w:tcPr>
          <w:p w14:paraId="4C23B18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0.211</w:t>
            </w:r>
          </w:p>
        </w:tc>
        <w:tc>
          <w:tcPr>
            <w:tcW w:w="990" w:type="dxa"/>
            <w:shd w:val="clear" w:color="auto" w:fill="auto"/>
            <w:vAlign w:val="center"/>
          </w:tcPr>
          <w:p w14:paraId="105F746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0.274</w:t>
            </w:r>
          </w:p>
        </w:tc>
        <w:tc>
          <w:tcPr>
            <w:tcW w:w="990" w:type="dxa"/>
            <w:shd w:val="clear" w:color="auto" w:fill="auto"/>
            <w:vAlign w:val="center"/>
          </w:tcPr>
          <w:p w14:paraId="390212E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0.466</w:t>
            </w:r>
          </w:p>
        </w:tc>
        <w:tc>
          <w:tcPr>
            <w:tcW w:w="1350" w:type="dxa"/>
            <w:shd w:val="clear" w:color="auto" w:fill="auto"/>
            <w:vAlign w:val="center"/>
          </w:tcPr>
          <w:p w14:paraId="1F9CD0B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0.645</w:t>
            </w:r>
          </w:p>
        </w:tc>
      </w:tr>
      <w:tr w:rsidR="001A101F" w:rsidRPr="00072374" w14:paraId="1BED33C0" w14:textId="77777777" w:rsidTr="00E56599">
        <w:trPr>
          <w:trHeight w:val="133"/>
          <w:jc w:val="center"/>
        </w:trPr>
        <w:tc>
          <w:tcPr>
            <w:tcW w:w="1980" w:type="dxa"/>
            <w:shd w:val="clear" w:color="auto" w:fill="auto"/>
            <w:noWrap/>
            <w:vAlign w:val="center"/>
            <w:hideMark/>
          </w:tcPr>
          <w:p w14:paraId="320E9E35"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Age (yrs)</w:t>
            </w:r>
          </w:p>
        </w:tc>
        <w:tc>
          <w:tcPr>
            <w:tcW w:w="1260" w:type="dxa"/>
            <w:shd w:val="clear" w:color="auto" w:fill="auto"/>
            <w:noWrap/>
            <w:vAlign w:val="center"/>
            <w:hideMark/>
          </w:tcPr>
          <w:p w14:paraId="75D8246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41.2 (9.4)</w:t>
            </w:r>
          </w:p>
        </w:tc>
        <w:tc>
          <w:tcPr>
            <w:tcW w:w="1260" w:type="dxa"/>
            <w:shd w:val="clear" w:color="auto" w:fill="auto"/>
            <w:noWrap/>
            <w:vAlign w:val="center"/>
            <w:hideMark/>
          </w:tcPr>
          <w:p w14:paraId="7FFA6D3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34.8 (6.4)</w:t>
            </w:r>
          </w:p>
        </w:tc>
        <w:tc>
          <w:tcPr>
            <w:tcW w:w="1260" w:type="dxa"/>
            <w:shd w:val="clear" w:color="auto" w:fill="auto"/>
            <w:noWrap/>
            <w:vAlign w:val="center"/>
            <w:hideMark/>
          </w:tcPr>
          <w:p w14:paraId="453DE94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37.0 (5.0)</w:t>
            </w:r>
          </w:p>
        </w:tc>
        <w:tc>
          <w:tcPr>
            <w:tcW w:w="1350" w:type="dxa"/>
            <w:shd w:val="clear" w:color="auto" w:fill="auto"/>
            <w:noWrap/>
            <w:vAlign w:val="center"/>
            <w:hideMark/>
          </w:tcPr>
          <w:p w14:paraId="732ADEB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50.0 (11.8)</w:t>
            </w:r>
          </w:p>
        </w:tc>
        <w:tc>
          <w:tcPr>
            <w:tcW w:w="1260" w:type="dxa"/>
            <w:shd w:val="clear" w:color="auto" w:fill="auto"/>
            <w:noWrap/>
            <w:vAlign w:val="center"/>
            <w:hideMark/>
          </w:tcPr>
          <w:p w14:paraId="4EB027B1" w14:textId="5AB94F4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0.004</w:t>
            </w:r>
          </w:p>
        </w:tc>
        <w:tc>
          <w:tcPr>
            <w:tcW w:w="990" w:type="dxa"/>
            <w:shd w:val="clear" w:color="auto" w:fill="auto"/>
            <w:vAlign w:val="center"/>
          </w:tcPr>
          <w:p w14:paraId="56EF9721" w14:textId="09F36D6B"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0.041</w:t>
            </w:r>
          </w:p>
        </w:tc>
        <w:tc>
          <w:tcPr>
            <w:tcW w:w="990" w:type="dxa"/>
            <w:shd w:val="clear" w:color="auto" w:fill="auto"/>
            <w:vAlign w:val="center"/>
          </w:tcPr>
          <w:p w14:paraId="4085A10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0.183</w:t>
            </w:r>
          </w:p>
        </w:tc>
        <w:tc>
          <w:tcPr>
            <w:tcW w:w="1350" w:type="dxa"/>
            <w:shd w:val="clear" w:color="auto" w:fill="auto"/>
            <w:vAlign w:val="center"/>
          </w:tcPr>
          <w:p w14:paraId="61808EA5" w14:textId="65DA7CD2"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0.029</w:t>
            </w:r>
          </w:p>
        </w:tc>
      </w:tr>
      <w:tr w:rsidR="001A101F" w:rsidRPr="00072374" w14:paraId="2A1EDD88" w14:textId="77777777" w:rsidTr="00E56599">
        <w:trPr>
          <w:trHeight w:val="194"/>
          <w:jc w:val="center"/>
        </w:trPr>
        <w:tc>
          <w:tcPr>
            <w:tcW w:w="1980" w:type="dxa"/>
            <w:shd w:val="clear" w:color="auto" w:fill="auto"/>
            <w:noWrap/>
            <w:vAlign w:val="center"/>
            <w:hideMark/>
          </w:tcPr>
          <w:p w14:paraId="75E6FE20"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EYO (yrs)</w:t>
            </w:r>
          </w:p>
        </w:tc>
        <w:tc>
          <w:tcPr>
            <w:tcW w:w="1260" w:type="dxa"/>
            <w:shd w:val="clear" w:color="auto" w:fill="auto"/>
            <w:noWrap/>
            <w:vAlign w:val="center"/>
            <w:hideMark/>
          </w:tcPr>
          <w:p w14:paraId="39B0065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260" w:type="dxa"/>
            <w:shd w:val="clear" w:color="auto" w:fill="auto"/>
            <w:noWrap/>
            <w:vAlign w:val="center"/>
            <w:hideMark/>
          </w:tcPr>
          <w:p w14:paraId="30F0F7A0"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-12.6 (4.7)</w:t>
            </w:r>
          </w:p>
        </w:tc>
        <w:tc>
          <w:tcPr>
            <w:tcW w:w="1260" w:type="dxa"/>
            <w:shd w:val="clear" w:color="auto" w:fill="auto"/>
            <w:noWrap/>
            <w:vAlign w:val="center"/>
            <w:hideMark/>
          </w:tcPr>
          <w:p w14:paraId="275886C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-5.8 (1.8)</w:t>
            </w:r>
          </w:p>
        </w:tc>
        <w:tc>
          <w:tcPr>
            <w:tcW w:w="1350" w:type="dxa"/>
            <w:shd w:val="clear" w:color="auto" w:fill="auto"/>
            <w:noWrap/>
            <w:vAlign w:val="center"/>
            <w:hideMark/>
          </w:tcPr>
          <w:p w14:paraId="0A38198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2.7 (4.3)</w:t>
            </w:r>
          </w:p>
        </w:tc>
        <w:tc>
          <w:tcPr>
            <w:tcW w:w="1260" w:type="dxa"/>
            <w:shd w:val="clear" w:color="auto" w:fill="auto"/>
            <w:noWrap/>
            <w:vAlign w:val="center"/>
            <w:hideMark/>
          </w:tcPr>
          <w:p w14:paraId="253711B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990" w:type="dxa"/>
            <w:shd w:val="clear" w:color="auto" w:fill="auto"/>
            <w:vAlign w:val="center"/>
          </w:tcPr>
          <w:p w14:paraId="4CAFD85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990" w:type="dxa"/>
            <w:shd w:val="clear" w:color="auto" w:fill="auto"/>
            <w:vAlign w:val="center"/>
          </w:tcPr>
          <w:p w14:paraId="110AB42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350" w:type="dxa"/>
            <w:shd w:val="clear" w:color="auto" w:fill="auto"/>
            <w:vAlign w:val="center"/>
          </w:tcPr>
          <w:p w14:paraId="62AD36D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r>
      <w:tr w:rsidR="000E5F19" w:rsidRPr="00072374" w14:paraId="4C0EDD49" w14:textId="77777777" w:rsidTr="00E56599">
        <w:trPr>
          <w:trHeight w:val="111"/>
          <w:jc w:val="center"/>
        </w:trPr>
        <w:tc>
          <w:tcPr>
            <w:tcW w:w="1980" w:type="dxa"/>
            <w:shd w:val="clear" w:color="auto" w:fill="auto"/>
            <w:noWrap/>
            <w:vAlign w:val="center"/>
          </w:tcPr>
          <w:p w14:paraId="18231DFA" w14:textId="0A34EF42" w:rsidR="000E5F19" w:rsidRPr="00072374" w:rsidRDefault="000E5F19"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AYO (yrs)</w:t>
            </w:r>
          </w:p>
        </w:tc>
        <w:tc>
          <w:tcPr>
            <w:tcW w:w="1260" w:type="dxa"/>
            <w:shd w:val="clear" w:color="auto" w:fill="auto"/>
            <w:noWrap/>
            <w:vAlign w:val="center"/>
          </w:tcPr>
          <w:p w14:paraId="1641CD26" w14:textId="3866174B" w:rsidR="000E5F19" w:rsidRPr="00072374" w:rsidRDefault="000E5F19"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260" w:type="dxa"/>
            <w:shd w:val="clear" w:color="auto" w:fill="auto"/>
            <w:noWrap/>
            <w:vAlign w:val="center"/>
          </w:tcPr>
          <w:p w14:paraId="7567EFA9" w14:textId="5446DFB8" w:rsidR="000E5F19" w:rsidRPr="00072374" w:rsidRDefault="000E5F19"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260" w:type="dxa"/>
            <w:shd w:val="clear" w:color="auto" w:fill="auto"/>
            <w:noWrap/>
            <w:vAlign w:val="center"/>
          </w:tcPr>
          <w:p w14:paraId="2F6223D3" w14:textId="37ED1EC6" w:rsidR="000E5F19" w:rsidRPr="00072374" w:rsidRDefault="000E5F19"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350" w:type="dxa"/>
            <w:shd w:val="clear" w:color="auto" w:fill="auto"/>
            <w:noWrap/>
            <w:vAlign w:val="center"/>
          </w:tcPr>
          <w:p w14:paraId="63053230" w14:textId="43A37641" w:rsidR="000E5F19" w:rsidRPr="00072374" w:rsidRDefault="00662988"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-2.0 (2.4)</w:t>
            </w:r>
          </w:p>
        </w:tc>
        <w:tc>
          <w:tcPr>
            <w:tcW w:w="1260" w:type="dxa"/>
            <w:shd w:val="clear" w:color="auto" w:fill="auto"/>
            <w:noWrap/>
            <w:vAlign w:val="center"/>
          </w:tcPr>
          <w:p w14:paraId="596341CA" w14:textId="5F17F3B1" w:rsidR="000E5F19" w:rsidRPr="00072374" w:rsidRDefault="00926AA2"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990" w:type="dxa"/>
            <w:shd w:val="clear" w:color="auto" w:fill="auto"/>
            <w:vAlign w:val="center"/>
          </w:tcPr>
          <w:p w14:paraId="4FDFC0DE" w14:textId="7AFC4663" w:rsidR="000E5F19" w:rsidRPr="00072374" w:rsidRDefault="00926AA2"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990" w:type="dxa"/>
            <w:shd w:val="clear" w:color="auto" w:fill="auto"/>
            <w:vAlign w:val="center"/>
          </w:tcPr>
          <w:p w14:paraId="55F6E05C" w14:textId="1DE06C60" w:rsidR="000E5F19" w:rsidRPr="00072374" w:rsidRDefault="00926AA2"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350" w:type="dxa"/>
            <w:shd w:val="clear" w:color="auto" w:fill="auto"/>
            <w:vAlign w:val="center"/>
          </w:tcPr>
          <w:p w14:paraId="7B0A0FD8" w14:textId="35031764" w:rsidR="000E5F19" w:rsidRPr="00072374" w:rsidRDefault="00926AA2"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r>
      <w:tr w:rsidR="001A101F" w:rsidRPr="00072374" w14:paraId="32F4EEA9" w14:textId="77777777" w:rsidTr="00E56599">
        <w:trPr>
          <w:trHeight w:val="111"/>
          <w:jc w:val="center"/>
        </w:trPr>
        <w:tc>
          <w:tcPr>
            <w:tcW w:w="1980" w:type="dxa"/>
            <w:shd w:val="clear" w:color="auto" w:fill="auto"/>
            <w:noWrap/>
            <w:vAlign w:val="center"/>
            <w:hideMark/>
          </w:tcPr>
          <w:p w14:paraId="7D25800C"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Education (yrs)</w:t>
            </w:r>
          </w:p>
        </w:tc>
        <w:tc>
          <w:tcPr>
            <w:tcW w:w="1260" w:type="dxa"/>
            <w:shd w:val="clear" w:color="auto" w:fill="auto"/>
            <w:noWrap/>
            <w:vAlign w:val="center"/>
            <w:hideMark/>
          </w:tcPr>
          <w:p w14:paraId="22AE3DC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14.2 (2.7)</w:t>
            </w:r>
          </w:p>
        </w:tc>
        <w:tc>
          <w:tcPr>
            <w:tcW w:w="1260" w:type="dxa"/>
            <w:shd w:val="clear" w:color="auto" w:fill="auto"/>
            <w:noWrap/>
            <w:vAlign w:val="center"/>
            <w:hideMark/>
          </w:tcPr>
          <w:p w14:paraId="1185BB9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14.3 (2.5)</w:t>
            </w:r>
          </w:p>
        </w:tc>
        <w:tc>
          <w:tcPr>
            <w:tcW w:w="1260" w:type="dxa"/>
            <w:shd w:val="clear" w:color="auto" w:fill="auto"/>
            <w:noWrap/>
            <w:vAlign w:val="center"/>
            <w:hideMark/>
          </w:tcPr>
          <w:p w14:paraId="527B3D3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13.3 (2.5)</w:t>
            </w:r>
          </w:p>
        </w:tc>
        <w:tc>
          <w:tcPr>
            <w:tcW w:w="1350" w:type="dxa"/>
            <w:shd w:val="clear" w:color="auto" w:fill="auto"/>
            <w:noWrap/>
            <w:vAlign w:val="center"/>
            <w:hideMark/>
          </w:tcPr>
          <w:p w14:paraId="5CE8563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15.0 (3.0)</w:t>
            </w:r>
          </w:p>
        </w:tc>
        <w:tc>
          <w:tcPr>
            <w:tcW w:w="1260" w:type="dxa"/>
            <w:shd w:val="clear" w:color="auto" w:fill="auto"/>
            <w:noWrap/>
            <w:vAlign w:val="center"/>
            <w:hideMark/>
          </w:tcPr>
          <w:p w14:paraId="5841A4F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0.592</w:t>
            </w:r>
          </w:p>
        </w:tc>
        <w:tc>
          <w:tcPr>
            <w:tcW w:w="990" w:type="dxa"/>
            <w:shd w:val="clear" w:color="auto" w:fill="auto"/>
            <w:vAlign w:val="center"/>
          </w:tcPr>
          <w:p w14:paraId="6962C87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0.802</w:t>
            </w:r>
          </w:p>
        </w:tc>
        <w:tc>
          <w:tcPr>
            <w:tcW w:w="990" w:type="dxa"/>
            <w:shd w:val="clear" w:color="auto" w:fill="auto"/>
            <w:vAlign w:val="center"/>
          </w:tcPr>
          <w:p w14:paraId="0DB229B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0.404</w:t>
            </w:r>
          </w:p>
        </w:tc>
        <w:tc>
          <w:tcPr>
            <w:tcW w:w="1350" w:type="dxa"/>
            <w:shd w:val="clear" w:color="auto" w:fill="auto"/>
            <w:vAlign w:val="center"/>
          </w:tcPr>
          <w:p w14:paraId="06F653A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0.388</w:t>
            </w:r>
          </w:p>
        </w:tc>
      </w:tr>
      <w:tr w:rsidR="001A101F" w:rsidRPr="00072374" w14:paraId="3E62DA18" w14:textId="77777777" w:rsidTr="00E56599">
        <w:trPr>
          <w:trHeight w:val="295"/>
          <w:jc w:val="center"/>
        </w:trPr>
        <w:tc>
          <w:tcPr>
            <w:tcW w:w="1980" w:type="dxa"/>
            <w:shd w:val="clear" w:color="auto" w:fill="auto"/>
            <w:noWrap/>
            <w:vAlign w:val="center"/>
            <w:hideMark/>
          </w:tcPr>
          <w:p w14:paraId="7974A8ED"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MMSE</w:t>
            </w:r>
          </w:p>
        </w:tc>
        <w:tc>
          <w:tcPr>
            <w:tcW w:w="1260" w:type="dxa"/>
            <w:shd w:val="clear" w:color="auto" w:fill="auto"/>
            <w:noWrap/>
            <w:vAlign w:val="center"/>
            <w:hideMark/>
          </w:tcPr>
          <w:p w14:paraId="0B817CA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29.6 (0.7)</w:t>
            </w:r>
          </w:p>
        </w:tc>
        <w:tc>
          <w:tcPr>
            <w:tcW w:w="1260" w:type="dxa"/>
            <w:shd w:val="clear" w:color="auto" w:fill="auto"/>
            <w:noWrap/>
            <w:vAlign w:val="center"/>
            <w:hideMark/>
          </w:tcPr>
          <w:p w14:paraId="019772D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29.3 (0.9)</w:t>
            </w:r>
          </w:p>
        </w:tc>
        <w:tc>
          <w:tcPr>
            <w:tcW w:w="1260" w:type="dxa"/>
            <w:shd w:val="clear" w:color="auto" w:fill="auto"/>
            <w:noWrap/>
            <w:vAlign w:val="center"/>
            <w:hideMark/>
          </w:tcPr>
          <w:p w14:paraId="2A1CDAE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29.5 (0.8)</w:t>
            </w:r>
          </w:p>
        </w:tc>
        <w:tc>
          <w:tcPr>
            <w:tcW w:w="1350" w:type="dxa"/>
            <w:shd w:val="clear" w:color="auto" w:fill="auto"/>
            <w:noWrap/>
            <w:vAlign w:val="center"/>
            <w:hideMark/>
          </w:tcPr>
          <w:p w14:paraId="30077A8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25.3 (3.7)</w:t>
            </w:r>
          </w:p>
        </w:tc>
        <w:tc>
          <w:tcPr>
            <w:tcW w:w="1260" w:type="dxa"/>
            <w:shd w:val="clear" w:color="auto" w:fill="auto"/>
            <w:noWrap/>
            <w:vAlign w:val="center"/>
            <w:hideMark/>
          </w:tcPr>
          <w:p w14:paraId="29F3AC5A" w14:textId="6B7AC39B"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0.008</w:t>
            </w:r>
          </w:p>
        </w:tc>
        <w:tc>
          <w:tcPr>
            <w:tcW w:w="990" w:type="dxa"/>
            <w:shd w:val="clear" w:color="auto" w:fill="auto"/>
            <w:vAlign w:val="center"/>
          </w:tcPr>
          <w:p w14:paraId="0427AFB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0.240</w:t>
            </w:r>
          </w:p>
        </w:tc>
        <w:tc>
          <w:tcPr>
            <w:tcW w:w="990" w:type="dxa"/>
            <w:shd w:val="clear" w:color="auto" w:fill="auto"/>
            <w:vAlign w:val="center"/>
          </w:tcPr>
          <w:p w14:paraId="018D6F8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0.540</w:t>
            </w:r>
          </w:p>
        </w:tc>
        <w:tc>
          <w:tcPr>
            <w:tcW w:w="1350" w:type="dxa"/>
            <w:shd w:val="clear" w:color="auto" w:fill="auto"/>
            <w:vAlign w:val="center"/>
          </w:tcPr>
          <w:p w14:paraId="29FBDD3B" w14:textId="3A623D67"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0.002</w:t>
            </w:r>
          </w:p>
        </w:tc>
      </w:tr>
      <w:tr w:rsidR="001A101F" w:rsidRPr="00072374" w14:paraId="5967C633" w14:textId="77777777" w:rsidTr="00E56599">
        <w:trPr>
          <w:trHeight w:val="72"/>
          <w:jc w:val="center"/>
        </w:trPr>
        <w:tc>
          <w:tcPr>
            <w:tcW w:w="1980" w:type="dxa"/>
            <w:shd w:val="clear" w:color="auto" w:fill="auto"/>
            <w:noWrap/>
            <w:vAlign w:val="center"/>
          </w:tcPr>
          <w:p w14:paraId="71559425"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CDR global</w:t>
            </w:r>
          </w:p>
        </w:tc>
        <w:tc>
          <w:tcPr>
            <w:tcW w:w="1260" w:type="dxa"/>
            <w:shd w:val="clear" w:color="auto" w:fill="auto"/>
            <w:noWrap/>
            <w:vAlign w:val="center"/>
          </w:tcPr>
          <w:p w14:paraId="7B214FF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 (0.0)</w:t>
            </w:r>
          </w:p>
        </w:tc>
        <w:tc>
          <w:tcPr>
            <w:tcW w:w="1260" w:type="dxa"/>
            <w:shd w:val="clear" w:color="auto" w:fill="auto"/>
            <w:noWrap/>
            <w:vAlign w:val="center"/>
          </w:tcPr>
          <w:p w14:paraId="4804BE2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 (0.0)</w:t>
            </w:r>
          </w:p>
        </w:tc>
        <w:tc>
          <w:tcPr>
            <w:tcW w:w="1260" w:type="dxa"/>
            <w:shd w:val="clear" w:color="auto" w:fill="auto"/>
            <w:noWrap/>
            <w:vAlign w:val="center"/>
          </w:tcPr>
          <w:p w14:paraId="79006DE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 (0.0)</w:t>
            </w:r>
          </w:p>
        </w:tc>
        <w:tc>
          <w:tcPr>
            <w:tcW w:w="1350" w:type="dxa"/>
            <w:shd w:val="clear" w:color="auto" w:fill="auto"/>
            <w:noWrap/>
            <w:vAlign w:val="center"/>
          </w:tcPr>
          <w:p w14:paraId="20863C6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 (0.2)</w:t>
            </w:r>
          </w:p>
        </w:tc>
        <w:tc>
          <w:tcPr>
            <w:tcW w:w="1260" w:type="dxa"/>
            <w:shd w:val="clear" w:color="auto" w:fill="auto"/>
            <w:noWrap/>
            <w:vAlign w:val="center"/>
          </w:tcPr>
          <w:p w14:paraId="58C7CF1F" w14:textId="1223337B"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c>
          <w:tcPr>
            <w:tcW w:w="990" w:type="dxa"/>
            <w:shd w:val="clear" w:color="auto" w:fill="auto"/>
            <w:vAlign w:val="center"/>
          </w:tcPr>
          <w:p w14:paraId="0461CFB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990" w:type="dxa"/>
            <w:shd w:val="clear" w:color="auto" w:fill="auto"/>
            <w:vAlign w:val="center"/>
          </w:tcPr>
          <w:p w14:paraId="3769CE0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w:t>
            </w:r>
          </w:p>
        </w:tc>
        <w:tc>
          <w:tcPr>
            <w:tcW w:w="1350" w:type="dxa"/>
            <w:shd w:val="clear" w:color="auto" w:fill="auto"/>
            <w:vAlign w:val="center"/>
          </w:tcPr>
          <w:p w14:paraId="7111F819" w14:textId="3C30E231"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r w:rsidR="001A101F" w:rsidRPr="00072374" w14:paraId="5A732D97" w14:textId="77777777" w:rsidTr="00E56599">
        <w:trPr>
          <w:trHeight w:val="135"/>
          <w:jc w:val="center"/>
        </w:trPr>
        <w:tc>
          <w:tcPr>
            <w:tcW w:w="1980" w:type="dxa"/>
            <w:shd w:val="clear" w:color="auto" w:fill="auto"/>
            <w:noWrap/>
            <w:vAlign w:val="center"/>
            <w:hideMark/>
          </w:tcPr>
          <w:p w14:paraId="7D2B7AC0"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Anxiety</w:t>
            </w:r>
          </w:p>
        </w:tc>
        <w:tc>
          <w:tcPr>
            <w:tcW w:w="1260" w:type="dxa"/>
            <w:shd w:val="clear" w:color="auto" w:fill="auto"/>
            <w:noWrap/>
            <w:vAlign w:val="center"/>
            <w:hideMark/>
          </w:tcPr>
          <w:p w14:paraId="08110AF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6.9 (3.9)</w:t>
            </w:r>
          </w:p>
        </w:tc>
        <w:tc>
          <w:tcPr>
            <w:tcW w:w="1260" w:type="dxa"/>
            <w:shd w:val="clear" w:color="auto" w:fill="auto"/>
            <w:noWrap/>
            <w:vAlign w:val="center"/>
            <w:hideMark/>
          </w:tcPr>
          <w:p w14:paraId="10DF73D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7.8 (4.8)</w:t>
            </w:r>
          </w:p>
        </w:tc>
        <w:tc>
          <w:tcPr>
            <w:tcW w:w="1260" w:type="dxa"/>
            <w:shd w:val="clear" w:color="auto" w:fill="auto"/>
            <w:noWrap/>
            <w:vAlign w:val="center"/>
            <w:hideMark/>
          </w:tcPr>
          <w:p w14:paraId="676BB01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3.9 (3.9)</w:t>
            </w:r>
          </w:p>
        </w:tc>
        <w:tc>
          <w:tcPr>
            <w:tcW w:w="1350" w:type="dxa"/>
            <w:shd w:val="clear" w:color="auto" w:fill="auto"/>
            <w:noWrap/>
            <w:vAlign w:val="center"/>
            <w:hideMark/>
          </w:tcPr>
          <w:p w14:paraId="294FF41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6.0 (4.7)</w:t>
            </w:r>
          </w:p>
        </w:tc>
        <w:tc>
          <w:tcPr>
            <w:tcW w:w="1260" w:type="dxa"/>
            <w:shd w:val="clear" w:color="auto" w:fill="auto"/>
            <w:noWrap/>
            <w:vAlign w:val="center"/>
            <w:hideMark/>
          </w:tcPr>
          <w:p w14:paraId="7B531E7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0.102</w:t>
            </w:r>
          </w:p>
        </w:tc>
        <w:tc>
          <w:tcPr>
            <w:tcW w:w="990" w:type="dxa"/>
            <w:shd w:val="clear" w:color="auto" w:fill="auto"/>
            <w:vAlign w:val="center"/>
          </w:tcPr>
          <w:p w14:paraId="3EC4C9D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0.982</w:t>
            </w:r>
          </w:p>
        </w:tc>
        <w:tc>
          <w:tcPr>
            <w:tcW w:w="990" w:type="dxa"/>
            <w:shd w:val="clear" w:color="auto" w:fill="auto"/>
            <w:vAlign w:val="center"/>
          </w:tcPr>
          <w:p w14:paraId="1E7F4A3E" w14:textId="37867485"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0.023</w:t>
            </w:r>
          </w:p>
        </w:tc>
        <w:tc>
          <w:tcPr>
            <w:tcW w:w="1350" w:type="dxa"/>
            <w:shd w:val="clear" w:color="auto" w:fill="auto"/>
            <w:vAlign w:val="center"/>
          </w:tcPr>
          <w:p w14:paraId="144FF4E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0.701</w:t>
            </w:r>
          </w:p>
        </w:tc>
      </w:tr>
      <w:tr w:rsidR="001A101F" w:rsidRPr="00072374" w14:paraId="30AC66A7" w14:textId="77777777" w:rsidTr="00E56599">
        <w:trPr>
          <w:trHeight w:val="223"/>
          <w:jc w:val="center"/>
        </w:trPr>
        <w:tc>
          <w:tcPr>
            <w:tcW w:w="1980" w:type="dxa"/>
            <w:tcBorders>
              <w:bottom w:val="single" w:sz="4" w:space="0" w:color="auto"/>
            </w:tcBorders>
            <w:shd w:val="clear" w:color="auto" w:fill="auto"/>
            <w:noWrap/>
            <w:vAlign w:val="center"/>
            <w:hideMark/>
          </w:tcPr>
          <w:p w14:paraId="0FA8D45F"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 xml:space="preserve">Depression </w:t>
            </w:r>
          </w:p>
        </w:tc>
        <w:tc>
          <w:tcPr>
            <w:tcW w:w="1260" w:type="dxa"/>
            <w:tcBorders>
              <w:bottom w:val="single" w:sz="4" w:space="0" w:color="auto"/>
            </w:tcBorders>
            <w:shd w:val="clear" w:color="auto" w:fill="auto"/>
            <w:noWrap/>
            <w:vAlign w:val="center"/>
            <w:hideMark/>
          </w:tcPr>
          <w:p w14:paraId="5AE8042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3.5 (3.4)</w:t>
            </w:r>
          </w:p>
        </w:tc>
        <w:tc>
          <w:tcPr>
            <w:tcW w:w="1260" w:type="dxa"/>
            <w:tcBorders>
              <w:bottom w:val="single" w:sz="4" w:space="0" w:color="auto"/>
            </w:tcBorders>
            <w:shd w:val="clear" w:color="auto" w:fill="auto"/>
            <w:noWrap/>
            <w:vAlign w:val="center"/>
            <w:hideMark/>
          </w:tcPr>
          <w:p w14:paraId="11F4E6A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3.1 (4.2)</w:t>
            </w:r>
          </w:p>
        </w:tc>
        <w:tc>
          <w:tcPr>
            <w:tcW w:w="1260" w:type="dxa"/>
            <w:tcBorders>
              <w:bottom w:val="single" w:sz="4" w:space="0" w:color="auto"/>
            </w:tcBorders>
            <w:shd w:val="clear" w:color="auto" w:fill="auto"/>
            <w:noWrap/>
            <w:vAlign w:val="center"/>
            <w:hideMark/>
          </w:tcPr>
          <w:p w14:paraId="7B413FE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 (1.6)</w:t>
            </w:r>
          </w:p>
        </w:tc>
        <w:tc>
          <w:tcPr>
            <w:tcW w:w="1350" w:type="dxa"/>
            <w:tcBorders>
              <w:bottom w:val="single" w:sz="4" w:space="0" w:color="auto"/>
            </w:tcBorders>
            <w:shd w:val="clear" w:color="auto" w:fill="auto"/>
            <w:noWrap/>
            <w:vAlign w:val="center"/>
            <w:hideMark/>
          </w:tcPr>
          <w:p w14:paraId="113D535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1.7 (1.8)</w:t>
            </w:r>
          </w:p>
        </w:tc>
        <w:tc>
          <w:tcPr>
            <w:tcW w:w="1260" w:type="dxa"/>
            <w:tcBorders>
              <w:bottom w:val="single" w:sz="4" w:space="0" w:color="auto"/>
            </w:tcBorders>
            <w:shd w:val="clear" w:color="auto" w:fill="auto"/>
            <w:noWrap/>
            <w:vAlign w:val="center"/>
            <w:hideMark/>
          </w:tcPr>
          <w:p w14:paraId="78B302F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0.255</w:t>
            </w:r>
          </w:p>
        </w:tc>
        <w:tc>
          <w:tcPr>
            <w:tcW w:w="990" w:type="dxa"/>
            <w:tcBorders>
              <w:bottom w:val="single" w:sz="4" w:space="0" w:color="auto"/>
            </w:tcBorders>
            <w:shd w:val="clear" w:color="auto" w:fill="auto"/>
            <w:vAlign w:val="center"/>
          </w:tcPr>
          <w:p w14:paraId="0685160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0.500</w:t>
            </w:r>
          </w:p>
        </w:tc>
        <w:tc>
          <w:tcPr>
            <w:tcW w:w="990" w:type="dxa"/>
            <w:tcBorders>
              <w:bottom w:val="single" w:sz="4" w:space="0" w:color="auto"/>
            </w:tcBorders>
            <w:shd w:val="clear" w:color="auto" w:fill="auto"/>
            <w:vAlign w:val="center"/>
          </w:tcPr>
          <w:p w14:paraId="3AAA8D77" w14:textId="4BE8A81E"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0.049</w:t>
            </w:r>
          </w:p>
        </w:tc>
        <w:tc>
          <w:tcPr>
            <w:tcW w:w="1350" w:type="dxa"/>
            <w:tcBorders>
              <w:bottom w:val="single" w:sz="4" w:space="0" w:color="auto"/>
            </w:tcBorders>
            <w:shd w:val="clear" w:color="auto" w:fill="auto"/>
            <w:vAlign w:val="center"/>
          </w:tcPr>
          <w:p w14:paraId="3C01EB4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0.270</w:t>
            </w:r>
          </w:p>
        </w:tc>
      </w:tr>
      <w:tr w:rsidR="001A101F" w:rsidRPr="00072374" w14:paraId="2C2C4CAC" w14:textId="77777777" w:rsidTr="00E56599">
        <w:trPr>
          <w:trHeight w:val="300"/>
          <w:jc w:val="center"/>
        </w:trPr>
        <w:tc>
          <w:tcPr>
            <w:tcW w:w="11700" w:type="dxa"/>
            <w:gridSpan w:val="9"/>
            <w:tcBorders>
              <w:top w:val="single" w:sz="4" w:space="0" w:color="auto"/>
            </w:tcBorders>
            <w:shd w:val="clear" w:color="auto" w:fill="auto"/>
            <w:noWrap/>
            <w:vAlign w:val="center"/>
          </w:tcPr>
          <w:p w14:paraId="60EAD64E" w14:textId="23546DA5"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b/>
                <w:bCs/>
                <w:sz w:val="18"/>
                <w:szCs w:val="18"/>
                <w:lang w:val="en-GB" w:eastAsia="en-GB"/>
              </w:rPr>
              <w:t>Neuropsychology</w:t>
            </w:r>
          </w:p>
        </w:tc>
      </w:tr>
      <w:tr w:rsidR="001A101F" w:rsidRPr="00072374" w14:paraId="391078AA" w14:textId="77777777" w:rsidTr="00E56599">
        <w:trPr>
          <w:trHeight w:val="247"/>
          <w:jc w:val="center"/>
        </w:trPr>
        <w:tc>
          <w:tcPr>
            <w:tcW w:w="1980" w:type="dxa"/>
            <w:shd w:val="clear" w:color="auto" w:fill="auto"/>
            <w:noWrap/>
            <w:vAlign w:val="center"/>
            <w:hideMark/>
          </w:tcPr>
          <w:p w14:paraId="3A863043"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Performance IQ</w:t>
            </w:r>
          </w:p>
        </w:tc>
        <w:tc>
          <w:tcPr>
            <w:tcW w:w="1260" w:type="dxa"/>
            <w:shd w:val="clear" w:color="auto" w:fill="auto"/>
            <w:noWrap/>
            <w:vAlign w:val="center"/>
            <w:hideMark/>
          </w:tcPr>
          <w:p w14:paraId="48F642A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113.5 (7.5)</w:t>
            </w:r>
          </w:p>
        </w:tc>
        <w:tc>
          <w:tcPr>
            <w:tcW w:w="1260" w:type="dxa"/>
            <w:shd w:val="clear" w:color="auto" w:fill="auto"/>
            <w:noWrap/>
            <w:vAlign w:val="center"/>
            <w:hideMark/>
          </w:tcPr>
          <w:p w14:paraId="2A6798A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106.5 (15.0)</w:t>
            </w:r>
          </w:p>
        </w:tc>
        <w:tc>
          <w:tcPr>
            <w:tcW w:w="1260" w:type="dxa"/>
            <w:shd w:val="clear" w:color="auto" w:fill="auto"/>
            <w:noWrap/>
            <w:vAlign w:val="center"/>
            <w:hideMark/>
          </w:tcPr>
          <w:p w14:paraId="6357D09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101.4 (10.1)</w:t>
            </w:r>
          </w:p>
        </w:tc>
        <w:tc>
          <w:tcPr>
            <w:tcW w:w="1350" w:type="dxa"/>
            <w:shd w:val="clear" w:color="auto" w:fill="auto"/>
            <w:noWrap/>
            <w:vAlign w:val="center"/>
            <w:hideMark/>
          </w:tcPr>
          <w:p w14:paraId="3AE9810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104.3 (12.1)</w:t>
            </w:r>
          </w:p>
        </w:tc>
        <w:tc>
          <w:tcPr>
            <w:tcW w:w="1260" w:type="dxa"/>
            <w:shd w:val="clear" w:color="auto" w:fill="auto"/>
            <w:noWrap/>
            <w:vAlign w:val="center"/>
            <w:hideMark/>
          </w:tcPr>
          <w:p w14:paraId="2B08ADE9" w14:textId="2177035D"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0.028</w:t>
            </w:r>
          </w:p>
        </w:tc>
        <w:tc>
          <w:tcPr>
            <w:tcW w:w="990" w:type="dxa"/>
            <w:shd w:val="clear" w:color="auto" w:fill="auto"/>
            <w:vAlign w:val="center"/>
          </w:tcPr>
          <w:p w14:paraId="0704837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0.091</w:t>
            </w:r>
          </w:p>
        </w:tc>
        <w:tc>
          <w:tcPr>
            <w:tcW w:w="990" w:type="dxa"/>
            <w:shd w:val="clear" w:color="auto" w:fill="auto"/>
            <w:vAlign w:val="center"/>
          </w:tcPr>
          <w:p w14:paraId="5334FC98" w14:textId="1E32E48F"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0.005</w:t>
            </w:r>
          </w:p>
        </w:tc>
        <w:tc>
          <w:tcPr>
            <w:tcW w:w="1350" w:type="dxa"/>
            <w:shd w:val="clear" w:color="auto" w:fill="auto"/>
            <w:vAlign w:val="center"/>
          </w:tcPr>
          <w:p w14:paraId="32CB372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0.076</w:t>
            </w:r>
          </w:p>
        </w:tc>
      </w:tr>
      <w:tr w:rsidR="001A101F" w:rsidRPr="00072374" w14:paraId="02F1758F" w14:textId="77777777" w:rsidTr="00E56599">
        <w:trPr>
          <w:trHeight w:val="179"/>
          <w:jc w:val="center"/>
        </w:trPr>
        <w:tc>
          <w:tcPr>
            <w:tcW w:w="1980" w:type="dxa"/>
            <w:shd w:val="clear" w:color="auto" w:fill="auto"/>
            <w:noWrap/>
            <w:vAlign w:val="center"/>
            <w:hideMark/>
          </w:tcPr>
          <w:p w14:paraId="47F1D7E4"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Verbal IQ</w:t>
            </w:r>
          </w:p>
        </w:tc>
        <w:tc>
          <w:tcPr>
            <w:tcW w:w="1260" w:type="dxa"/>
            <w:shd w:val="clear" w:color="auto" w:fill="auto"/>
            <w:noWrap/>
            <w:vAlign w:val="center"/>
            <w:hideMark/>
          </w:tcPr>
          <w:p w14:paraId="23F4204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106.7 (15.9)</w:t>
            </w:r>
          </w:p>
        </w:tc>
        <w:tc>
          <w:tcPr>
            <w:tcW w:w="1260" w:type="dxa"/>
            <w:shd w:val="clear" w:color="auto" w:fill="auto"/>
            <w:noWrap/>
            <w:vAlign w:val="center"/>
            <w:hideMark/>
          </w:tcPr>
          <w:p w14:paraId="6786B3C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96.9 (14.6)</w:t>
            </w:r>
          </w:p>
        </w:tc>
        <w:tc>
          <w:tcPr>
            <w:tcW w:w="1260" w:type="dxa"/>
            <w:shd w:val="clear" w:color="auto" w:fill="auto"/>
            <w:noWrap/>
            <w:vAlign w:val="center"/>
            <w:hideMark/>
          </w:tcPr>
          <w:p w14:paraId="35AAF84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95.4 (13.5)</w:t>
            </w:r>
          </w:p>
        </w:tc>
        <w:tc>
          <w:tcPr>
            <w:tcW w:w="1350" w:type="dxa"/>
            <w:shd w:val="clear" w:color="auto" w:fill="auto"/>
            <w:noWrap/>
            <w:vAlign w:val="center"/>
            <w:hideMark/>
          </w:tcPr>
          <w:p w14:paraId="7B02F38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102.7 (20.3)</w:t>
            </w:r>
          </w:p>
        </w:tc>
        <w:tc>
          <w:tcPr>
            <w:tcW w:w="1260" w:type="dxa"/>
            <w:shd w:val="clear" w:color="auto" w:fill="auto"/>
            <w:noWrap/>
            <w:vAlign w:val="center"/>
            <w:hideMark/>
          </w:tcPr>
          <w:p w14:paraId="3B46B14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0.208</w:t>
            </w:r>
          </w:p>
        </w:tc>
        <w:tc>
          <w:tcPr>
            <w:tcW w:w="990" w:type="dxa"/>
            <w:shd w:val="clear" w:color="auto" w:fill="auto"/>
            <w:vAlign w:val="center"/>
          </w:tcPr>
          <w:p w14:paraId="220AF1A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0.107</w:t>
            </w:r>
          </w:p>
        </w:tc>
        <w:tc>
          <w:tcPr>
            <w:tcW w:w="990" w:type="dxa"/>
            <w:shd w:val="clear" w:color="auto" w:fill="auto"/>
            <w:vAlign w:val="center"/>
          </w:tcPr>
          <w:p w14:paraId="18E4F10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0.063</w:t>
            </w:r>
          </w:p>
        </w:tc>
        <w:tc>
          <w:tcPr>
            <w:tcW w:w="1350" w:type="dxa"/>
            <w:shd w:val="clear" w:color="auto" w:fill="auto"/>
            <w:vAlign w:val="center"/>
          </w:tcPr>
          <w:p w14:paraId="22005CB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0.587</w:t>
            </w:r>
          </w:p>
        </w:tc>
      </w:tr>
      <w:tr w:rsidR="001A101F" w:rsidRPr="00072374" w14:paraId="79DEED25" w14:textId="77777777" w:rsidTr="00E56599">
        <w:trPr>
          <w:trHeight w:val="300"/>
          <w:jc w:val="center"/>
        </w:trPr>
        <w:tc>
          <w:tcPr>
            <w:tcW w:w="1980" w:type="dxa"/>
            <w:shd w:val="clear" w:color="auto" w:fill="auto"/>
            <w:noWrap/>
            <w:vAlign w:val="center"/>
            <w:hideMark/>
          </w:tcPr>
          <w:p w14:paraId="04378E59"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Arithmetic total/24</w:t>
            </w:r>
          </w:p>
        </w:tc>
        <w:tc>
          <w:tcPr>
            <w:tcW w:w="1260" w:type="dxa"/>
            <w:shd w:val="clear" w:color="auto" w:fill="auto"/>
            <w:noWrap/>
            <w:vAlign w:val="center"/>
            <w:hideMark/>
          </w:tcPr>
          <w:p w14:paraId="625CA3E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17.2 (5.4)</w:t>
            </w:r>
          </w:p>
        </w:tc>
        <w:tc>
          <w:tcPr>
            <w:tcW w:w="1260" w:type="dxa"/>
            <w:shd w:val="clear" w:color="auto" w:fill="auto"/>
            <w:noWrap/>
            <w:vAlign w:val="center"/>
            <w:hideMark/>
          </w:tcPr>
          <w:p w14:paraId="1709C9C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13.9 (5.0)</w:t>
            </w:r>
          </w:p>
        </w:tc>
        <w:tc>
          <w:tcPr>
            <w:tcW w:w="1260" w:type="dxa"/>
            <w:shd w:val="clear" w:color="auto" w:fill="auto"/>
            <w:noWrap/>
            <w:vAlign w:val="center"/>
            <w:hideMark/>
          </w:tcPr>
          <w:p w14:paraId="6D8DB5A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14.3 (4.6)</w:t>
            </w:r>
          </w:p>
        </w:tc>
        <w:tc>
          <w:tcPr>
            <w:tcW w:w="1350" w:type="dxa"/>
            <w:shd w:val="clear" w:color="auto" w:fill="auto"/>
            <w:noWrap/>
            <w:vAlign w:val="center"/>
            <w:hideMark/>
          </w:tcPr>
          <w:p w14:paraId="707F690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11.2 (6.3)</w:t>
            </w:r>
          </w:p>
        </w:tc>
        <w:tc>
          <w:tcPr>
            <w:tcW w:w="1260" w:type="dxa"/>
            <w:shd w:val="clear" w:color="auto" w:fill="auto"/>
            <w:noWrap/>
            <w:vAlign w:val="center"/>
            <w:hideMark/>
          </w:tcPr>
          <w:p w14:paraId="62ED91A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0.080</w:t>
            </w:r>
          </w:p>
        </w:tc>
        <w:tc>
          <w:tcPr>
            <w:tcW w:w="990" w:type="dxa"/>
            <w:shd w:val="clear" w:color="auto" w:fill="auto"/>
            <w:vAlign w:val="center"/>
          </w:tcPr>
          <w:p w14:paraId="4EF9989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0.097</w:t>
            </w:r>
          </w:p>
        </w:tc>
        <w:tc>
          <w:tcPr>
            <w:tcW w:w="990" w:type="dxa"/>
            <w:shd w:val="clear" w:color="auto" w:fill="auto"/>
            <w:vAlign w:val="center"/>
          </w:tcPr>
          <w:p w14:paraId="585FF2C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0.149</w:t>
            </w:r>
          </w:p>
        </w:tc>
        <w:tc>
          <w:tcPr>
            <w:tcW w:w="1350" w:type="dxa"/>
            <w:shd w:val="clear" w:color="auto" w:fill="auto"/>
            <w:vAlign w:val="center"/>
          </w:tcPr>
          <w:p w14:paraId="73F0D9C2" w14:textId="1FD3DF86"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0.018</w:t>
            </w:r>
          </w:p>
        </w:tc>
      </w:tr>
      <w:tr w:rsidR="001A101F" w:rsidRPr="00072374" w14:paraId="715B6F72" w14:textId="77777777" w:rsidTr="00E56599">
        <w:trPr>
          <w:trHeight w:val="149"/>
          <w:jc w:val="center"/>
        </w:trPr>
        <w:tc>
          <w:tcPr>
            <w:tcW w:w="1980" w:type="dxa"/>
            <w:shd w:val="clear" w:color="auto" w:fill="auto"/>
            <w:noWrap/>
            <w:vAlign w:val="center"/>
            <w:hideMark/>
          </w:tcPr>
          <w:p w14:paraId="783CA670"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RMT faces</w:t>
            </w:r>
          </w:p>
        </w:tc>
        <w:tc>
          <w:tcPr>
            <w:tcW w:w="1260" w:type="dxa"/>
            <w:shd w:val="clear" w:color="auto" w:fill="auto"/>
            <w:noWrap/>
            <w:vAlign w:val="center"/>
            <w:hideMark/>
          </w:tcPr>
          <w:p w14:paraId="49CA1C9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42.5 (4.2)</w:t>
            </w:r>
          </w:p>
        </w:tc>
        <w:tc>
          <w:tcPr>
            <w:tcW w:w="1260" w:type="dxa"/>
            <w:shd w:val="clear" w:color="auto" w:fill="auto"/>
            <w:noWrap/>
            <w:vAlign w:val="center"/>
            <w:hideMark/>
          </w:tcPr>
          <w:p w14:paraId="69B770B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41.1 (4.2)</w:t>
            </w:r>
          </w:p>
        </w:tc>
        <w:tc>
          <w:tcPr>
            <w:tcW w:w="1260" w:type="dxa"/>
            <w:shd w:val="clear" w:color="auto" w:fill="auto"/>
            <w:noWrap/>
            <w:vAlign w:val="center"/>
            <w:hideMark/>
          </w:tcPr>
          <w:p w14:paraId="3D6D297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43.8 (4.5)</w:t>
            </w:r>
          </w:p>
        </w:tc>
        <w:tc>
          <w:tcPr>
            <w:tcW w:w="1350" w:type="dxa"/>
            <w:shd w:val="clear" w:color="auto" w:fill="auto"/>
            <w:noWrap/>
            <w:vAlign w:val="center"/>
            <w:hideMark/>
          </w:tcPr>
          <w:p w14:paraId="1FDC075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41.2 (4.3)</w:t>
            </w:r>
          </w:p>
        </w:tc>
        <w:tc>
          <w:tcPr>
            <w:tcW w:w="1260" w:type="dxa"/>
            <w:shd w:val="clear" w:color="auto" w:fill="auto"/>
            <w:noWrap/>
            <w:vAlign w:val="center"/>
            <w:hideMark/>
          </w:tcPr>
          <w:p w14:paraId="5712FB1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0.366</w:t>
            </w:r>
          </w:p>
        </w:tc>
        <w:tc>
          <w:tcPr>
            <w:tcW w:w="990" w:type="dxa"/>
            <w:shd w:val="clear" w:color="auto" w:fill="auto"/>
            <w:vAlign w:val="center"/>
          </w:tcPr>
          <w:p w14:paraId="0E374A5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0.271</w:t>
            </w:r>
          </w:p>
        </w:tc>
        <w:tc>
          <w:tcPr>
            <w:tcW w:w="990" w:type="dxa"/>
            <w:shd w:val="clear" w:color="auto" w:fill="auto"/>
            <w:vAlign w:val="center"/>
          </w:tcPr>
          <w:p w14:paraId="7A2BD32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0.375</w:t>
            </w:r>
          </w:p>
        </w:tc>
        <w:tc>
          <w:tcPr>
            <w:tcW w:w="1350" w:type="dxa"/>
            <w:shd w:val="clear" w:color="auto" w:fill="auto"/>
            <w:vAlign w:val="center"/>
          </w:tcPr>
          <w:p w14:paraId="7E50806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0.677</w:t>
            </w:r>
          </w:p>
        </w:tc>
      </w:tr>
      <w:tr w:rsidR="001A101F" w:rsidRPr="00072374" w14:paraId="5C9999B5" w14:textId="77777777" w:rsidTr="00E56599">
        <w:trPr>
          <w:trHeight w:val="139"/>
          <w:jc w:val="center"/>
        </w:trPr>
        <w:tc>
          <w:tcPr>
            <w:tcW w:w="1980" w:type="dxa"/>
            <w:shd w:val="clear" w:color="auto" w:fill="auto"/>
            <w:noWrap/>
            <w:vAlign w:val="center"/>
            <w:hideMark/>
          </w:tcPr>
          <w:p w14:paraId="5BCF5BE1"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RMT words</w:t>
            </w:r>
          </w:p>
        </w:tc>
        <w:tc>
          <w:tcPr>
            <w:tcW w:w="1260" w:type="dxa"/>
            <w:shd w:val="clear" w:color="auto" w:fill="auto"/>
            <w:noWrap/>
            <w:vAlign w:val="center"/>
            <w:hideMark/>
          </w:tcPr>
          <w:p w14:paraId="3D049D2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47.6 (2.8)</w:t>
            </w:r>
          </w:p>
        </w:tc>
        <w:tc>
          <w:tcPr>
            <w:tcW w:w="1260" w:type="dxa"/>
            <w:shd w:val="clear" w:color="auto" w:fill="auto"/>
            <w:noWrap/>
            <w:vAlign w:val="center"/>
            <w:hideMark/>
          </w:tcPr>
          <w:p w14:paraId="750CE56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48.7 (2.2)</w:t>
            </w:r>
          </w:p>
        </w:tc>
        <w:tc>
          <w:tcPr>
            <w:tcW w:w="1260" w:type="dxa"/>
            <w:shd w:val="clear" w:color="auto" w:fill="auto"/>
            <w:noWrap/>
            <w:vAlign w:val="center"/>
            <w:hideMark/>
          </w:tcPr>
          <w:p w14:paraId="0AC8DE1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46.5 (2.8)</w:t>
            </w:r>
          </w:p>
        </w:tc>
        <w:tc>
          <w:tcPr>
            <w:tcW w:w="1350" w:type="dxa"/>
            <w:shd w:val="clear" w:color="auto" w:fill="auto"/>
            <w:noWrap/>
            <w:vAlign w:val="center"/>
            <w:hideMark/>
          </w:tcPr>
          <w:p w14:paraId="56FD953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38.0 (4.0)</w:t>
            </w:r>
          </w:p>
        </w:tc>
        <w:tc>
          <w:tcPr>
            <w:tcW w:w="1260" w:type="dxa"/>
            <w:shd w:val="clear" w:color="auto" w:fill="auto"/>
            <w:noWrap/>
            <w:vAlign w:val="center"/>
            <w:hideMark/>
          </w:tcPr>
          <w:p w14:paraId="5953206C" w14:textId="6DC8D036"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c>
          <w:tcPr>
            <w:tcW w:w="990" w:type="dxa"/>
            <w:shd w:val="clear" w:color="auto" w:fill="auto"/>
            <w:vAlign w:val="center"/>
          </w:tcPr>
          <w:p w14:paraId="650FB23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0.400</w:t>
            </w:r>
          </w:p>
        </w:tc>
        <w:tc>
          <w:tcPr>
            <w:tcW w:w="990" w:type="dxa"/>
            <w:shd w:val="clear" w:color="auto" w:fill="auto"/>
            <w:vAlign w:val="center"/>
          </w:tcPr>
          <w:p w14:paraId="2634BFC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0.197</w:t>
            </w:r>
          </w:p>
        </w:tc>
        <w:tc>
          <w:tcPr>
            <w:tcW w:w="1350" w:type="dxa"/>
            <w:shd w:val="clear" w:color="auto" w:fill="auto"/>
            <w:vAlign w:val="center"/>
          </w:tcPr>
          <w:p w14:paraId="50AECA74" w14:textId="421E4F45"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r w:rsidR="001A101F" w:rsidRPr="00072374" w14:paraId="28338670" w14:textId="77777777" w:rsidTr="00E56599">
        <w:trPr>
          <w:trHeight w:val="300"/>
          <w:jc w:val="center"/>
        </w:trPr>
        <w:tc>
          <w:tcPr>
            <w:tcW w:w="1980" w:type="dxa"/>
            <w:shd w:val="clear" w:color="auto" w:fill="auto"/>
            <w:noWrap/>
            <w:vAlign w:val="center"/>
            <w:hideMark/>
          </w:tcPr>
          <w:p w14:paraId="0BAA9F3B"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Digit span forwards/8</w:t>
            </w:r>
          </w:p>
        </w:tc>
        <w:tc>
          <w:tcPr>
            <w:tcW w:w="1260" w:type="dxa"/>
            <w:shd w:val="clear" w:color="auto" w:fill="auto"/>
            <w:noWrap/>
            <w:vAlign w:val="center"/>
            <w:hideMark/>
          </w:tcPr>
          <w:p w14:paraId="2BAB522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6.8 (1.2)</w:t>
            </w:r>
          </w:p>
        </w:tc>
        <w:tc>
          <w:tcPr>
            <w:tcW w:w="1260" w:type="dxa"/>
            <w:shd w:val="clear" w:color="auto" w:fill="auto"/>
            <w:noWrap/>
            <w:vAlign w:val="center"/>
            <w:hideMark/>
          </w:tcPr>
          <w:p w14:paraId="667C8DF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6.8 (1.0)</w:t>
            </w:r>
          </w:p>
        </w:tc>
        <w:tc>
          <w:tcPr>
            <w:tcW w:w="1260" w:type="dxa"/>
            <w:shd w:val="clear" w:color="auto" w:fill="auto"/>
            <w:noWrap/>
            <w:vAlign w:val="center"/>
            <w:hideMark/>
          </w:tcPr>
          <w:p w14:paraId="535E519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7.4 (1.1)</w:t>
            </w:r>
          </w:p>
        </w:tc>
        <w:tc>
          <w:tcPr>
            <w:tcW w:w="1350" w:type="dxa"/>
            <w:shd w:val="clear" w:color="auto" w:fill="auto"/>
            <w:noWrap/>
            <w:vAlign w:val="center"/>
            <w:hideMark/>
          </w:tcPr>
          <w:p w14:paraId="646CA4B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6.3 (1.5)</w:t>
            </w:r>
          </w:p>
        </w:tc>
        <w:tc>
          <w:tcPr>
            <w:tcW w:w="1260" w:type="dxa"/>
            <w:shd w:val="clear" w:color="auto" w:fill="auto"/>
            <w:noWrap/>
            <w:vAlign w:val="center"/>
            <w:hideMark/>
          </w:tcPr>
          <w:p w14:paraId="36F79CF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0.253</w:t>
            </w:r>
          </w:p>
        </w:tc>
        <w:tc>
          <w:tcPr>
            <w:tcW w:w="990" w:type="dxa"/>
            <w:shd w:val="clear" w:color="auto" w:fill="auto"/>
            <w:vAlign w:val="center"/>
          </w:tcPr>
          <w:p w14:paraId="544D176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0.627</w:t>
            </w:r>
          </w:p>
        </w:tc>
        <w:tc>
          <w:tcPr>
            <w:tcW w:w="990" w:type="dxa"/>
            <w:shd w:val="clear" w:color="auto" w:fill="auto"/>
            <w:vAlign w:val="center"/>
          </w:tcPr>
          <w:p w14:paraId="2C86BCC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0.158</w:t>
            </w:r>
          </w:p>
        </w:tc>
        <w:tc>
          <w:tcPr>
            <w:tcW w:w="1350" w:type="dxa"/>
            <w:shd w:val="clear" w:color="auto" w:fill="auto"/>
            <w:vAlign w:val="center"/>
          </w:tcPr>
          <w:p w14:paraId="4805F92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0.426</w:t>
            </w:r>
          </w:p>
        </w:tc>
      </w:tr>
      <w:tr w:rsidR="001A101F" w:rsidRPr="00072374" w14:paraId="188BCB65" w14:textId="77777777" w:rsidTr="00E56599">
        <w:trPr>
          <w:trHeight w:val="300"/>
          <w:jc w:val="center"/>
        </w:trPr>
        <w:tc>
          <w:tcPr>
            <w:tcW w:w="1980" w:type="dxa"/>
            <w:shd w:val="clear" w:color="auto" w:fill="auto"/>
            <w:noWrap/>
            <w:vAlign w:val="center"/>
            <w:hideMark/>
          </w:tcPr>
          <w:p w14:paraId="5BB93E8B"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Digit span backwards/7</w:t>
            </w:r>
          </w:p>
        </w:tc>
        <w:tc>
          <w:tcPr>
            <w:tcW w:w="1260" w:type="dxa"/>
            <w:shd w:val="clear" w:color="auto" w:fill="auto"/>
            <w:noWrap/>
            <w:vAlign w:val="center"/>
            <w:hideMark/>
          </w:tcPr>
          <w:p w14:paraId="6CA13BC0"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4.8 (1.1)</w:t>
            </w:r>
          </w:p>
        </w:tc>
        <w:tc>
          <w:tcPr>
            <w:tcW w:w="1260" w:type="dxa"/>
            <w:shd w:val="clear" w:color="auto" w:fill="auto"/>
            <w:noWrap/>
            <w:vAlign w:val="center"/>
            <w:hideMark/>
          </w:tcPr>
          <w:p w14:paraId="007E2C1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5.7 (1.3)</w:t>
            </w:r>
          </w:p>
        </w:tc>
        <w:tc>
          <w:tcPr>
            <w:tcW w:w="1260" w:type="dxa"/>
            <w:shd w:val="clear" w:color="auto" w:fill="auto"/>
            <w:noWrap/>
            <w:vAlign w:val="center"/>
            <w:hideMark/>
          </w:tcPr>
          <w:p w14:paraId="036F15A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5.4 (1.1)</w:t>
            </w:r>
          </w:p>
        </w:tc>
        <w:tc>
          <w:tcPr>
            <w:tcW w:w="1350" w:type="dxa"/>
            <w:shd w:val="clear" w:color="auto" w:fill="auto"/>
            <w:noWrap/>
            <w:vAlign w:val="center"/>
            <w:hideMark/>
          </w:tcPr>
          <w:p w14:paraId="579E553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4.8 (1.6)</w:t>
            </w:r>
          </w:p>
        </w:tc>
        <w:tc>
          <w:tcPr>
            <w:tcW w:w="1260" w:type="dxa"/>
            <w:shd w:val="clear" w:color="auto" w:fill="auto"/>
            <w:noWrap/>
            <w:vAlign w:val="center"/>
            <w:hideMark/>
          </w:tcPr>
          <w:p w14:paraId="703861D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0.225</w:t>
            </w:r>
          </w:p>
        </w:tc>
        <w:tc>
          <w:tcPr>
            <w:tcW w:w="990" w:type="dxa"/>
            <w:shd w:val="clear" w:color="auto" w:fill="auto"/>
            <w:vAlign w:val="center"/>
          </w:tcPr>
          <w:p w14:paraId="3E0DCEBE" w14:textId="01297E6A" w:rsidR="001A101F" w:rsidRPr="00072374" w:rsidRDefault="001A101F" w:rsidP="00E07B9F">
            <w:pPr>
              <w:spacing w:after="0" w:line="240" w:lineRule="auto"/>
              <w:jc w:val="center"/>
              <w:rPr>
                <w:rFonts w:ascii="Times New Roman" w:eastAsia="Times New Roman" w:hAnsi="Times New Roman" w:cs="Times New Roman"/>
                <w:b/>
                <w:bCs/>
                <w:sz w:val="18"/>
                <w:szCs w:val="18"/>
                <w:lang w:val="en-GB" w:eastAsia="en-GB"/>
              </w:rPr>
            </w:pPr>
            <w:r w:rsidRPr="00072374">
              <w:rPr>
                <w:rFonts w:ascii="Times New Roman" w:eastAsia="Times New Roman" w:hAnsi="Times New Roman" w:cs="Times New Roman"/>
                <w:b/>
                <w:bCs/>
                <w:sz w:val="18"/>
                <w:szCs w:val="18"/>
                <w:lang w:val="en-GB" w:eastAsia="en-GB"/>
              </w:rPr>
              <w:t>0.049</w:t>
            </w:r>
          </w:p>
        </w:tc>
        <w:tc>
          <w:tcPr>
            <w:tcW w:w="990" w:type="dxa"/>
            <w:shd w:val="clear" w:color="auto" w:fill="auto"/>
            <w:vAlign w:val="center"/>
          </w:tcPr>
          <w:p w14:paraId="32C128D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0.214</w:t>
            </w:r>
          </w:p>
        </w:tc>
        <w:tc>
          <w:tcPr>
            <w:tcW w:w="1350" w:type="dxa"/>
            <w:shd w:val="clear" w:color="auto" w:fill="auto"/>
            <w:vAlign w:val="center"/>
          </w:tcPr>
          <w:p w14:paraId="374977F5"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0.865</w:t>
            </w:r>
          </w:p>
        </w:tc>
      </w:tr>
      <w:tr w:rsidR="001A101F" w:rsidRPr="00072374" w14:paraId="28D02899" w14:textId="77777777" w:rsidTr="00E56599">
        <w:trPr>
          <w:trHeight w:val="251"/>
          <w:jc w:val="center"/>
        </w:trPr>
        <w:tc>
          <w:tcPr>
            <w:tcW w:w="1980" w:type="dxa"/>
            <w:shd w:val="clear" w:color="auto" w:fill="auto"/>
            <w:noWrap/>
            <w:vAlign w:val="center"/>
            <w:hideMark/>
          </w:tcPr>
          <w:p w14:paraId="4606AFEB"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BPVS</w:t>
            </w:r>
          </w:p>
        </w:tc>
        <w:tc>
          <w:tcPr>
            <w:tcW w:w="1260" w:type="dxa"/>
            <w:shd w:val="clear" w:color="auto" w:fill="auto"/>
            <w:noWrap/>
            <w:vAlign w:val="center"/>
            <w:hideMark/>
          </w:tcPr>
          <w:p w14:paraId="09979621"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140.9 (9.5)</w:t>
            </w:r>
          </w:p>
        </w:tc>
        <w:tc>
          <w:tcPr>
            <w:tcW w:w="1260" w:type="dxa"/>
            <w:shd w:val="clear" w:color="auto" w:fill="auto"/>
            <w:noWrap/>
            <w:vAlign w:val="center"/>
            <w:hideMark/>
          </w:tcPr>
          <w:p w14:paraId="1767159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135.0 (14.4)</w:t>
            </w:r>
          </w:p>
        </w:tc>
        <w:tc>
          <w:tcPr>
            <w:tcW w:w="1260" w:type="dxa"/>
            <w:shd w:val="clear" w:color="auto" w:fill="auto"/>
            <w:noWrap/>
            <w:vAlign w:val="center"/>
            <w:hideMark/>
          </w:tcPr>
          <w:p w14:paraId="68B495D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139.8 (10.1)</w:t>
            </w:r>
          </w:p>
        </w:tc>
        <w:tc>
          <w:tcPr>
            <w:tcW w:w="1350" w:type="dxa"/>
            <w:shd w:val="clear" w:color="auto" w:fill="auto"/>
            <w:noWrap/>
            <w:vAlign w:val="center"/>
            <w:hideMark/>
          </w:tcPr>
          <w:p w14:paraId="72E4BA8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140.5 (11.1)</w:t>
            </w:r>
          </w:p>
        </w:tc>
        <w:tc>
          <w:tcPr>
            <w:tcW w:w="1260" w:type="dxa"/>
            <w:shd w:val="clear" w:color="auto" w:fill="auto"/>
            <w:noWrap/>
            <w:vAlign w:val="center"/>
            <w:hideMark/>
          </w:tcPr>
          <w:p w14:paraId="4BD4EF6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0.279</w:t>
            </w:r>
          </w:p>
        </w:tc>
        <w:tc>
          <w:tcPr>
            <w:tcW w:w="990" w:type="dxa"/>
            <w:shd w:val="clear" w:color="auto" w:fill="auto"/>
            <w:vAlign w:val="center"/>
          </w:tcPr>
          <w:p w14:paraId="42F180A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0.084</w:t>
            </w:r>
          </w:p>
        </w:tc>
        <w:tc>
          <w:tcPr>
            <w:tcW w:w="990" w:type="dxa"/>
            <w:shd w:val="clear" w:color="auto" w:fill="auto"/>
            <w:vAlign w:val="center"/>
          </w:tcPr>
          <w:p w14:paraId="45E1B45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0.713</w:t>
            </w:r>
          </w:p>
        </w:tc>
        <w:tc>
          <w:tcPr>
            <w:tcW w:w="1350" w:type="dxa"/>
            <w:shd w:val="clear" w:color="auto" w:fill="auto"/>
            <w:vAlign w:val="center"/>
          </w:tcPr>
          <w:p w14:paraId="7ED0BC2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0.822</w:t>
            </w:r>
          </w:p>
        </w:tc>
      </w:tr>
      <w:tr w:rsidR="001A101F" w:rsidRPr="00072374" w14:paraId="0A21E123" w14:textId="77777777" w:rsidTr="00E56599">
        <w:trPr>
          <w:trHeight w:val="300"/>
          <w:jc w:val="center"/>
        </w:trPr>
        <w:tc>
          <w:tcPr>
            <w:tcW w:w="1980" w:type="dxa"/>
            <w:shd w:val="clear" w:color="auto" w:fill="auto"/>
            <w:noWrap/>
            <w:vAlign w:val="center"/>
            <w:hideMark/>
          </w:tcPr>
          <w:p w14:paraId="54B24109"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GNT/30</w:t>
            </w:r>
          </w:p>
        </w:tc>
        <w:tc>
          <w:tcPr>
            <w:tcW w:w="1260" w:type="dxa"/>
            <w:shd w:val="clear" w:color="auto" w:fill="auto"/>
            <w:noWrap/>
            <w:vAlign w:val="center"/>
            <w:hideMark/>
          </w:tcPr>
          <w:p w14:paraId="5575CCBC"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20.3 (4.3)</w:t>
            </w:r>
          </w:p>
        </w:tc>
        <w:tc>
          <w:tcPr>
            <w:tcW w:w="1260" w:type="dxa"/>
            <w:shd w:val="clear" w:color="auto" w:fill="auto"/>
            <w:noWrap/>
            <w:vAlign w:val="center"/>
            <w:hideMark/>
          </w:tcPr>
          <w:p w14:paraId="233C39A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17.8 (5.8)</w:t>
            </w:r>
          </w:p>
        </w:tc>
        <w:tc>
          <w:tcPr>
            <w:tcW w:w="1260" w:type="dxa"/>
            <w:shd w:val="clear" w:color="auto" w:fill="auto"/>
            <w:noWrap/>
            <w:vAlign w:val="center"/>
            <w:hideMark/>
          </w:tcPr>
          <w:p w14:paraId="587D01C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19.2 (5.4)</w:t>
            </w:r>
          </w:p>
        </w:tc>
        <w:tc>
          <w:tcPr>
            <w:tcW w:w="1350" w:type="dxa"/>
            <w:shd w:val="clear" w:color="auto" w:fill="auto"/>
            <w:noWrap/>
            <w:vAlign w:val="center"/>
            <w:hideMark/>
          </w:tcPr>
          <w:p w14:paraId="4EBA130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22.0 (4.6)</w:t>
            </w:r>
          </w:p>
        </w:tc>
        <w:tc>
          <w:tcPr>
            <w:tcW w:w="1260" w:type="dxa"/>
            <w:shd w:val="clear" w:color="auto" w:fill="auto"/>
            <w:noWrap/>
            <w:vAlign w:val="center"/>
            <w:hideMark/>
          </w:tcPr>
          <w:p w14:paraId="53789DF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0.579</w:t>
            </w:r>
          </w:p>
        </w:tc>
        <w:tc>
          <w:tcPr>
            <w:tcW w:w="990" w:type="dxa"/>
            <w:shd w:val="clear" w:color="auto" w:fill="auto"/>
            <w:vAlign w:val="center"/>
          </w:tcPr>
          <w:p w14:paraId="55506C2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0.392</w:t>
            </w:r>
          </w:p>
        </w:tc>
        <w:tc>
          <w:tcPr>
            <w:tcW w:w="990" w:type="dxa"/>
            <w:shd w:val="clear" w:color="auto" w:fill="auto"/>
            <w:vAlign w:val="center"/>
          </w:tcPr>
          <w:p w14:paraId="0951540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0.635</w:t>
            </w:r>
          </w:p>
        </w:tc>
        <w:tc>
          <w:tcPr>
            <w:tcW w:w="1350" w:type="dxa"/>
            <w:shd w:val="clear" w:color="auto" w:fill="auto"/>
            <w:vAlign w:val="center"/>
          </w:tcPr>
          <w:p w14:paraId="10117E2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0.463</w:t>
            </w:r>
          </w:p>
        </w:tc>
      </w:tr>
      <w:tr w:rsidR="001A101F" w:rsidRPr="00072374" w14:paraId="49F4F56E" w14:textId="77777777" w:rsidTr="00E56599">
        <w:trPr>
          <w:trHeight w:val="265"/>
          <w:jc w:val="center"/>
        </w:trPr>
        <w:tc>
          <w:tcPr>
            <w:tcW w:w="1980" w:type="dxa"/>
            <w:shd w:val="clear" w:color="auto" w:fill="auto"/>
            <w:noWrap/>
            <w:vAlign w:val="center"/>
            <w:hideMark/>
          </w:tcPr>
          <w:p w14:paraId="50C6A0F4"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NART/50</w:t>
            </w:r>
          </w:p>
        </w:tc>
        <w:tc>
          <w:tcPr>
            <w:tcW w:w="1260" w:type="dxa"/>
            <w:shd w:val="clear" w:color="auto" w:fill="auto"/>
            <w:noWrap/>
            <w:vAlign w:val="center"/>
            <w:hideMark/>
          </w:tcPr>
          <w:p w14:paraId="6F19950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28.6 (9.0)</w:t>
            </w:r>
          </w:p>
        </w:tc>
        <w:tc>
          <w:tcPr>
            <w:tcW w:w="1260" w:type="dxa"/>
            <w:shd w:val="clear" w:color="auto" w:fill="auto"/>
            <w:noWrap/>
            <w:vAlign w:val="center"/>
            <w:hideMark/>
          </w:tcPr>
          <w:p w14:paraId="4377B01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24.1 (8.6)</w:t>
            </w:r>
          </w:p>
        </w:tc>
        <w:tc>
          <w:tcPr>
            <w:tcW w:w="1260" w:type="dxa"/>
            <w:shd w:val="clear" w:color="auto" w:fill="auto"/>
            <w:noWrap/>
            <w:vAlign w:val="center"/>
            <w:hideMark/>
          </w:tcPr>
          <w:p w14:paraId="61AC691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27.7 (10.7)</w:t>
            </w:r>
          </w:p>
        </w:tc>
        <w:tc>
          <w:tcPr>
            <w:tcW w:w="1350" w:type="dxa"/>
            <w:shd w:val="clear" w:color="auto" w:fill="auto"/>
            <w:noWrap/>
            <w:vAlign w:val="center"/>
            <w:hideMark/>
          </w:tcPr>
          <w:p w14:paraId="2E491477"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29.7 (12.1)</w:t>
            </w:r>
          </w:p>
        </w:tc>
        <w:tc>
          <w:tcPr>
            <w:tcW w:w="1260" w:type="dxa"/>
            <w:shd w:val="clear" w:color="auto" w:fill="auto"/>
            <w:noWrap/>
            <w:vAlign w:val="center"/>
            <w:hideMark/>
          </w:tcPr>
          <w:p w14:paraId="44A2E30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0.511</w:t>
            </w:r>
          </w:p>
        </w:tc>
        <w:tc>
          <w:tcPr>
            <w:tcW w:w="990" w:type="dxa"/>
            <w:shd w:val="clear" w:color="auto" w:fill="auto"/>
            <w:vAlign w:val="center"/>
          </w:tcPr>
          <w:p w14:paraId="37ECA6E3"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0.155</w:t>
            </w:r>
          </w:p>
        </w:tc>
        <w:tc>
          <w:tcPr>
            <w:tcW w:w="990" w:type="dxa"/>
            <w:shd w:val="clear" w:color="auto" w:fill="auto"/>
            <w:vAlign w:val="center"/>
          </w:tcPr>
          <w:p w14:paraId="0CCB2B68"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0.846</w:t>
            </w:r>
          </w:p>
        </w:tc>
        <w:tc>
          <w:tcPr>
            <w:tcW w:w="1350" w:type="dxa"/>
            <w:shd w:val="clear" w:color="auto" w:fill="auto"/>
            <w:vAlign w:val="center"/>
          </w:tcPr>
          <w:p w14:paraId="694CFF8F"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0.774</w:t>
            </w:r>
          </w:p>
        </w:tc>
      </w:tr>
      <w:tr w:rsidR="001A101F" w:rsidRPr="00072374" w14:paraId="0C02F0D7" w14:textId="77777777" w:rsidTr="00E56599">
        <w:trPr>
          <w:trHeight w:val="207"/>
          <w:jc w:val="center"/>
        </w:trPr>
        <w:tc>
          <w:tcPr>
            <w:tcW w:w="1980" w:type="dxa"/>
            <w:shd w:val="clear" w:color="auto" w:fill="auto"/>
            <w:noWrap/>
            <w:vAlign w:val="center"/>
            <w:hideMark/>
          </w:tcPr>
          <w:p w14:paraId="557846B0"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VOSP OD /20</w:t>
            </w:r>
          </w:p>
        </w:tc>
        <w:tc>
          <w:tcPr>
            <w:tcW w:w="1260" w:type="dxa"/>
            <w:shd w:val="clear" w:color="auto" w:fill="auto"/>
            <w:noWrap/>
            <w:vAlign w:val="center"/>
            <w:hideMark/>
          </w:tcPr>
          <w:p w14:paraId="023CC3F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17.9 (2.1)</w:t>
            </w:r>
          </w:p>
        </w:tc>
        <w:tc>
          <w:tcPr>
            <w:tcW w:w="1260" w:type="dxa"/>
            <w:shd w:val="clear" w:color="auto" w:fill="auto"/>
            <w:noWrap/>
            <w:vAlign w:val="center"/>
            <w:hideMark/>
          </w:tcPr>
          <w:p w14:paraId="70361E56"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17.8 (1.8)</w:t>
            </w:r>
          </w:p>
        </w:tc>
        <w:tc>
          <w:tcPr>
            <w:tcW w:w="1260" w:type="dxa"/>
            <w:shd w:val="clear" w:color="auto" w:fill="auto"/>
            <w:noWrap/>
            <w:vAlign w:val="center"/>
            <w:hideMark/>
          </w:tcPr>
          <w:p w14:paraId="6736BA0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18.3 (1.3)</w:t>
            </w:r>
          </w:p>
        </w:tc>
        <w:tc>
          <w:tcPr>
            <w:tcW w:w="1350" w:type="dxa"/>
            <w:shd w:val="clear" w:color="auto" w:fill="auto"/>
            <w:noWrap/>
            <w:vAlign w:val="center"/>
            <w:hideMark/>
          </w:tcPr>
          <w:p w14:paraId="398ADDBB"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18.2 (1.2)</w:t>
            </w:r>
          </w:p>
        </w:tc>
        <w:tc>
          <w:tcPr>
            <w:tcW w:w="1260" w:type="dxa"/>
            <w:shd w:val="clear" w:color="auto" w:fill="auto"/>
            <w:noWrap/>
            <w:vAlign w:val="center"/>
            <w:hideMark/>
          </w:tcPr>
          <w:p w14:paraId="1F692434"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0.916</w:t>
            </w:r>
          </w:p>
        </w:tc>
        <w:tc>
          <w:tcPr>
            <w:tcW w:w="990" w:type="dxa"/>
            <w:shd w:val="clear" w:color="auto" w:fill="auto"/>
            <w:vAlign w:val="center"/>
          </w:tcPr>
          <w:p w14:paraId="1F9EAD7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0.478</w:t>
            </w:r>
          </w:p>
        </w:tc>
        <w:tc>
          <w:tcPr>
            <w:tcW w:w="990" w:type="dxa"/>
            <w:shd w:val="clear" w:color="auto" w:fill="auto"/>
            <w:vAlign w:val="center"/>
          </w:tcPr>
          <w:p w14:paraId="2572830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0.877</w:t>
            </w:r>
          </w:p>
        </w:tc>
        <w:tc>
          <w:tcPr>
            <w:tcW w:w="1350" w:type="dxa"/>
            <w:shd w:val="clear" w:color="auto" w:fill="auto"/>
            <w:vAlign w:val="center"/>
          </w:tcPr>
          <w:p w14:paraId="35189B19"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0.820</w:t>
            </w:r>
          </w:p>
        </w:tc>
      </w:tr>
      <w:tr w:rsidR="001A101F" w:rsidRPr="00072374" w14:paraId="610D2DB0" w14:textId="77777777" w:rsidTr="00E56599">
        <w:trPr>
          <w:trHeight w:val="109"/>
          <w:jc w:val="center"/>
        </w:trPr>
        <w:tc>
          <w:tcPr>
            <w:tcW w:w="1980" w:type="dxa"/>
            <w:shd w:val="clear" w:color="auto" w:fill="auto"/>
            <w:noWrap/>
            <w:vAlign w:val="center"/>
            <w:hideMark/>
          </w:tcPr>
          <w:p w14:paraId="7598FDDD" w14:textId="6EDD4D01"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Stroop (s)</w:t>
            </w:r>
          </w:p>
        </w:tc>
        <w:tc>
          <w:tcPr>
            <w:tcW w:w="1260" w:type="dxa"/>
            <w:shd w:val="clear" w:color="auto" w:fill="auto"/>
            <w:noWrap/>
            <w:vAlign w:val="center"/>
            <w:hideMark/>
          </w:tcPr>
          <w:p w14:paraId="094FFC1A"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49.8 (12.8)</w:t>
            </w:r>
          </w:p>
        </w:tc>
        <w:tc>
          <w:tcPr>
            <w:tcW w:w="1260" w:type="dxa"/>
            <w:shd w:val="clear" w:color="auto" w:fill="auto"/>
            <w:noWrap/>
            <w:vAlign w:val="center"/>
            <w:hideMark/>
          </w:tcPr>
          <w:p w14:paraId="5C872BD0"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47.6 (8.7)</w:t>
            </w:r>
          </w:p>
        </w:tc>
        <w:tc>
          <w:tcPr>
            <w:tcW w:w="1260" w:type="dxa"/>
            <w:shd w:val="clear" w:color="auto" w:fill="auto"/>
            <w:noWrap/>
            <w:vAlign w:val="center"/>
            <w:hideMark/>
          </w:tcPr>
          <w:p w14:paraId="48A8B78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52.6 (14.1)</w:t>
            </w:r>
          </w:p>
        </w:tc>
        <w:tc>
          <w:tcPr>
            <w:tcW w:w="1350" w:type="dxa"/>
            <w:shd w:val="clear" w:color="auto" w:fill="auto"/>
            <w:noWrap/>
            <w:vAlign w:val="center"/>
            <w:hideMark/>
          </w:tcPr>
          <w:p w14:paraId="0B94D41E"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73.3 (25.8)</w:t>
            </w:r>
          </w:p>
        </w:tc>
        <w:tc>
          <w:tcPr>
            <w:tcW w:w="1260" w:type="dxa"/>
            <w:shd w:val="clear" w:color="auto" w:fill="auto"/>
            <w:noWrap/>
            <w:vAlign w:val="center"/>
            <w:hideMark/>
          </w:tcPr>
          <w:p w14:paraId="679A26DD"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0.060</w:t>
            </w:r>
          </w:p>
        </w:tc>
        <w:tc>
          <w:tcPr>
            <w:tcW w:w="990" w:type="dxa"/>
            <w:shd w:val="clear" w:color="auto" w:fill="auto"/>
            <w:vAlign w:val="center"/>
          </w:tcPr>
          <w:p w14:paraId="1FD1CD5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0.816</w:t>
            </w:r>
          </w:p>
        </w:tc>
        <w:tc>
          <w:tcPr>
            <w:tcW w:w="990" w:type="dxa"/>
            <w:shd w:val="clear" w:color="auto" w:fill="auto"/>
            <w:vAlign w:val="center"/>
          </w:tcPr>
          <w:p w14:paraId="4EBE7EE2" w14:textId="77777777" w:rsidR="001A101F" w:rsidRPr="00072374" w:rsidRDefault="001A101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0.589</w:t>
            </w:r>
          </w:p>
        </w:tc>
        <w:tc>
          <w:tcPr>
            <w:tcW w:w="1350" w:type="dxa"/>
            <w:shd w:val="clear" w:color="auto" w:fill="auto"/>
            <w:vAlign w:val="center"/>
          </w:tcPr>
          <w:p w14:paraId="7D167180" w14:textId="2FE36820" w:rsidR="001A101F" w:rsidRPr="00072374" w:rsidRDefault="001A101F" w:rsidP="00E07B9F">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0.019</w:t>
            </w:r>
          </w:p>
        </w:tc>
      </w:tr>
      <w:tr w:rsidR="001A101F" w:rsidRPr="00072374" w14:paraId="619F9FBB" w14:textId="77777777" w:rsidTr="00E56599">
        <w:trPr>
          <w:trHeight w:val="153"/>
          <w:jc w:val="center"/>
        </w:trPr>
        <w:tc>
          <w:tcPr>
            <w:tcW w:w="11700" w:type="dxa"/>
            <w:gridSpan w:val="9"/>
            <w:tcBorders>
              <w:top w:val="single" w:sz="4" w:space="0" w:color="auto"/>
            </w:tcBorders>
            <w:shd w:val="clear" w:color="auto" w:fill="auto"/>
            <w:noWrap/>
            <w:vAlign w:val="center"/>
          </w:tcPr>
          <w:p w14:paraId="16B2BA3E" w14:textId="77777777" w:rsidR="001A101F" w:rsidRPr="00072374" w:rsidRDefault="001A101F" w:rsidP="00E07B9F">
            <w:pPr>
              <w:spacing w:after="0" w:line="240" w:lineRule="auto"/>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bCs/>
                <w:sz w:val="18"/>
                <w:szCs w:val="18"/>
                <w:lang w:val="en-GB" w:eastAsia="en-GB"/>
              </w:rPr>
              <w:t>VSTM performance</w:t>
            </w:r>
          </w:p>
        </w:tc>
      </w:tr>
      <w:tr w:rsidR="001A101F" w:rsidRPr="00072374" w14:paraId="2F2F79EA" w14:textId="77777777" w:rsidTr="00E56599">
        <w:trPr>
          <w:trHeight w:val="300"/>
          <w:jc w:val="center"/>
        </w:trPr>
        <w:tc>
          <w:tcPr>
            <w:tcW w:w="11700" w:type="dxa"/>
            <w:gridSpan w:val="9"/>
            <w:shd w:val="clear" w:color="auto" w:fill="auto"/>
            <w:noWrap/>
            <w:vAlign w:val="center"/>
          </w:tcPr>
          <w:p w14:paraId="43BFC683" w14:textId="77777777" w:rsidR="001A101F" w:rsidRPr="00072374" w:rsidRDefault="001A101F" w:rsidP="00E07B9F">
            <w:pPr>
              <w:spacing w:after="0" w:line="240" w:lineRule="auto"/>
              <w:rPr>
                <w:rFonts w:ascii="Times New Roman" w:eastAsia="Times New Roman" w:hAnsi="Times New Roman" w:cs="Times New Roman"/>
                <w:b/>
                <w:sz w:val="18"/>
                <w:szCs w:val="18"/>
                <w:lang w:val="en-GB" w:eastAsia="en-GB"/>
              </w:rPr>
            </w:pPr>
            <w:r w:rsidRPr="00072374">
              <w:rPr>
                <w:rFonts w:ascii="Times New Roman" w:eastAsia="Arial Unicode MS" w:hAnsi="Times New Roman" w:cs="Arial Unicode MS"/>
                <w:b/>
                <w:color w:val="000000"/>
                <w:sz w:val="18"/>
                <w:szCs w:val="18"/>
                <w:u w:color="000000"/>
                <w:bdr w:val="nil"/>
                <w:lang w:val="en-GB" w:eastAsia="en-GB"/>
              </w:rPr>
              <w:t>Identification (% correct)</w:t>
            </w:r>
          </w:p>
        </w:tc>
      </w:tr>
      <w:tr w:rsidR="0040550B" w:rsidRPr="00072374" w14:paraId="2552AC75" w14:textId="77777777" w:rsidTr="00E56599">
        <w:trPr>
          <w:trHeight w:val="235"/>
          <w:jc w:val="center"/>
        </w:trPr>
        <w:tc>
          <w:tcPr>
            <w:tcW w:w="1980" w:type="dxa"/>
            <w:shd w:val="clear" w:color="auto" w:fill="auto"/>
            <w:noWrap/>
            <w:vAlign w:val="center"/>
          </w:tcPr>
          <w:p w14:paraId="4B64D62E" w14:textId="23680BB5" w:rsidR="0040550B" w:rsidRPr="00072374" w:rsidRDefault="0040550B"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76798A2F" w14:textId="511C04B9"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91.3 (4.6)</w:t>
            </w:r>
          </w:p>
        </w:tc>
        <w:tc>
          <w:tcPr>
            <w:tcW w:w="1260" w:type="dxa"/>
            <w:shd w:val="clear" w:color="auto" w:fill="auto"/>
            <w:noWrap/>
            <w:vAlign w:val="center"/>
          </w:tcPr>
          <w:p w14:paraId="2FB7275C" w14:textId="41C6DA86"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89.9 (6.3)</w:t>
            </w:r>
          </w:p>
        </w:tc>
        <w:tc>
          <w:tcPr>
            <w:tcW w:w="1260" w:type="dxa"/>
            <w:shd w:val="clear" w:color="auto" w:fill="auto"/>
            <w:noWrap/>
            <w:vAlign w:val="center"/>
          </w:tcPr>
          <w:p w14:paraId="206DB8AF" w14:textId="66081881"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92.0 (3.9)</w:t>
            </w:r>
          </w:p>
        </w:tc>
        <w:tc>
          <w:tcPr>
            <w:tcW w:w="1350" w:type="dxa"/>
            <w:shd w:val="clear" w:color="auto" w:fill="auto"/>
            <w:noWrap/>
            <w:vAlign w:val="center"/>
          </w:tcPr>
          <w:p w14:paraId="2C52D742" w14:textId="629C5784"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83.7 (5.3)</w:t>
            </w:r>
          </w:p>
        </w:tc>
        <w:tc>
          <w:tcPr>
            <w:tcW w:w="1260" w:type="dxa"/>
            <w:shd w:val="clear" w:color="auto" w:fill="auto"/>
            <w:noWrap/>
            <w:vAlign w:val="center"/>
          </w:tcPr>
          <w:p w14:paraId="0118D5F9" w14:textId="6BD3D582" w:rsidR="0040550B" w:rsidRPr="00072374" w:rsidRDefault="004D75BE"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0.007</w:t>
            </w:r>
          </w:p>
        </w:tc>
        <w:tc>
          <w:tcPr>
            <w:tcW w:w="990" w:type="dxa"/>
            <w:shd w:val="clear" w:color="auto" w:fill="auto"/>
            <w:vAlign w:val="center"/>
          </w:tcPr>
          <w:p w14:paraId="30D56083" w14:textId="50C01D0C" w:rsidR="0040550B"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0.275</w:t>
            </w:r>
          </w:p>
        </w:tc>
        <w:tc>
          <w:tcPr>
            <w:tcW w:w="990" w:type="dxa"/>
            <w:shd w:val="clear" w:color="auto" w:fill="auto"/>
            <w:vAlign w:val="center"/>
          </w:tcPr>
          <w:p w14:paraId="04E45E22" w14:textId="7F404077" w:rsidR="0040550B"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0.736</w:t>
            </w:r>
          </w:p>
        </w:tc>
        <w:tc>
          <w:tcPr>
            <w:tcW w:w="1350" w:type="dxa"/>
            <w:shd w:val="clear" w:color="auto" w:fill="auto"/>
            <w:vAlign w:val="center"/>
          </w:tcPr>
          <w:p w14:paraId="47FBE37A" w14:textId="3BB00C47" w:rsidR="0040550B" w:rsidRPr="00072374" w:rsidRDefault="0011206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0.003</w:t>
            </w:r>
          </w:p>
        </w:tc>
      </w:tr>
      <w:tr w:rsidR="006B45AA" w:rsidRPr="00072374" w14:paraId="54304B3D" w14:textId="77777777" w:rsidTr="00E56599">
        <w:trPr>
          <w:trHeight w:val="235"/>
          <w:jc w:val="center"/>
        </w:trPr>
        <w:tc>
          <w:tcPr>
            <w:tcW w:w="1980" w:type="dxa"/>
            <w:shd w:val="clear" w:color="auto" w:fill="auto"/>
            <w:noWrap/>
            <w:vAlign w:val="center"/>
          </w:tcPr>
          <w:p w14:paraId="1C5683D8" w14:textId="3ACCD49F" w:rsidR="006B45AA" w:rsidRPr="00072374" w:rsidRDefault="006B45AA"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Block 1</w:t>
            </w:r>
          </w:p>
        </w:tc>
        <w:tc>
          <w:tcPr>
            <w:tcW w:w="1260" w:type="dxa"/>
            <w:shd w:val="clear" w:color="auto" w:fill="auto"/>
            <w:noWrap/>
            <w:vAlign w:val="center"/>
          </w:tcPr>
          <w:p w14:paraId="3E0CB60F" w14:textId="522C5F8F"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88.9 (6.5)</w:t>
            </w:r>
          </w:p>
        </w:tc>
        <w:tc>
          <w:tcPr>
            <w:tcW w:w="1260" w:type="dxa"/>
            <w:shd w:val="clear" w:color="auto" w:fill="auto"/>
            <w:noWrap/>
            <w:vAlign w:val="center"/>
          </w:tcPr>
          <w:p w14:paraId="08B126F5" w14:textId="169A8931"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89.8 (5.9</w:t>
            </w:r>
          </w:p>
        </w:tc>
        <w:tc>
          <w:tcPr>
            <w:tcW w:w="1260" w:type="dxa"/>
            <w:shd w:val="clear" w:color="auto" w:fill="auto"/>
            <w:noWrap/>
            <w:vAlign w:val="center"/>
          </w:tcPr>
          <w:p w14:paraId="0F303FC0" w14:textId="24263390"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91.3 (4.3)</w:t>
            </w:r>
          </w:p>
        </w:tc>
        <w:tc>
          <w:tcPr>
            <w:tcW w:w="1350" w:type="dxa"/>
            <w:shd w:val="clear" w:color="auto" w:fill="auto"/>
            <w:noWrap/>
            <w:vAlign w:val="center"/>
          </w:tcPr>
          <w:p w14:paraId="490A6BD0" w14:textId="2FDC684F"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85.0 (5.5)</w:t>
            </w:r>
          </w:p>
        </w:tc>
        <w:tc>
          <w:tcPr>
            <w:tcW w:w="1260" w:type="dxa"/>
            <w:shd w:val="clear" w:color="auto" w:fill="auto"/>
            <w:noWrap/>
            <w:vAlign w:val="center"/>
          </w:tcPr>
          <w:p w14:paraId="2FD6D3D8" w14:textId="1568137C" w:rsidR="006B45AA" w:rsidRPr="00072374" w:rsidRDefault="004D75BE"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0.433</w:t>
            </w:r>
          </w:p>
        </w:tc>
        <w:tc>
          <w:tcPr>
            <w:tcW w:w="990" w:type="dxa"/>
            <w:shd w:val="clear" w:color="auto" w:fill="auto"/>
            <w:vAlign w:val="center"/>
          </w:tcPr>
          <w:p w14:paraId="5F89D1AB" w14:textId="6D265B8A" w:rsidR="006B45AA"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0.859</w:t>
            </w:r>
          </w:p>
        </w:tc>
        <w:tc>
          <w:tcPr>
            <w:tcW w:w="990" w:type="dxa"/>
            <w:shd w:val="clear" w:color="auto" w:fill="auto"/>
            <w:vAlign w:val="center"/>
          </w:tcPr>
          <w:p w14:paraId="453D82E9" w14:textId="30BC21D0" w:rsidR="006B45AA"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0.299</w:t>
            </w:r>
          </w:p>
        </w:tc>
        <w:tc>
          <w:tcPr>
            <w:tcW w:w="1350" w:type="dxa"/>
            <w:shd w:val="clear" w:color="auto" w:fill="auto"/>
            <w:vAlign w:val="center"/>
          </w:tcPr>
          <w:p w14:paraId="63D3ECCC" w14:textId="6547F99A" w:rsidR="006B45AA" w:rsidRPr="00072374" w:rsidRDefault="0011206D"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0.479</w:t>
            </w:r>
          </w:p>
        </w:tc>
      </w:tr>
      <w:tr w:rsidR="006B45AA" w:rsidRPr="00072374" w14:paraId="665D1D2A" w14:textId="77777777" w:rsidTr="00E56599">
        <w:trPr>
          <w:trHeight w:val="235"/>
          <w:jc w:val="center"/>
        </w:trPr>
        <w:tc>
          <w:tcPr>
            <w:tcW w:w="1980" w:type="dxa"/>
            <w:shd w:val="clear" w:color="auto" w:fill="auto"/>
            <w:noWrap/>
            <w:vAlign w:val="center"/>
          </w:tcPr>
          <w:p w14:paraId="6A8B1B75" w14:textId="69D24FE8" w:rsidR="006B45AA" w:rsidRPr="00072374" w:rsidRDefault="006B45AA"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Block 2</w:t>
            </w:r>
          </w:p>
        </w:tc>
        <w:tc>
          <w:tcPr>
            <w:tcW w:w="1260" w:type="dxa"/>
            <w:shd w:val="clear" w:color="auto" w:fill="auto"/>
            <w:noWrap/>
            <w:vAlign w:val="center"/>
          </w:tcPr>
          <w:p w14:paraId="75A93C21" w14:textId="08AEE316"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93.6 (5.4)</w:t>
            </w:r>
          </w:p>
        </w:tc>
        <w:tc>
          <w:tcPr>
            <w:tcW w:w="1260" w:type="dxa"/>
            <w:shd w:val="clear" w:color="auto" w:fill="auto"/>
            <w:noWrap/>
            <w:vAlign w:val="center"/>
          </w:tcPr>
          <w:p w14:paraId="7874BC04" w14:textId="56338D6D"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90.2 (8.8)</w:t>
            </w:r>
          </w:p>
        </w:tc>
        <w:tc>
          <w:tcPr>
            <w:tcW w:w="1260" w:type="dxa"/>
            <w:shd w:val="clear" w:color="auto" w:fill="auto"/>
            <w:noWrap/>
            <w:vAlign w:val="center"/>
          </w:tcPr>
          <w:p w14:paraId="315DD360" w14:textId="7BC68986"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92.7 (5.3)</w:t>
            </w:r>
          </w:p>
        </w:tc>
        <w:tc>
          <w:tcPr>
            <w:tcW w:w="1350" w:type="dxa"/>
            <w:shd w:val="clear" w:color="auto" w:fill="auto"/>
            <w:noWrap/>
            <w:vAlign w:val="center"/>
          </w:tcPr>
          <w:p w14:paraId="7782CF55" w14:textId="06D43B85" w:rsidR="006B45AA"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82.3 (6.1)</w:t>
            </w:r>
          </w:p>
        </w:tc>
        <w:tc>
          <w:tcPr>
            <w:tcW w:w="1260" w:type="dxa"/>
            <w:shd w:val="clear" w:color="auto" w:fill="auto"/>
            <w:noWrap/>
            <w:vAlign w:val="center"/>
          </w:tcPr>
          <w:p w14:paraId="7058D854" w14:textId="38B2D4A3" w:rsidR="006B45AA" w:rsidRPr="00072374" w:rsidRDefault="004D75BE"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c>
          <w:tcPr>
            <w:tcW w:w="990" w:type="dxa"/>
            <w:shd w:val="clear" w:color="auto" w:fill="auto"/>
            <w:vAlign w:val="center"/>
          </w:tcPr>
          <w:p w14:paraId="1B6FF073" w14:textId="37A8AB6A" w:rsidR="006B45AA"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0.097</w:t>
            </w:r>
          </w:p>
        </w:tc>
        <w:tc>
          <w:tcPr>
            <w:tcW w:w="990" w:type="dxa"/>
            <w:shd w:val="clear" w:color="auto" w:fill="auto"/>
            <w:vAlign w:val="center"/>
          </w:tcPr>
          <w:p w14:paraId="30682ED7" w14:textId="30F14D88" w:rsidR="006B45AA" w:rsidRPr="00072374" w:rsidRDefault="0011206D"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0.544</w:t>
            </w:r>
          </w:p>
        </w:tc>
        <w:tc>
          <w:tcPr>
            <w:tcW w:w="1350" w:type="dxa"/>
            <w:shd w:val="clear" w:color="auto" w:fill="auto"/>
            <w:vAlign w:val="center"/>
          </w:tcPr>
          <w:p w14:paraId="27D9B763" w14:textId="4B0C14DB" w:rsidR="006B45AA" w:rsidRPr="00072374" w:rsidRDefault="0011206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r w:rsidR="001A101F" w:rsidRPr="00072374" w14:paraId="1AD8F7BD" w14:textId="77777777" w:rsidTr="00E56599">
        <w:trPr>
          <w:trHeight w:val="300"/>
          <w:jc w:val="center"/>
        </w:trPr>
        <w:tc>
          <w:tcPr>
            <w:tcW w:w="11700" w:type="dxa"/>
            <w:gridSpan w:val="9"/>
            <w:shd w:val="clear" w:color="auto" w:fill="auto"/>
            <w:noWrap/>
            <w:vAlign w:val="center"/>
          </w:tcPr>
          <w:p w14:paraId="488469BB" w14:textId="77777777" w:rsidR="001A101F" w:rsidRPr="00072374" w:rsidRDefault="001A101F" w:rsidP="00E07B9F">
            <w:pPr>
              <w:spacing w:after="0" w:line="240" w:lineRule="auto"/>
              <w:rPr>
                <w:rFonts w:ascii="Times New Roman" w:eastAsia="Times New Roman" w:hAnsi="Times New Roman" w:cs="Times New Roman"/>
                <w:b/>
                <w:sz w:val="18"/>
                <w:szCs w:val="18"/>
                <w:lang w:val="en-GB" w:eastAsia="en-GB"/>
              </w:rPr>
            </w:pPr>
            <w:r w:rsidRPr="00072374">
              <w:rPr>
                <w:rFonts w:ascii="Times New Roman" w:eastAsia="Arial Unicode MS" w:hAnsi="Times New Roman" w:cs="Arial Unicode MS"/>
                <w:b/>
                <w:color w:val="000000"/>
                <w:sz w:val="18"/>
                <w:szCs w:val="18"/>
                <w:u w:color="000000"/>
                <w:bdr w:val="nil"/>
                <w:lang w:val="en-GB" w:eastAsia="en-GB"/>
              </w:rPr>
              <w:t>Localisation error (deg)</w:t>
            </w:r>
          </w:p>
        </w:tc>
      </w:tr>
      <w:tr w:rsidR="0040550B" w:rsidRPr="00072374" w14:paraId="19D7B2FC" w14:textId="77777777" w:rsidTr="00E56599">
        <w:trPr>
          <w:trHeight w:val="207"/>
          <w:jc w:val="center"/>
        </w:trPr>
        <w:tc>
          <w:tcPr>
            <w:tcW w:w="1980" w:type="dxa"/>
            <w:shd w:val="clear" w:color="auto" w:fill="auto"/>
            <w:noWrap/>
            <w:vAlign w:val="center"/>
          </w:tcPr>
          <w:p w14:paraId="10A4C81C" w14:textId="403D54DD" w:rsidR="0040550B" w:rsidRPr="00072374" w:rsidRDefault="0040550B"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1C9D815D" w14:textId="1AA7D412"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5.1 (1.1)</w:t>
            </w:r>
          </w:p>
        </w:tc>
        <w:tc>
          <w:tcPr>
            <w:tcW w:w="1260" w:type="dxa"/>
            <w:shd w:val="clear" w:color="auto" w:fill="auto"/>
            <w:noWrap/>
            <w:vAlign w:val="center"/>
          </w:tcPr>
          <w:p w14:paraId="6178802F" w14:textId="124FBE8E"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5.8 (2.0)</w:t>
            </w:r>
          </w:p>
        </w:tc>
        <w:tc>
          <w:tcPr>
            <w:tcW w:w="1260" w:type="dxa"/>
            <w:shd w:val="clear" w:color="auto" w:fill="auto"/>
            <w:noWrap/>
            <w:vAlign w:val="center"/>
          </w:tcPr>
          <w:p w14:paraId="66DA7C24" w14:textId="3BC02B51"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5.7 (1.5)</w:t>
            </w:r>
          </w:p>
        </w:tc>
        <w:tc>
          <w:tcPr>
            <w:tcW w:w="1350" w:type="dxa"/>
            <w:shd w:val="clear" w:color="auto" w:fill="auto"/>
            <w:noWrap/>
            <w:vAlign w:val="center"/>
          </w:tcPr>
          <w:p w14:paraId="66D94E96" w14:textId="4884AEE5"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9.6 (1.6)</w:t>
            </w:r>
          </w:p>
        </w:tc>
        <w:tc>
          <w:tcPr>
            <w:tcW w:w="1260" w:type="dxa"/>
            <w:shd w:val="clear" w:color="auto" w:fill="auto"/>
            <w:noWrap/>
            <w:vAlign w:val="center"/>
          </w:tcPr>
          <w:p w14:paraId="39A8C4B5" w14:textId="3F944728" w:rsidR="0040550B" w:rsidRPr="00072374" w:rsidRDefault="00EA524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0.018</w:t>
            </w:r>
          </w:p>
        </w:tc>
        <w:tc>
          <w:tcPr>
            <w:tcW w:w="990" w:type="dxa"/>
            <w:shd w:val="clear" w:color="auto" w:fill="auto"/>
            <w:vAlign w:val="center"/>
          </w:tcPr>
          <w:p w14:paraId="1A8F2308" w14:textId="0F70534B" w:rsidR="0040550B" w:rsidRPr="00072374" w:rsidRDefault="00EF3418"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0.639</w:t>
            </w:r>
          </w:p>
        </w:tc>
        <w:tc>
          <w:tcPr>
            <w:tcW w:w="990" w:type="dxa"/>
            <w:shd w:val="clear" w:color="auto" w:fill="auto"/>
            <w:vAlign w:val="center"/>
          </w:tcPr>
          <w:p w14:paraId="003FA421" w14:textId="75B081CC" w:rsidR="0040550B" w:rsidRPr="00072374" w:rsidRDefault="00EF3418"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0.144</w:t>
            </w:r>
          </w:p>
        </w:tc>
        <w:tc>
          <w:tcPr>
            <w:tcW w:w="1350" w:type="dxa"/>
            <w:shd w:val="clear" w:color="auto" w:fill="auto"/>
            <w:vAlign w:val="center"/>
          </w:tcPr>
          <w:p w14:paraId="24883EA3" w14:textId="6F8B38B9" w:rsidR="0040550B" w:rsidRPr="00072374" w:rsidRDefault="00EF3418"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0.002</w:t>
            </w:r>
          </w:p>
        </w:tc>
      </w:tr>
      <w:tr w:rsidR="0040550B" w:rsidRPr="00072374" w14:paraId="4BAA5382" w14:textId="77777777" w:rsidTr="00E56599">
        <w:trPr>
          <w:trHeight w:val="240"/>
          <w:jc w:val="center"/>
        </w:trPr>
        <w:tc>
          <w:tcPr>
            <w:tcW w:w="1980" w:type="dxa"/>
            <w:shd w:val="clear" w:color="auto" w:fill="auto"/>
            <w:noWrap/>
            <w:vAlign w:val="center"/>
          </w:tcPr>
          <w:p w14:paraId="02FA1F27" w14:textId="3B823E14" w:rsidR="0040550B" w:rsidRPr="00072374" w:rsidRDefault="0040550B" w:rsidP="0040550B">
            <w:pPr>
              <w:spacing w:after="0" w:line="240" w:lineRule="auto"/>
              <w:rPr>
                <w:rFonts w:ascii="Times New Roman" w:eastAsia="Times New Roman" w:hAnsi="Times New Roman" w:cs="Times New Roman"/>
                <w:b/>
                <w:bCs/>
                <w:sz w:val="18"/>
                <w:szCs w:val="18"/>
                <w:lang w:val="en-GB" w:eastAsia="en-GB"/>
              </w:rPr>
            </w:pPr>
            <w:r w:rsidRPr="00072374">
              <w:rPr>
                <w:rFonts w:ascii="Times New Roman" w:eastAsia="Arial Unicode MS" w:hAnsi="Times New Roman" w:cs="Arial Unicode MS"/>
                <w:color w:val="000000"/>
                <w:sz w:val="18"/>
                <w:szCs w:val="18"/>
                <w:u w:color="000000"/>
                <w:bdr w:val="nil"/>
                <w:lang w:val="en-GB" w:eastAsia="en-GB"/>
              </w:rPr>
              <w:t xml:space="preserve">1-item, (all delays) </w:t>
            </w:r>
            <w:r w:rsidRPr="00072374">
              <w:rPr>
                <w:color w:val="222222"/>
                <w:sz w:val="18"/>
                <w:szCs w:val="18"/>
                <w:shd w:val="clear" w:color="auto" w:fill="FFFFFF"/>
                <w:vertAlign w:val="superscript"/>
                <w:lang w:val="en-GB"/>
              </w:rPr>
              <w:t>#</w:t>
            </w:r>
          </w:p>
        </w:tc>
        <w:tc>
          <w:tcPr>
            <w:tcW w:w="1260" w:type="dxa"/>
            <w:shd w:val="clear" w:color="auto" w:fill="auto"/>
            <w:noWrap/>
            <w:vAlign w:val="center"/>
          </w:tcPr>
          <w:p w14:paraId="5089D816" w14:textId="39B9A3DB"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2.3 (0.7)</w:t>
            </w:r>
          </w:p>
        </w:tc>
        <w:tc>
          <w:tcPr>
            <w:tcW w:w="1260" w:type="dxa"/>
            <w:shd w:val="clear" w:color="auto" w:fill="auto"/>
            <w:noWrap/>
            <w:vAlign w:val="center"/>
          </w:tcPr>
          <w:p w14:paraId="53339152" w14:textId="31DE11CC"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2.3 (0.3)</w:t>
            </w:r>
          </w:p>
        </w:tc>
        <w:tc>
          <w:tcPr>
            <w:tcW w:w="1260" w:type="dxa"/>
            <w:shd w:val="clear" w:color="auto" w:fill="auto"/>
            <w:noWrap/>
            <w:vAlign w:val="center"/>
          </w:tcPr>
          <w:p w14:paraId="7C5AD2A6" w14:textId="0EDBC49E"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2.5 (0.8)</w:t>
            </w:r>
          </w:p>
        </w:tc>
        <w:tc>
          <w:tcPr>
            <w:tcW w:w="1350" w:type="dxa"/>
            <w:shd w:val="clear" w:color="auto" w:fill="auto"/>
            <w:noWrap/>
            <w:vAlign w:val="center"/>
          </w:tcPr>
          <w:p w14:paraId="43501EAB" w14:textId="1C773909"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3.1 (1.7)</w:t>
            </w:r>
          </w:p>
        </w:tc>
        <w:tc>
          <w:tcPr>
            <w:tcW w:w="1260" w:type="dxa"/>
            <w:shd w:val="clear" w:color="auto" w:fill="auto"/>
            <w:noWrap/>
            <w:vAlign w:val="center"/>
          </w:tcPr>
          <w:p w14:paraId="73B56367" w14:textId="7899DF5E" w:rsidR="0040550B" w:rsidRPr="00072374" w:rsidRDefault="00EA524D"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0.490</w:t>
            </w:r>
          </w:p>
        </w:tc>
        <w:tc>
          <w:tcPr>
            <w:tcW w:w="990" w:type="dxa"/>
            <w:shd w:val="clear" w:color="auto" w:fill="auto"/>
            <w:vAlign w:val="center"/>
          </w:tcPr>
          <w:p w14:paraId="10B36C18" w14:textId="2831DE49" w:rsidR="0040550B" w:rsidRPr="00072374" w:rsidRDefault="00EF3418"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0.887</w:t>
            </w:r>
          </w:p>
        </w:tc>
        <w:tc>
          <w:tcPr>
            <w:tcW w:w="990" w:type="dxa"/>
            <w:shd w:val="clear" w:color="auto" w:fill="auto"/>
            <w:vAlign w:val="center"/>
          </w:tcPr>
          <w:p w14:paraId="4E4689FE" w14:textId="51625A96" w:rsidR="0040550B" w:rsidRPr="00072374" w:rsidRDefault="00EF3418"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0.314</w:t>
            </w:r>
          </w:p>
        </w:tc>
        <w:tc>
          <w:tcPr>
            <w:tcW w:w="1350" w:type="dxa"/>
            <w:shd w:val="clear" w:color="auto" w:fill="auto"/>
            <w:vAlign w:val="center"/>
          </w:tcPr>
          <w:p w14:paraId="0328B4BC" w14:textId="4B6D24F0" w:rsidR="0040550B" w:rsidRPr="00072374" w:rsidRDefault="00EF3418"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0.330</w:t>
            </w:r>
          </w:p>
        </w:tc>
      </w:tr>
      <w:tr w:rsidR="0040550B" w:rsidRPr="00072374" w14:paraId="1F68CE86" w14:textId="77777777" w:rsidTr="00E56599">
        <w:trPr>
          <w:trHeight w:val="300"/>
          <w:jc w:val="center"/>
        </w:trPr>
        <w:tc>
          <w:tcPr>
            <w:tcW w:w="1980" w:type="dxa"/>
            <w:shd w:val="clear" w:color="auto" w:fill="auto"/>
            <w:noWrap/>
            <w:vAlign w:val="center"/>
          </w:tcPr>
          <w:p w14:paraId="60527972" w14:textId="7BBBE876" w:rsidR="0040550B" w:rsidRPr="00072374" w:rsidRDefault="0040550B" w:rsidP="0040550B">
            <w:pPr>
              <w:spacing w:after="0" w:line="240" w:lineRule="auto"/>
              <w:rPr>
                <w:rFonts w:ascii="Times New Roman" w:eastAsia="Times New Roman" w:hAnsi="Times New Roman" w:cs="Times New Roman"/>
                <w:b/>
                <w:bCs/>
                <w:sz w:val="18"/>
                <w:szCs w:val="18"/>
                <w:lang w:val="en-GB" w:eastAsia="en-GB"/>
              </w:rPr>
            </w:pPr>
            <w:r w:rsidRPr="00072374">
              <w:rPr>
                <w:rFonts w:ascii="Times New Roman" w:eastAsia="Arial Unicode MS" w:hAnsi="Times New Roman" w:cs="Arial Unicode MS"/>
                <w:color w:val="000000"/>
                <w:sz w:val="18"/>
                <w:szCs w:val="18"/>
                <w:u w:color="000000"/>
                <w:bdr w:val="nil"/>
                <w:lang w:val="en-GB" w:eastAsia="en-GB"/>
              </w:rPr>
              <w:t xml:space="preserve">3-items, (all delays) </w:t>
            </w:r>
            <w:r w:rsidRPr="00072374">
              <w:rPr>
                <w:color w:val="222222"/>
                <w:sz w:val="18"/>
                <w:szCs w:val="18"/>
                <w:shd w:val="clear" w:color="auto" w:fill="FFFFFF"/>
                <w:vertAlign w:val="superscript"/>
                <w:lang w:val="en-GB"/>
              </w:rPr>
              <w:t>#</w:t>
            </w:r>
          </w:p>
        </w:tc>
        <w:tc>
          <w:tcPr>
            <w:tcW w:w="1260" w:type="dxa"/>
            <w:shd w:val="clear" w:color="auto" w:fill="auto"/>
            <w:noWrap/>
            <w:vAlign w:val="center"/>
          </w:tcPr>
          <w:p w14:paraId="5709E560" w14:textId="6B4B78D4" w:rsidR="009B0EEF" w:rsidRPr="00072374" w:rsidRDefault="009B0EEF" w:rsidP="008447D7">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5.9 (1.4)</w:t>
            </w:r>
          </w:p>
        </w:tc>
        <w:tc>
          <w:tcPr>
            <w:tcW w:w="1260" w:type="dxa"/>
            <w:shd w:val="clear" w:color="auto" w:fill="auto"/>
            <w:noWrap/>
            <w:vAlign w:val="center"/>
          </w:tcPr>
          <w:p w14:paraId="31B18159" w14:textId="35ED8647"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6.8 (2.5)</w:t>
            </w:r>
          </w:p>
        </w:tc>
        <w:tc>
          <w:tcPr>
            <w:tcW w:w="1260" w:type="dxa"/>
            <w:shd w:val="clear" w:color="auto" w:fill="auto"/>
            <w:noWrap/>
            <w:vAlign w:val="center"/>
          </w:tcPr>
          <w:p w14:paraId="01BBF546" w14:textId="0906892F"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6.6 (1.8)</w:t>
            </w:r>
          </w:p>
        </w:tc>
        <w:tc>
          <w:tcPr>
            <w:tcW w:w="1350" w:type="dxa"/>
            <w:shd w:val="clear" w:color="auto" w:fill="auto"/>
            <w:noWrap/>
            <w:vAlign w:val="center"/>
          </w:tcPr>
          <w:p w14:paraId="22BD2BEA" w14:textId="122D76B4"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11.6 (1.8)</w:t>
            </w:r>
          </w:p>
        </w:tc>
        <w:tc>
          <w:tcPr>
            <w:tcW w:w="1260" w:type="dxa"/>
            <w:shd w:val="clear" w:color="auto" w:fill="auto"/>
            <w:noWrap/>
            <w:vAlign w:val="center"/>
          </w:tcPr>
          <w:p w14:paraId="4E4A6D4D" w14:textId="367AB07C" w:rsidR="0040550B" w:rsidRPr="00072374" w:rsidRDefault="00EA524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c>
          <w:tcPr>
            <w:tcW w:w="990" w:type="dxa"/>
            <w:shd w:val="clear" w:color="auto" w:fill="auto"/>
            <w:vAlign w:val="center"/>
          </w:tcPr>
          <w:p w14:paraId="185003C8" w14:textId="087AD89E" w:rsidR="0040550B" w:rsidRPr="00072374" w:rsidRDefault="00EF3418"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0.402</w:t>
            </w:r>
          </w:p>
        </w:tc>
        <w:tc>
          <w:tcPr>
            <w:tcW w:w="990" w:type="dxa"/>
            <w:shd w:val="clear" w:color="auto" w:fill="auto"/>
            <w:vAlign w:val="center"/>
          </w:tcPr>
          <w:p w14:paraId="50ADDD35" w14:textId="141BFBE8" w:rsidR="0040550B" w:rsidRPr="00072374" w:rsidRDefault="00EF3418"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0.108</w:t>
            </w:r>
          </w:p>
        </w:tc>
        <w:tc>
          <w:tcPr>
            <w:tcW w:w="1350" w:type="dxa"/>
            <w:shd w:val="clear" w:color="auto" w:fill="auto"/>
            <w:vAlign w:val="center"/>
          </w:tcPr>
          <w:p w14:paraId="390C1405" w14:textId="3DC2A6F1" w:rsidR="0040550B" w:rsidRPr="00072374" w:rsidRDefault="00EF3418"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r w:rsidR="001A101F" w:rsidRPr="00072374" w14:paraId="0F980FDF" w14:textId="77777777" w:rsidTr="00E56599">
        <w:trPr>
          <w:trHeight w:val="119"/>
          <w:jc w:val="center"/>
        </w:trPr>
        <w:tc>
          <w:tcPr>
            <w:tcW w:w="11700" w:type="dxa"/>
            <w:gridSpan w:val="9"/>
            <w:shd w:val="clear" w:color="auto" w:fill="auto"/>
            <w:noWrap/>
            <w:vAlign w:val="center"/>
          </w:tcPr>
          <w:p w14:paraId="12C7A1D4" w14:textId="77777777" w:rsidR="001A101F" w:rsidRPr="00072374" w:rsidRDefault="001A101F" w:rsidP="00E07B9F">
            <w:pPr>
              <w:spacing w:after="0" w:line="240" w:lineRule="auto"/>
              <w:rPr>
                <w:rFonts w:ascii="Times New Roman" w:eastAsia="Times New Roman" w:hAnsi="Times New Roman" w:cs="Times New Roman"/>
                <w:b/>
                <w:sz w:val="18"/>
                <w:szCs w:val="18"/>
                <w:lang w:val="en-GB" w:eastAsia="en-GB"/>
              </w:rPr>
            </w:pPr>
            <w:r w:rsidRPr="00072374">
              <w:rPr>
                <w:rFonts w:ascii="Times New Roman" w:eastAsia="Arial Unicode MS" w:hAnsi="Times New Roman" w:cs="Arial Unicode MS"/>
                <w:b/>
                <w:color w:val="000000"/>
                <w:sz w:val="18"/>
                <w:szCs w:val="18"/>
                <w:u w:color="000000"/>
                <w:bdr w:val="nil"/>
                <w:lang w:val="en-GB" w:eastAsia="en-GB"/>
              </w:rPr>
              <w:t>Nearest item control (deg)</w:t>
            </w:r>
          </w:p>
        </w:tc>
      </w:tr>
      <w:tr w:rsidR="001A101F" w:rsidRPr="00072374" w14:paraId="3B67F7AE" w14:textId="77777777" w:rsidTr="00E56599">
        <w:trPr>
          <w:trHeight w:val="110"/>
          <w:jc w:val="center"/>
        </w:trPr>
        <w:tc>
          <w:tcPr>
            <w:tcW w:w="1980" w:type="dxa"/>
            <w:shd w:val="clear" w:color="auto" w:fill="auto"/>
            <w:noWrap/>
            <w:vAlign w:val="center"/>
          </w:tcPr>
          <w:p w14:paraId="57A586EC" w14:textId="77777777" w:rsidR="001A101F" w:rsidRPr="00072374" w:rsidRDefault="001A101F" w:rsidP="00E07B9F">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Overall: all delays</w:t>
            </w:r>
          </w:p>
        </w:tc>
        <w:tc>
          <w:tcPr>
            <w:tcW w:w="1260" w:type="dxa"/>
            <w:shd w:val="clear" w:color="auto" w:fill="auto"/>
            <w:noWrap/>
            <w:vAlign w:val="center"/>
          </w:tcPr>
          <w:p w14:paraId="0435EC52" w14:textId="7D610FE2" w:rsidR="001A101F" w:rsidRPr="00072374" w:rsidRDefault="009B0EE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3.3 (0.6)</w:t>
            </w:r>
          </w:p>
        </w:tc>
        <w:tc>
          <w:tcPr>
            <w:tcW w:w="1260" w:type="dxa"/>
            <w:shd w:val="clear" w:color="auto" w:fill="auto"/>
            <w:noWrap/>
            <w:vAlign w:val="center"/>
          </w:tcPr>
          <w:p w14:paraId="23B7BE70" w14:textId="20C9F1AA" w:rsidR="001A101F" w:rsidRPr="00072374" w:rsidRDefault="009B0EE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3.5 (0.8)</w:t>
            </w:r>
          </w:p>
        </w:tc>
        <w:tc>
          <w:tcPr>
            <w:tcW w:w="1260" w:type="dxa"/>
            <w:shd w:val="clear" w:color="auto" w:fill="auto"/>
            <w:noWrap/>
            <w:vAlign w:val="center"/>
          </w:tcPr>
          <w:p w14:paraId="5B118E73" w14:textId="289C3D3F" w:rsidR="001A101F" w:rsidRPr="00072374" w:rsidRDefault="009B0EEF"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3.7 (0.6)</w:t>
            </w:r>
          </w:p>
        </w:tc>
        <w:tc>
          <w:tcPr>
            <w:tcW w:w="1350" w:type="dxa"/>
            <w:shd w:val="clear" w:color="auto" w:fill="auto"/>
            <w:noWrap/>
            <w:vAlign w:val="center"/>
          </w:tcPr>
          <w:p w14:paraId="4B92C1B8" w14:textId="49DEA94D" w:rsidR="001A101F" w:rsidRPr="00072374" w:rsidRDefault="005D509A"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4</w:t>
            </w:r>
            <w:r w:rsidR="009B0EEF" w:rsidRPr="00072374">
              <w:rPr>
                <w:rFonts w:ascii="Times New Roman" w:eastAsia="Times New Roman" w:hAnsi="Times New Roman" w:cs="Times New Roman"/>
                <w:sz w:val="18"/>
                <w:szCs w:val="18"/>
                <w:lang w:val="en-GB" w:eastAsia="en-GB"/>
              </w:rPr>
              <w:t>.0 (0.8)</w:t>
            </w:r>
          </w:p>
        </w:tc>
        <w:tc>
          <w:tcPr>
            <w:tcW w:w="1260" w:type="dxa"/>
            <w:shd w:val="clear" w:color="auto" w:fill="auto"/>
            <w:noWrap/>
            <w:vAlign w:val="center"/>
          </w:tcPr>
          <w:p w14:paraId="581E97EB" w14:textId="62F6E364" w:rsidR="001A101F" w:rsidRPr="00072374" w:rsidRDefault="00EA524D" w:rsidP="00E07B9F">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0.065</w:t>
            </w:r>
          </w:p>
        </w:tc>
        <w:tc>
          <w:tcPr>
            <w:tcW w:w="990" w:type="dxa"/>
            <w:shd w:val="clear" w:color="auto" w:fill="auto"/>
            <w:vAlign w:val="center"/>
          </w:tcPr>
          <w:p w14:paraId="28B6F7AD" w14:textId="59659E94" w:rsidR="001A101F" w:rsidRPr="00072374" w:rsidRDefault="00EF3418" w:rsidP="00E07B9F">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0.383</w:t>
            </w:r>
          </w:p>
        </w:tc>
        <w:tc>
          <w:tcPr>
            <w:tcW w:w="990" w:type="dxa"/>
            <w:shd w:val="clear" w:color="auto" w:fill="auto"/>
            <w:vAlign w:val="center"/>
          </w:tcPr>
          <w:p w14:paraId="0E487181" w14:textId="1E1243E0" w:rsidR="001A101F" w:rsidRPr="00072374" w:rsidRDefault="00EF3418" w:rsidP="00E07B9F">
            <w:pPr>
              <w:spacing w:after="0" w:line="240" w:lineRule="auto"/>
              <w:jc w:val="center"/>
              <w:rPr>
                <w:rFonts w:ascii="Times New Roman" w:eastAsia="Times New Roman" w:hAnsi="Times New Roman" w:cs="Times New Roman"/>
                <w:b/>
                <w:bCs/>
                <w:sz w:val="18"/>
                <w:szCs w:val="18"/>
                <w:lang w:val="en-GB" w:eastAsia="en-GB"/>
              </w:rPr>
            </w:pPr>
            <w:r w:rsidRPr="00072374">
              <w:rPr>
                <w:rFonts w:ascii="Times New Roman" w:eastAsia="Times New Roman" w:hAnsi="Times New Roman" w:cs="Times New Roman"/>
                <w:b/>
                <w:bCs/>
                <w:sz w:val="18"/>
                <w:szCs w:val="18"/>
                <w:lang w:val="en-GB" w:eastAsia="en-GB"/>
              </w:rPr>
              <w:t>0.01</w:t>
            </w:r>
            <w:r w:rsidR="005F721B" w:rsidRPr="00072374">
              <w:rPr>
                <w:rFonts w:ascii="Times New Roman" w:eastAsia="Times New Roman" w:hAnsi="Times New Roman" w:cs="Times New Roman"/>
                <w:b/>
                <w:bCs/>
                <w:sz w:val="18"/>
                <w:szCs w:val="18"/>
                <w:lang w:val="en-GB" w:eastAsia="en-GB"/>
              </w:rPr>
              <w:t>5</w:t>
            </w:r>
          </w:p>
        </w:tc>
        <w:tc>
          <w:tcPr>
            <w:tcW w:w="1350" w:type="dxa"/>
            <w:shd w:val="clear" w:color="auto" w:fill="auto"/>
            <w:vAlign w:val="center"/>
          </w:tcPr>
          <w:p w14:paraId="0C372A8C" w14:textId="1E826AED" w:rsidR="001A101F" w:rsidRPr="00072374" w:rsidRDefault="00EF3418" w:rsidP="00E07B9F">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0.080</w:t>
            </w:r>
          </w:p>
        </w:tc>
      </w:tr>
      <w:tr w:rsidR="001A101F" w:rsidRPr="00072374" w14:paraId="6BFE47AE" w14:textId="77777777" w:rsidTr="00E56599">
        <w:trPr>
          <w:trHeight w:val="255"/>
          <w:jc w:val="center"/>
        </w:trPr>
        <w:tc>
          <w:tcPr>
            <w:tcW w:w="11700" w:type="dxa"/>
            <w:gridSpan w:val="9"/>
            <w:shd w:val="clear" w:color="auto" w:fill="auto"/>
            <w:noWrap/>
            <w:vAlign w:val="center"/>
          </w:tcPr>
          <w:p w14:paraId="1E95983E" w14:textId="77777777" w:rsidR="001A101F" w:rsidRPr="00072374" w:rsidRDefault="001A101F" w:rsidP="00E07B9F">
            <w:pPr>
              <w:spacing w:after="0" w:line="240" w:lineRule="auto"/>
              <w:rPr>
                <w:rFonts w:ascii="Times New Roman" w:eastAsia="Times New Roman" w:hAnsi="Times New Roman" w:cs="Times New Roman"/>
                <w:b/>
                <w:bCs/>
                <w:sz w:val="18"/>
                <w:szCs w:val="18"/>
                <w:lang w:val="en-GB" w:eastAsia="en-GB"/>
              </w:rPr>
            </w:pPr>
            <w:r w:rsidRPr="00072374">
              <w:rPr>
                <w:rFonts w:ascii="Times New Roman" w:eastAsia="Times New Roman" w:hAnsi="Times New Roman" w:cs="Times New Roman"/>
                <w:b/>
                <w:bCs/>
                <w:sz w:val="18"/>
                <w:szCs w:val="18"/>
                <w:lang w:val="en-GB" w:eastAsia="en-GB"/>
              </w:rPr>
              <w:t>Swap error proportion (%)</w:t>
            </w:r>
          </w:p>
        </w:tc>
      </w:tr>
      <w:tr w:rsidR="0040550B" w:rsidRPr="00072374" w14:paraId="0E0B94C3" w14:textId="77777777" w:rsidTr="00E56599">
        <w:trPr>
          <w:trHeight w:val="145"/>
          <w:jc w:val="center"/>
        </w:trPr>
        <w:tc>
          <w:tcPr>
            <w:tcW w:w="1980" w:type="dxa"/>
            <w:shd w:val="clear" w:color="auto" w:fill="auto"/>
            <w:noWrap/>
            <w:vAlign w:val="center"/>
          </w:tcPr>
          <w:p w14:paraId="1510D127" w14:textId="13D4642D" w:rsidR="0040550B" w:rsidRPr="00072374" w:rsidRDefault="0040550B"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 xml:space="preserve">Overall </w:t>
            </w:r>
          </w:p>
        </w:tc>
        <w:tc>
          <w:tcPr>
            <w:tcW w:w="1260" w:type="dxa"/>
            <w:shd w:val="clear" w:color="auto" w:fill="auto"/>
            <w:noWrap/>
            <w:vAlign w:val="center"/>
          </w:tcPr>
          <w:p w14:paraId="41349138" w14:textId="265097B7"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9.4 (3.1)</w:t>
            </w:r>
          </w:p>
        </w:tc>
        <w:tc>
          <w:tcPr>
            <w:tcW w:w="1260" w:type="dxa"/>
            <w:shd w:val="clear" w:color="auto" w:fill="auto"/>
            <w:noWrap/>
            <w:vAlign w:val="center"/>
          </w:tcPr>
          <w:p w14:paraId="18B3F932" w14:textId="033DC21D"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12.2 (4.6)</w:t>
            </w:r>
          </w:p>
        </w:tc>
        <w:tc>
          <w:tcPr>
            <w:tcW w:w="1260" w:type="dxa"/>
            <w:shd w:val="clear" w:color="auto" w:fill="auto"/>
            <w:noWrap/>
            <w:vAlign w:val="center"/>
          </w:tcPr>
          <w:p w14:paraId="4B6BC390" w14:textId="742E6ADB"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10.2 (5.9)</w:t>
            </w:r>
          </w:p>
        </w:tc>
        <w:tc>
          <w:tcPr>
            <w:tcW w:w="1350" w:type="dxa"/>
            <w:shd w:val="clear" w:color="auto" w:fill="auto"/>
            <w:noWrap/>
            <w:vAlign w:val="center"/>
          </w:tcPr>
          <w:p w14:paraId="003A4156" w14:textId="70B948AD"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25.8 (7.7)</w:t>
            </w:r>
          </w:p>
        </w:tc>
        <w:tc>
          <w:tcPr>
            <w:tcW w:w="1260" w:type="dxa"/>
            <w:shd w:val="clear" w:color="auto" w:fill="auto"/>
            <w:noWrap/>
            <w:vAlign w:val="center"/>
          </w:tcPr>
          <w:p w14:paraId="55E9216F" w14:textId="26DA4192" w:rsidR="0040550B" w:rsidRPr="00072374" w:rsidRDefault="00EA524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c>
          <w:tcPr>
            <w:tcW w:w="990" w:type="dxa"/>
            <w:shd w:val="clear" w:color="auto" w:fill="auto"/>
            <w:vAlign w:val="center"/>
          </w:tcPr>
          <w:p w14:paraId="6BB48B12" w14:textId="7AF13CBD"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0.428</w:t>
            </w:r>
          </w:p>
        </w:tc>
        <w:tc>
          <w:tcPr>
            <w:tcW w:w="990" w:type="dxa"/>
            <w:shd w:val="clear" w:color="auto" w:fill="auto"/>
            <w:vAlign w:val="center"/>
          </w:tcPr>
          <w:p w14:paraId="08482169" w14:textId="33622451"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0.914</w:t>
            </w:r>
          </w:p>
        </w:tc>
        <w:tc>
          <w:tcPr>
            <w:tcW w:w="1350" w:type="dxa"/>
            <w:shd w:val="clear" w:color="auto" w:fill="auto"/>
            <w:vAlign w:val="center"/>
          </w:tcPr>
          <w:p w14:paraId="523673F6" w14:textId="1F7AF3C1" w:rsidR="0040550B" w:rsidRPr="00072374" w:rsidRDefault="005F721B"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r w:rsidR="0040550B" w:rsidRPr="00072374" w14:paraId="07304DFA" w14:textId="77777777" w:rsidTr="00E56599">
        <w:trPr>
          <w:trHeight w:val="177"/>
          <w:jc w:val="center"/>
        </w:trPr>
        <w:tc>
          <w:tcPr>
            <w:tcW w:w="1980" w:type="dxa"/>
            <w:shd w:val="clear" w:color="auto" w:fill="auto"/>
            <w:noWrap/>
            <w:vAlign w:val="center"/>
          </w:tcPr>
          <w:p w14:paraId="6D56C1FF" w14:textId="0AA898FA" w:rsidR="0040550B" w:rsidRPr="00072374" w:rsidRDefault="0040550B" w:rsidP="0040550B">
            <w:pPr>
              <w:spacing w:after="0" w:line="240" w:lineRule="auto"/>
              <w:rPr>
                <w:rFonts w:ascii="Times New Roman" w:eastAsia="Times New Roman" w:hAnsi="Times New Roman" w:cs="Times New Roman"/>
                <w:sz w:val="18"/>
                <w:szCs w:val="18"/>
                <w:lang w:val="en-GB" w:eastAsia="en-GB"/>
              </w:rPr>
            </w:pPr>
            <w:r w:rsidRPr="00072374">
              <w:rPr>
                <w:rFonts w:ascii="Times New Roman" w:eastAsia="Arial Unicode MS" w:hAnsi="Times New Roman" w:cs="Arial Unicode MS"/>
                <w:color w:val="000000"/>
                <w:sz w:val="18"/>
                <w:szCs w:val="18"/>
                <w:u w:color="000000"/>
                <w:bdr w:val="nil"/>
                <w:lang w:val="en-GB" w:eastAsia="en-GB"/>
              </w:rPr>
              <w:t>Block 1, 1s delay</w:t>
            </w:r>
          </w:p>
        </w:tc>
        <w:tc>
          <w:tcPr>
            <w:tcW w:w="1260" w:type="dxa"/>
            <w:shd w:val="clear" w:color="auto" w:fill="auto"/>
            <w:noWrap/>
            <w:vAlign w:val="center"/>
          </w:tcPr>
          <w:p w14:paraId="345D4694" w14:textId="7DC9EB10" w:rsidR="0040550B" w:rsidRPr="00072374" w:rsidRDefault="00831206"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12.1 (6.3)</w:t>
            </w:r>
          </w:p>
        </w:tc>
        <w:tc>
          <w:tcPr>
            <w:tcW w:w="1260" w:type="dxa"/>
            <w:shd w:val="clear" w:color="auto" w:fill="auto"/>
            <w:noWrap/>
            <w:vAlign w:val="center"/>
          </w:tcPr>
          <w:p w14:paraId="796967D1" w14:textId="1069A264" w:rsidR="0040550B" w:rsidRPr="00072374" w:rsidRDefault="00831206"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12.9 (9.0)</w:t>
            </w:r>
          </w:p>
        </w:tc>
        <w:tc>
          <w:tcPr>
            <w:tcW w:w="1260" w:type="dxa"/>
            <w:shd w:val="clear" w:color="auto" w:fill="auto"/>
            <w:noWrap/>
            <w:vAlign w:val="center"/>
          </w:tcPr>
          <w:p w14:paraId="5BC0A4C6" w14:textId="001D3ACF" w:rsidR="0040550B" w:rsidRPr="00072374" w:rsidRDefault="00831206"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9.9 (5.0)</w:t>
            </w:r>
          </w:p>
        </w:tc>
        <w:tc>
          <w:tcPr>
            <w:tcW w:w="1350" w:type="dxa"/>
            <w:shd w:val="clear" w:color="auto" w:fill="auto"/>
            <w:noWrap/>
            <w:vAlign w:val="center"/>
          </w:tcPr>
          <w:p w14:paraId="087E36D8" w14:textId="32B22A69" w:rsidR="0040550B" w:rsidRPr="00072374" w:rsidRDefault="00831206"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24.2 (14.9)</w:t>
            </w:r>
          </w:p>
        </w:tc>
        <w:tc>
          <w:tcPr>
            <w:tcW w:w="1260" w:type="dxa"/>
            <w:shd w:val="clear" w:color="auto" w:fill="auto"/>
            <w:noWrap/>
            <w:vAlign w:val="center"/>
          </w:tcPr>
          <w:p w14:paraId="6D0ABA0F" w14:textId="5FC8BC3E" w:rsidR="0040550B" w:rsidRPr="00072374" w:rsidRDefault="00EA524D" w:rsidP="0040550B">
            <w:pPr>
              <w:spacing w:after="0" w:line="240" w:lineRule="auto"/>
              <w:jc w:val="center"/>
              <w:rPr>
                <w:rFonts w:ascii="Times New Roman" w:eastAsia="Times New Roman" w:hAnsi="Times New Roman" w:cs="Times New Roman"/>
                <w:bCs/>
                <w:sz w:val="18"/>
                <w:szCs w:val="18"/>
                <w:lang w:val="en-GB" w:eastAsia="en-GB"/>
              </w:rPr>
            </w:pPr>
            <w:r w:rsidRPr="00072374">
              <w:rPr>
                <w:rFonts w:ascii="Times New Roman" w:eastAsia="Times New Roman" w:hAnsi="Times New Roman" w:cs="Times New Roman"/>
                <w:bCs/>
                <w:sz w:val="18"/>
                <w:szCs w:val="18"/>
                <w:lang w:val="en-GB" w:eastAsia="en-GB"/>
              </w:rPr>
              <w:t>0.282</w:t>
            </w:r>
          </w:p>
        </w:tc>
        <w:tc>
          <w:tcPr>
            <w:tcW w:w="990" w:type="dxa"/>
            <w:shd w:val="clear" w:color="auto" w:fill="auto"/>
            <w:vAlign w:val="center"/>
          </w:tcPr>
          <w:p w14:paraId="4F90B720" w14:textId="4367A47E"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0.431</w:t>
            </w:r>
          </w:p>
        </w:tc>
        <w:tc>
          <w:tcPr>
            <w:tcW w:w="990" w:type="dxa"/>
            <w:shd w:val="clear" w:color="auto" w:fill="auto"/>
            <w:vAlign w:val="center"/>
          </w:tcPr>
          <w:p w14:paraId="7DCE3331" w14:textId="00F67D58"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0.561</w:t>
            </w:r>
          </w:p>
        </w:tc>
        <w:tc>
          <w:tcPr>
            <w:tcW w:w="1350" w:type="dxa"/>
            <w:shd w:val="clear" w:color="auto" w:fill="auto"/>
            <w:vAlign w:val="center"/>
          </w:tcPr>
          <w:p w14:paraId="6A8EE692" w14:textId="3360B134" w:rsidR="0040550B" w:rsidRPr="00072374" w:rsidRDefault="005F721B"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0.021</w:t>
            </w:r>
          </w:p>
        </w:tc>
      </w:tr>
      <w:tr w:rsidR="0040550B" w:rsidRPr="00072374" w14:paraId="11970F06" w14:textId="77777777" w:rsidTr="00E56599">
        <w:trPr>
          <w:trHeight w:val="177"/>
          <w:jc w:val="center"/>
        </w:trPr>
        <w:tc>
          <w:tcPr>
            <w:tcW w:w="1980" w:type="dxa"/>
            <w:tcBorders>
              <w:bottom w:val="single" w:sz="4" w:space="0" w:color="auto"/>
            </w:tcBorders>
            <w:shd w:val="clear" w:color="auto" w:fill="auto"/>
            <w:noWrap/>
            <w:vAlign w:val="center"/>
          </w:tcPr>
          <w:p w14:paraId="3E4F0BF5" w14:textId="025D194B" w:rsidR="0040550B" w:rsidRPr="00072374" w:rsidRDefault="0040550B" w:rsidP="0040550B">
            <w:pPr>
              <w:spacing w:after="0" w:line="240" w:lineRule="auto"/>
              <w:rPr>
                <w:rFonts w:ascii="Times New Roman" w:eastAsia="Arial Unicode MS" w:hAnsi="Times New Roman" w:cs="Arial Unicode MS"/>
                <w:color w:val="000000"/>
                <w:sz w:val="18"/>
                <w:szCs w:val="18"/>
                <w:u w:color="000000"/>
                <w:bdr w:val="nil"/>
                <w:lang w:val="en-GB" w:eastAsia="en-GB"/>
              </w:rPr>
            </w:pPr>
            <w:r w:rsidRPr="00072374">
              <w:rPr>
                <w:rFonts w:ascii="Times New Roman" w:eastAsia="Arial Unicode MS" w:hAnsi="Times New Roman" w:cs="Arial Unicode MS"/>
                <w:color w:val="000000"/>
                <w:sz w:val="18"/>
                <w:szCs w:val="18"/>
                <w:u w:color="000000"/>
                <w:bdr w:val="nil"/>
                <w:lang w:val="en-GB" w:eastAsia="en-GB"/>
              </w:rPr>
              <w:t>Block 1, 4s delay</w:t>
            </w:r>
          </w:p>
        </w:tc>
        <w:tc>
          <w:tcPr>
            <w:tcW w:w="1260" w:type="dxa"/>
            <w:tcBorders>
              <w:bottom w:val="single" w:sz="4" w:space="0" w:color="auto"/>
            </w:tcBorders>
            <w:shd w:val="clear" w:color="auto" w:fill="auto"/>
            <w:noWrap/>
            <w:vAlign w:val="center"/>
          </w:tcPr>
          <w:p w14:paraId="798A9190" w14:textId="31DB81FD"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13.9 (5.9)</w:t>
            </w:r>
          </w:p>
        </w:tc>
        <w:tc>
          <w:tcPr>
            <w:tcW w:w="1260" w:type="dxa"/>
            <w:tcBorders>
              <w:bottom w:val="single" w:sz="4" w:space="0" w:color="auto"/>
            </w:tcBorders>
            <w:shd w:val="clear" w:color="auto" w:fill="auto"/>
            <w:noWrap/>
            <w:vAlign w:val="center"/>
          </w:tcPr>
          <w:p w14:paraId="53FF402A" w14:textId="74683A10"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18.3 (9.4)</w:t>
            </w:r>
          </w:p>
        </w:tc>
        <w:tc>
          <w:tcPr>
            <w:tcW w:w="1260" w:type="dxa"/>
            <w:tcBorders>
              <w:bottom w:val="single" w:sz="4" w:space="0" w:color="auto"/>
            </w:tcBorders>
            <w:shd w:val="clear" w:color="auto" w:fill="auto"/>
            <w:noWrap/>
            <w:vAlign w:val="center"/>
          </w:tcPr>
          <w:p w14:paraId="024D7908" w14:textId="328DFDAA"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15.0 (10.8)</w:t>
            </w:r>
          </w:p>
        </w:tc>
        <w:tc>
          <w:tcPr>
            <w:tcW w:w="1350" w:type="dxa"/>
            <w:tcBorders>
              <w:bottom w:val="single" w:sz="4" w:space="0" w:color="auto"/>
            </w:tcBorders>
            <w:shd w:val="clear" w:color="auto" w:fill="auto"/>
            <w:noWrap/>
            <w:vAlign w:val="center"/>
          </w:tcPr>
          <w:p w14:paraId="7128DF5A" w14:textId="558CBB5F" w:rsidR="0040550B" w:rsidRPr="00072374" w:rsidRDefault="009B0EEF"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30.1 (18.5)</w:t>
            </w:r>
          </w:p>
        </w:tc>
        <w:tc>
          <w:tcPr>
            <w:tcW w:w="1260" w:type="dxa"/>
            <w:tcBorders>
              <w:bottom w:val="single" w:sz="4" w:space="0" w:color="auto"/>
            </w:tcBorders>
            <w:shd w:val="clear" w:color="auto" w:fill="auto"/>
            <w:noWrap/>
            <w:vAlign w:val="center"/>
          </w:tcPr>
          <w:p w14:paraId="480D696C" w14:textId="4AE6011D" w:rsidR="0040550B" w:rsidRPr="00072374" w:rsidRDefault="00EA524D"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0.032</w:t>
            </w:r>
          </w:p>
        </w:tc>
        <w:tc>
          <w:tcPr>
            <w:tcW w:w="990" w:type="dxa"/>
            <w:tcBorders>
              <w:bottom w:val="single" w:sz="4" w:space="0" w:color="auto"/>
            </w:tcBorders>
            <w:shd w:val="clear" w:color="auto" w:fill="auto"/>
            <w:vAlign w:val="center"/>
          </w:tcPr>
          <w:p w14:paraId="45922A07" w14:textId="5A7A3B82"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0.667</w:t>
            </w:r>
          </w:p>
        </w:tc>
        <w:tc>
          <w:tcPr>
            <w:tcW w:w="990" w:type="dxa"/>
            <w:tcBorders>
              <w:bottom w:val="single" w:sz="4" w:space="0" w:color="auto"/>
            </w:tcBorders>
            <w:shd w:val="clear" w:color="auto" w:fill="auto"/>
            <w:vAlign w:val="center"/>
          </w:tcPr>
          <w:p w14:paraId="13632790" w14:textId="3E81F249" w:rsidR="0040550B" w:rsidRPr="00072374" w:rsidRDefault="005F721B" w:rsidP="0040550B">
            <w:pPr>
              <w:spacing w:after="0" w:line="240" w:lineRule="auto"/>
              <w:jc w:val="center"/>
              <w:rPr>
                <w:rFonts w:ascii="Times New Roman" w:eastAsia="Times New Roman" w:hAnsi="Times New Roman" w:cs="Times New Roman"/>
                <w:sz w:val="18"/>
                <w:szCs w:val="18"/>
                <w:lang w:val="en-GB" w:eastAsia="en-GB"/>
              </w:rPr>
            </w:pPr>
            <w:r w:rsidRPr="00072374">
              <w:rPr>
                <w:rFonts w:ascii="Times New Roman" w:eastAsia="Times New Roman" w:hAnsi="Times New Roman" w:cs="Times New Roman"/>
                <w:sz w:val="18"/>
                <w:szCs w:val="18"/>
                <w:lang w:val="en-GB" w:eastAsia="en-GB"/>
              </w:rPr>
              <w:t>0.714</w:t>
            </w:r>
          </w:p>
        </w:tc>
        <w:tc>
          <w:tcPr>
            <w:tcW w:w="1350" w:type="dxa"/>
            <w:tcBorders>
              <w:bottom w:val="single" w:sz="4" w:space="0" w:color="auto"/>
            </w:tcBorders>
            <w:shd w:val="clear" w:color="auto" w:fill="auto"/>
            <w:vAlign w:val="center"/>
          </w:tcPr>
          <w:p w14:paraId="5DF16AB2" w14:textId="472D63F6" w:rsidR="0040550B" w:rsidRPr="00072374" w:rsidRDefault="005F721B" w:rsidP="0040550B">
            <w:pPr>
              <w:spacing w:after="0" w:line="240" w:lineRule="auto"/>
              <w:jc w:val="center"/>
              <w:rPr>
                <w:rFonts w:ascii="Times New Roman" w:eastAsia="Times New Roman" w:hAnsi="Times New Roman" w:cs="Times New Roman"/>
                <w:b/>
                <w:sz w:val="18"/>
                <w:szCs w:val="18"/>
                <w:lang w:val="en-GB" w:eastAsia="en-GB"/>
              </w:rPr>
            </w:pPr>
            <w:r w:rsidRPr="00072374">
              <w:rPr>
                <w:rFonts w:ascii="Times New Roman" w:eastAsia="Times New Roman" w:hAnsi="Times New Roman" w:cs="Times New Roman"/>
                <w:b/>
                <w:sz w:val="18"/>
                <w:szCs w:val="18"/>
                <w:lang w:val="en-GB" w:eastAsia="en-GB"/>
              </w:rPr>
              <w:t>&lt;0.001</w:t>
            </w:r>
          </w:p>
        </w:tc>
      </w:tr>
    </w:tbl>
    <w:p w14:paraId="632C289D" w14:textId="29930530" w:rsidR="001A101F" w:rsidRPr="00377EA7" w:rsidRDefault="0005487F" w:rsidP="001A101F">
      <w:pPr>
        <w:spacing w:after="0" w:line="240" w:lineRule="auto"/>
        <w:jc w:val="both"/>
        <w:rPr>
          <w:rFonts w:ascii="Times New Roman" w:hAnsi="Times New Roman"/>
          <w:color w:val="000000" w:themeColor="text1"/>
          <w:sz w:val="18"/>
          <w:szCs w:val="18"/>
          <w:lang w:val="en-GB"/>
        </w:rPr>
      </w:pPr>
      <w:r>
        <w:rPr>
          <w:rFonts w:ascii="Times New Roman" w:eastAsia="Shaker2Lancet-Regular" w:hAnsi="Times New Roman" w:cs="Times New Roman"/>
          <w:color w:val="000000" w:themeColor="text1"/>
          <w:sz w:val="18"/>
          <w:szCs w:val="18"/>
          <w:lang w:val="en-GB"/>
        </w:rPr>
        <w:t xml:space="preserve">Unadjusted </w:t>
      </w:r>
      <w:r>
        <w:rPr>
          <w:rFonts w:ascii="Times New Roman" w:hAnsi="Times New Roman"/>
          <w:bCs/>
          <w:sz w:val="18"/>
          <w:szCs w:val="18"/>
          <w:lang w:val="en-GB"/>
        </w:rPr>
        <w:t>m</w:t>
      </w:r>
      <w:r w:rsidR="00377EA7" w:rsidRPr="00377EA7">
        <w:rPr>
          <w:rFonts w:ascii="Times New Roman" w:hAnsi="Times New Roman"/>
          <w:bCs/>
          <w:sz w:val="18"/>
          <w:szCs w:val="18"/>
          <w:lang w:val="en-GB"/>
        </w:rPr>
        <w:t>ean values are given with SD unless otherwise stated.</w:t>
      </w:r>
      <w:r w:rsidR="00377EA7">
        <w:rPr>
          <w:rFonts w:ascii="Times New Roman" w:hAnsi="Times New Roman"/>
          <w:bCs/>
          <w:sz w:val="18"/>
          <w:szCs w:val="18"/>
          <w:lang w:val="en-GB"/>
        </w:rPr>
        <w:t xml:space="preserve"> </w:t>
      </w:r>
      <w:r w:rsidR="00377EA7">
        <w:rPr>
          <w:rFonts w:ascii="Times New Roman" w:hAnsi="Times New Roman" w:cs="Times New Roman"/>
          <w:color w:val="000000" w:themeColor="text1"/>
          <w:sz w:val="18"/>
          <w:szCs w:val="18"/>
          <w:lang w:val="en-GB"/>
        </w:rPr>
        <w:t>SD</w:t>
      </w:r>
      <w:r>
        <w:rPr>
          <w:rFonts w:ascii="Times New Roman" w:hAnsi="Times New Roman" w:cs="Times New Roman"/>
          <w:color w:val="000000" w:themeColor="text1"/>
          <w:sz w:val="18"/>
          <w:szCs w:val="18"/>
          <w:lang w:val="en-GB"/>
        </w:rPr>
        <w:t xml:space="preserve"> </w:t>
      </w:r>
      <w:r w:rsidR="00377EA7">
        <w:rPr>
          <w:rFonts w:ascii="Times New Roman" w:hAnsi="Times New Roman" w:cs="Times New Roman"/>
          <w:color w:val="000000" w:themeColor="text1"/>
          <w:sz w:val="18"/>
          <w:szCs w:val="18"/>
          <w:lang w:val="en-GB"/>
        </w:rPr>
        <w:t xml:space="preserve">= standard deviation; </w:t>
      </w:r>
      <w:r w:rsidR="001A101F" w:rsidRPr="00072374">
        <w:rPr>
          <w:rFonts w:ascii="Times New Roman" w:hAnsi="Times New Roman" w:cs="Times New Roman"/>
          <w:color w:val="000000" w:themeColor="text1"/>
          <w:sz w:val="18"/>
          <w:szCs w:val="18"/>
          <w:lang w:val="en-GB"/>
        </w:rPr>
        <w:t>NA= not applicable; P</w:t>
      </w:r>
      <w:r w:rsidR="00524E63" w:rsidRPr="00072374">
        <w:rPr>
          <w:rFonts w:ascii="Times New Roman" w:hAnsi="Times New Roman" w:cs="Times New Roman"/>
          <w:color w:val="000000" w:themeColor="text1"/>
          <w:sz w:val="18"/>
          <w:szCs w:val="18"/>
          <w:lang w:val="en-GB"/>
        </w:rPr>
        <w:t>MC</w:t>
      </w:r>
      <w:r w:rsidR="001A101F" w:rsidRPr="00072374">
        <w:rPr>
          <w:rFonts w:ascii="Times New Roman" w:hAnsi="Times New Roman" w:cs="Times New Roman"/>
          <w:color w:val="000000" w:themeColor="text1"/>
          <w:sz w:val="18"/>
          <w:szCs w:val="18"/>
          <w:lang w:val="en-GB"/>
        </w:rPr>
        <w:t>= presymptomatic</w:t>
      </w:r>
      <w:r w:rsidR="00524E63" w:rsidRPr="00072374">
        <w:rPr>
          <w:rFonts w:ascii="Times New Roman" w:hAnsi="Times New Roman" w:cs="Times New Roman"/>
          <w:color w:val="000000" w:themeColor="text1"/>
          <w:sz w:val="18"/>
          <w:szCs w:val="18"/>
          <w:lang w:val="en-GB"/>
        </w:rPr>
        <w:t xml:space="preserve"> mutation carrier</w:t>
      </w:r>
      <w:r w:rsidR="001A101F" w:rsidRPr="00072374">
        <w:rPr>
          <w:rFonts w:ascii="Times New Roman" w:hAnsi="Times New Roman" w:cs="Times New Roman"/>
          <w:color w:val="000000" w:themeColor="text1"/>
          <w:sz w:val="18"/>
          <w:szCs w:val="18"/>
          <w:lang w:val="en-GB"/>
        </w:rPr>
        <w:t xml:space="preserve">; EYO=years to/from predicted symptom onset (a negative value indicates a younger age than their estimated age at symptom onset); </w:t>
      </w:r>
      <w:r w:rsidR="00926AA2" w:rsidRPr="00072374">
        <w:rPr>
          <w:rFonts w:ascii="Times New Roman" w:hAnsi="Times New Roman" w:cs="Times New Roman"/>
          <w:color w:val="000000" w:themeColor="text1"/>
          <w:sz w:val="18"/>
          <w:szCs w:val="18"/>
          <w:lang w:val="en-GB"/>
        </w:rPr>
        <w:t xml:space="preserve">AYO=actual years to/from onset </w:t>
      </w:r>
      <w:r w:rsidR="00926AA2" w:rsidRPr="00377EA7">
        <w:rPr>
          <w:rFonts w:ascii="Times New Roman" w:hAnsi="Times New Roman" w:cs="Times New Roman"/>
          <w:color w:val="000000" w:themeColor="text1"/>
          <w:sz w:val="18"/>
          <w:szCs w:val="18"/>
          <w:lang w:val="en-GB"/>
        </w:rPr>
        <w:t xml:space="preserve">(negative values indicate years post onset; </w:t>
      </w:r>
      <w:r w:rsidR="001A101F" w:rsidRPr="00377EA7">
        <w:rPr>
          <w:rFonts w:ascii="Times New Roman" w:hAnsi="Times New Roman" w:cs="Times New Roman"/>
          <w:color w:val="000000" w:themeColor="text1"/>
          <w:sz w:val="18"/>
          <w:szCs w:val="18"/>
          <w:lang w:val="en-GB"/>
        </w:rPr>
        <w:t>Anxiety and depression measures scores were taken from the HADS= hospital anxiety and depression scale;</w:t>
      </w:r>
      <w:r w:rsidR="00363E63" w:rsidRPr="00377EA7">
        <w:rPr>
          <w:rFonts w:ascii="Times New Roman" w:hAnsi="Times New Roman" w:cs="Times New Roman"/>
          <w:color w:val="000000" w:themeColor="text1"/>
          <w:sz w:val="18"/>
          <w:szCs w:val="18"/>
          <w:lang w:val="en-GB"/>
        </w:rPr>
        <w:t xml:space="preserve"> IQ=intelligence quotient; </w:t>
      </w:r>
      <w:r w:rsidR="001A101F" w:rsidRPr="00377EA7">
        <w:rPr>
          <w:rFonts w:ascii="Times New Roman" w:hAnsi="Times New Roman" w:cs="Times New Roman"/>
          <w:color w:val="000000" w:themeColor="text1"/>
          <w:sz w:val="18"/>
          <w:szCs w:val="18"/>
          <w:shd w:val="clear" w:color="auto" w:fill="FFFFFF"/>
          <w:lang w:val="en-GB"/>
        </w:rPr>
        <w:t xml:space="preserve">Digit spans forwards and backwards are taken from the </w:t>
      </w:r>
      <w:r w:rsidR="001A101F" w:rsidRPr="00377EA7">
        <w:rPr>
          <w:rFonts w:ascii="Times New Roman" w:eastAsia="Times New Roman" w:hAnsi="Times New Roman" w:cs="Times New Roman"/>
          <w:bCs/>
          <w:color w:val="000000" w:themeColor="text1"/>
          <w:sz w:val="18"/>
          <w:szCs w:val="18"/>
          <w:lang w:val="en-GB" w:eastAsia="en-GB"/>
        </w:rPr>
        <w:t>WMS-R</w:t>
      </w:r>
      <w:r w:rsidR="001A101F" w:rsidRPr="00377EA7">
        <w:rPr>
          <w:rFonts w:ascii="Times New Roman" w:eastAsia="Times New Roman" w:hAnsi="Times New Roman" w:cs="Times New Roman"/>
          <w:b/>
          <w:bCs/>
          <w:color w:val="000000" w:themeColor="text1"/>
          <w:sz w:val="18"/>
          <w:szCs w:val="18"/>
          <w:lang w:val="en-GB" w:eastAsia="en-GB"/>
        </w:rPr>
        <w:t>=</w:t>
      </w:r>
      <w:r w:rsidR="001A101F" w:rsidRPr="00377EA7">
        <w:rPr>
          <w:rFonts w:ascii="Times New Roman" w:hAnsi="Times New Roman" w:cs="Times New Roman"/>
          <w:color w:val="000000" w:themeColor="text1"/>
          <w:sz w:val="18"/>
          <w:szCs w:val="18"/>
          <w:shd w:val="clear" w:color="auto" w:fill="FFFFFF"/>
          <w:lang w:val="en-GB"/>
        </w:rPr>
        <w:t xml:space="preserve"> Wechsler Memory Scale; RMT=recognition memory test; GNT=graded naming test. </w:t>
      </w:r>
      <w:r w:rsidR="001A101F" w:rsidRPr="00377EA7">
        <w:rPr>
          <w:rFonts w:ascii="Times New Roman" w:hAnsi="Times New Roman"/>
          <w:color w:val="000000" w:themeColor="text1"/>
          <w:sz w:val="18"/>
          <w:szCs w:val="18"/>
          <w:lang w:val="en-GB"/>
        </w:rPr>
        <w:t>#localisation measures are separated by item</w:t>
      </w:r>
      <w:r w:rsidR="00406332" w:rsidRPr="00377EA7">
        <w:rPr>
          <w:rFonts w:ascii="Times New Roman" w:hAnsi="Times New Roman"/>
          <w:color w:val="000000" w:themeColor="text1"/>
          <w:sz w:val="18"/>
          <w:szCs w:val="18"/>
          <w:lang w:val="en-GB"/>
        </w:rPr>
        <w:t>-</w:t>
      </w:r>
      <w:r w:rsidR="001A101F" w:rsidRPr="00377EA7">
        <w:rPr>
          <w:rFonts w:ascii="Times New Roman" w:hAnsi="Times New Roman"/>
          <w:color w:val="000000" w:themeColor="text1"/>
          <w:sz w:val="18"/>
          <w:szCs w:val="18"/>
          <w:lang w:val="en-GB"/>
        </w:rPr>
        <w:t xml:space="preserve">number to allow for comparison with NIC findings. </w:t>
      </w:r>
      <w:r w:rsidR="008447D7" w:rsidRPr="00377EA7">
        <w:rPr>
          <w:rFonts w:ascii="Times New Roman" w:hAnsi="Times New Roman"/>
          <w:color w:val="000000" w:themeColor="text1"/>
          <w:sz w:val="18"/>
          <w:szCs w:val="18"/>
          <w:lang w:val="en-GB"/>
        </w:rPr>
        <w:t xml:space="preserve">Neuropsychology data were available at baseline for: 47 participants for performance IQ, verbal IQ and Stroop; for all 48 participants for the remaining tests. </w:t>
      </w:r>
      <w:r w:rsidR="001A101F" w:rsidRPr="00377EA7">
        <w:rPr>
          <w:rFonts w:ascii="Times New Roman" w:hAnsi="Times New Roman"/>
          <w:color w:val="000000" w:themeColor="text1"/>
          <w:sz w:val="18"/>
          <w:szCs w:val="18"/>
          <w:lang w:val="en-GB"/>
        </w:rPr>
        <w:t>Bold</w:t>
      </w:r>
      <w:r w:rsidR="001B7704" w:rsidRPr="00377EA7">
        <w:rPr>
          <w:rFonts w:ascii="Times New Roman" w:hAnsi="Times New Roman"/>
          <w:color w:val="000000" w:themeColor="text1"/>
          <w:sz w:val="18"/>
          <w:szCs w:val="18"/>
          <w:lang w:val="en-GB"/>
        </w:rPr>
        <w:t xml:space="preserve"> </w:t>
      </w:r>
      <w:r w:rsidR="001A101F" w:rsidRPr="00377EA7">
        <w:rPr>
          <w:rFonts w:ascii="Times New Roman" w:hAnsi="Times New Roman"/>
          <w:color w:val="000000" w:themeColor="text1"/>
          <w:sz w:val="18"/>
          <w:szCs w:val="18"/>
          <w:lang w:val="en-GB"/>
        </w:rPr>
        <w:t>=</w:t>
      </w:r>
      <w:r w:rsidR="001A101F" w:rsidRPr="00377EA7">
        <w:rPr>
          <w:rFonts w:ascii="Times New Roman" w:eastAsia="Shaker2Lancet-Regular" w:hAnsi="Times New Roman" w:cs="Times New Roman"/>
          <w:color w:val="000000" w:themeColor="text1"/>
          <w:sz w:val="18"/>
          <w:szCs w:val="18"/>
          <w:lang w:val="en-GB"/>
        </w:rPr>
        <w:t xml:space="preserve"> significant at </w:t>
      </w:r>
      <w:r w:rsidR="001A101F" w:rsidRPr="00377EA7">
        <w:rPr>
          <w:rFonts w:ascii="Times New Roman" w:eastAsia="Shaker2Lancet-Regular" w:hAnsi="Times New Roman" w:cs="Times New Roman"/>
          <w:i/>
          <w:iCs/>
          <w:color w:val="000000" w:themeColor="text1"/>
          <w:sz w:val="18"/>
          <w:szCs w:val="18"/>
          <w:lang w:val="en-GB"/>
        </w:rPr>
        <w:t>p</w:t>
      </w:r>
      <w:r w:rsidR="001A101F" w:rsidRPr="00377EA7">
        <w:rPr>
          <w:rFonts w:ascii="Times New Roman" w:eastAsia="Shaker2Lancet-Regular" w:hAnsi="Times New Roman" w:cs="Times New Roman"/>
          <w:color w:val="000000" w:themeColor="text1"/>
          <w:sz w:val="18"/>
          <w:szCs w:val="18"/>
          <w:lang w:val="en-GB"/>
        </w:rPr>
        <w:t>&lt;0.05</w:t>
      </w:r>
      <w:r w:rsidR="00377EA7">
        <w:rPr>
          <w:rFonts w:ascii="Times New Roman" w:eastAsia="Shaker2Lancet-Regular" w:hAnsi="Times New Roman" w:cs="Times New Roman"/>
          <w:color w:val="000000" w:themeColor="text1"/>
          <w:sz w:val="18"/>
          <w:szCs w:val="18"/>
          <w:lang w:val="en-GB"/>
        </w:rPr>
        <w:t>.</w:t>
      </w:r>
    </w:p>
    <w:p w14:paraId="0473B52A" w14:textId="65F9CEDE" w:rsidR="00131D95" w:rsidRPr="00072374" w:rsidRDefault="00131D95" w:rsidP="001A101F">
      <w:pPr>
        <w:spacing w:after="0" w:line="240" w:lineRule="auto"/>
        <w:jc w:val="both"/>
        <w:rPr>
          <w:rFonts w:ascii="Times New Roman" w:hAnsi="Times New Roman"/>
          <w:color w:val="000000" w:themeColor="text1"/>
          <w:sz w:val="18"/>
          <w:szCs w:val="18"/>
          <w:lang w:val="en-GB"/>
        </w:rPr>
      </w:pPr>
    </w:p>
    <w:p w14:paraId="3B8206D8" w14:textId="064D7167" w:rsidR="00131D95" w:rsidRPr="00072374" w:rsidRDefault="00131D95" w:rsidP="001A101F">
      <w:pPr>
        <w:spacing w:after="0" w:line="240" w:lineRule="auto"/>
        <w:jc w:val="both"/>
        <w:rPr>
          <w:rFonts w:ascii="Times New Roman" w:hAnsi="Times New Roman"/>
          <w:color w:val="000000" w:themeColor="text1"/>
          <w:sz w:val="18"/>
          <w:szCs w:val="18"/>
          <w:lang w:val="en-GB"/>
        </w:rPr>
      </w:pPr>
    </w:p>
    <w:p w14:paraId="6404233B" w14:textId="61F50E4D" w:rsidR="00131D95" w:rsidRDefault="00131D95" w:rsidP="001A101F">
      <w:pPr>
        <w:spacing w:after="0" w:line="240" w:lineRule="auto"/>
        <w:jc w:val="both"/>
        <w:rPr>
          <w:rFonts w:ascii="Times New Roman" w:hAnsi="Times New Roman"/>
          <w:color w:val="000000" w:themeColor="text1"/>
          <w:sz w:val="18"/>
          <w:szCs w:val="18"/>
          <w:lang w:val="en-GB"/>
        </w:rPr>
      </w:pPr>
    </w:p>
    <w:p w14:paraId="1132849B" w14:textId="5A15DF9C" w:rsidR="00D63A00" w:rsidRDefault="00D63A00" w:rsidP="001A101F">
      <w:pPr>
        <w:spacing w:after="0" w:line="240" w:lineRule="auto"/>
        <w:jc w:val="both"/>
        <w:rPr>
          <w:rFonts w:ascii="Times New Roman" w:hAnsi="Times New Roman"/>
          <w:color w:val="000000" w:themeColor="text1"/>
          <w:sz w:val="18"/>
          <w:szCs w:val="18"/>
          <w:lang w:val="en-GB"/>
        </w:rPr>
      </w:pPr>
    </w:p>
    <w:p w14:paraId="14305172" w14:textId="77777777" w:rsidR="00D63A00" w:rsidRPr="00072374" w:rsidRDefault="00D63A00" w:rsidP="001A101F">
      <w:pPr>
        <w:spacing w:after="0" w:line="240" w:lineRule="auto"/>
        <w:jc w:val="both"/>
        <w:rPr>
          <w:rFonts w:ascii="Times New Roman" w:hAnsi="Times New Roman"/>
          <w:color w:val="000000" w:themeColor="text1"/>
          <w:sz w:val="18"/>
          <w:szCs w:val="18"/>
          <w:lang w:val="en-GB"/>
        </w:rPr>
      </w:pPr>
    </w:p>
    <w:p w14:paraId="301F031A" w14:textId="77777777" w:rsidR="001A101F" w:rsidRPr="00072374" w:rsidRDefault="001A101F" w:rsidP="001A101F">
      <w:pPr>
        <w:spacing w:after="0" w:line="240" w:lineRule="auto"/>
        <w:jc w:val="both"/>
        <w:rPr>
          <w:rFonts w:ascii="Times New Roman" w:hAnsi="Times New Roman"/>
          <w:color w:val="000000" w:themeColor="text1"/>
          <w:sz w:val="18"/>
          <w:szCs w:val="18"/>
          <w:lang w:val="en-GB"/>
        </w:rPr>
      </w:pPr>
    </w:p>
    <w:tbl>
      <w:tblPr>
        <w:tblStyle w:val="TableGrid"/>
        <w:tblW w:w="8075" w:type="dxa"/>
        <w:tblBorders>
          <w:insideH w:val="none" w:sz="0" w:space="0" w:color="auto"/>
          <w:insideV w:val="none" w:sz="0" w:space="0" w:color="auto"/>
        </w:tblBorders>
        <w:tblLook w:val="04A0" w:firstRow="1" w:lastRow="0" w:firstColumn="1" w:lastColumn="0" w:noHBand="0" w:noVBand="1"/>
      </w:tblPr>
      <w:tblGrid>
        <w:gridCol w:w="4816"/>
        <w:gridCol w:w="3876"/>
      </w:tblGrid>
      <w:tr w:rsidR="001A101F" w:rsidRPr="00072374" w14:paraId="536B8A7B" w14:textId="77777777" w:rsidTr="00BE1F87">
        <w:trPr>
          <w:trHeight w:val="436"/>
        </w:trPr>
        <w:tc>
          <w:tcPr>
            <w:tcW w:w="8075" w:type="dxa"/>
            <w:gridSpan w:val="2"/>
          </w:tcPr>
          <w:p w14:paraId="30C6BDC9" w14:textId="014A02E1" w:rsidR="001A101F" w:rsidRPr="00072374" w:rsidRDefault="00FC6CF4" w:rsidP="00E07B9F">
            <w:pPr>
              <w:jc w:val="center"/>
              <w:rPr>
                <w:rFonts w:ascii="Times New Roman" w:eastAsia="Arial Unicode MS" w:hAnsi="Times New Roman" w:cs="Arial Unicode MS"/>
                <w:color w:val="000000"/>
                <w:sz w:val="20"/>
                <w:szCs w:val="20"/>
                <w:u w:color="000000"/>
                <w:bdr w:val="nil"/>
                <w:lang w:val="en-GB" w:eastAsia="en-GB"/>
              </w:rPr>
            </w:pPr>
            <w:r w:rsidRPr="00072374">
              <w:rPr>
                <w:rFonts w:ascii="Times New Roman" w:hAnsi="Times New Roman"/>
                <w:noProof/>
                <w:lang w:val="en-GB"/>
              </w:rPr>
              <w:lastRenderedPageBreak/>
              <w:drawing>
                <wp:inline distT="0" distB="0" distL="0" distR="0" wp14:anchorId="0F5D272A" wp14:editId="03B43D4C">
                  <wp:extent cx="3657600" cy="249787"/>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engend1.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57600" cy="249787"/>
                          </a:xfrm>
                          <a:prstGeom prst="rect">
                            <a:avLst/>
                          </a:prstGeom>
                        </pic:spPr>
                      </pic:pic>
                    </a:graphicData>
                  </a:graphic>
                </wp:inline>
              </w:drawing>
            </w:r>
          </w:p>
        </w:tc>
      </w:tr>
      <w:tr w:rsidR="001A101F" w:rsidRPr="00072374" w14:paraId="3ECC7C2E" w14:textId="77777777" w:rsidTr="00BE1F87">
        <w:trPr>
          <w:trHeight w:val="2460"/>
        </w:trPr>
        <w:tc>
          <w:tcPr>
            <w:tcW w:w="4816" w:type="dxa"/>
          </w:tcPr>
          <w:p w14:paraId="5FAC6EF1" w14:textId="77777777" w:rsidR="001A101F" w:rsidRPr="007C11ED" w:rsidRDefault="001A101F" w:rsidP="00E07B9F">
            <w:pPr>
              <w:jc w:val="center"/>
              <w:rPr>
                <w:rFonts w:ascii="Franklin Gothic Book" w:hAnsi="Franklin Gothic Book" w:cs="Times New Roman"/>
                <w:sz w:val="18"/>
                <w:szCs w:val="18"/>
                <w:lang w:val="en-GB"/>
              </w:rPr>
            </w:pPr>
            <w:r w:rsidRPr="007C11ED">
              <w:rPr>
                <w:rFonts w:ascii="Franklin Gothic Book" w:hAnsi="Franklin Gothic Book" w:cs="Times New Roman"/>
                <w:b/>
                <w:bCs/>
                <w:sz w:val="18"/>
                <w:szCs w:val="18"/>
                <w:lang w:val="en-GB"/>
              </w:rPr>
              <w:t>A.</w:t>
            </w:r>
            <w:r w:rsidRPr="007C11ED">
              <w:rPr>
                <w:rFonts w:ascii="Franklin Gothic Book" w:hAnsi="Franklin Gothic Book" w:cs="Times New Roman"/>
                <w:sz w:val="18"/>
                <w:szCs w:val="18"/>
                <w:lang w:val="en-GB"/>
              </w:rPr>
              <w:t xml:space="preserve"> Identification performance</w:t>
            </w:r>
          </w:p>
          <w:p w14:paraId="752900B8" w14:textId="77777777" w:rsidR="001A101F" w:rsidRPr="00072374" w:rsidRDefault="001A101F" w:rsidP="00E07B9F">
            <w:pPr>
              <w:jc w:val="center"/>
              <w:rPr>
                <w:rFonts w:ascii="Franklin Gothic Book" w:hAnsi="Franklin Gothic Book" w:cs="Times New Roman"/>
                <w:lang w:val="en-GB"/>
              </w:rPr>
            </w:pPr>
            <w:r w:rsidRPr="00072374">
              <w:rPr>
                <w:rFonts w:ascii="Franklin Gothic Book" w:hAnsi="Franklin Gothic Book" w:cs="Times New Roman"/>
                <w:noProof/>
                <w:lang w:val="en-GB"/>
              </w:rPr>
              <w:drawing>
                <wp:inline distT="0" distB="0" distL="0" distR="0" wp14:anchorId="1082212F" wp14:editId="6B3FC0A5">
                  <wp:extent cx="2918752" cy="1647568"/>
                  <wp:effectExtent l="0" t="0" r="2540" b="381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1.png"/>
                          <pic:cNvPicPr/>
                        </pic:nvPicPr>
                        <pic:blipFill>
                          <a:blip r:embed="rId19"/>
                          <a:stretch>
                            <a:fillRect/>
                          </a:stretch>
                        </pic:blipFill>
                        <pic:spPr>
                          <a:xfrm>
                            <a:off x="0" y="0"/>
                            <a:ext cx="2971007" cy="1677065"/>
                          </a:xfrm>
                          <a:prstGeom prst="rect">
                            <a:avLst/>
                          </a:prstGeom>
                        </pic:spPr>
                      </pic:pic>
                    </a:graphicData>
                  </a:graphic>
                </wp:inline>
              </w:drawing>
            </w:r>
          </w:p>
        </w:tc>
        <w:tc>
          <w:tcPr>
            <w:tcW w:w="3259" w:type="dxa"/>
          </w:tcPr>
          <w:p w14:paraId="410D85A2" w14:textId="77777777" w:rsidR="001A101F" w:rsidRPr="00072374" w:rsidRDefault="001A101F" w:rsidP="00E07B9F">
            <w:pPr>
              <w:jc w:val="center"/>
              <w:rPr>
                <w:rFonts w:ascii="Franklin Gothic Book" w:hAnsi="Franklin Gothic Book" w:cs="Times New Roman"/>
                <w:lang w:val="en-GB"/>
              </w:rPr>
            </w:pPr>
            <w:r w:rsidRPr="007C11ED">
              <w:rPr>
                <w:rFonts w:ascii="Franklin Gothic Book" w:hAnsi="Franklin Gothic Book" w:cs="Times New Roman"/>
                <w:b/>
                <w:bCs/>
                <w:sz w:val="18"/>
                <w:szCs w:val="18"/>
                <w:lang w:val="en-GB"/>
              </w:rPr>
              <w:t>B.</w:t>
            </w:r>
            <w:r w:rsidRPr="007C11ED">
              <w:rPr>
                <w:rFonts w:ascii="Franklin Gothic Book" w:hAnsi="Franklin Gothic Book" w:cs="Times New Roman"/>
                <w:sz w:val="18"/>
                <w:szCs w:val="18"/>
                <w:lang w:val="en-GB"/>
              </w:rPr>
              <w:t xml:space="preserve"> Swap error proportion</w:t>
            </w:r>
            <w:r w:rsidRPr="00072374">
              <w:rPr>
                <w:rFonts w:ascii="Times New Roman" w:eastAsia="Arial Unicode MS" w:hAnsi="Times New Roman" w:cs="Arial Unicode MS"/>
                <w:noProof/>
                <w:color w:val="000000"/>
                <w:sz w:val="20"/>
                <w:szCs w:val="20"/>
                <w:u w:color="000000"/>
                <w:bdr w:val="nil"/>
                <w:lang w:val="en-GB" w:eastAsia="en-GB"/>
              </w:rPr>
              <w:drawing>
                <wp:inline distT="0" distB="0" distL="0" distR="0" wp14:anchorId="07CE591B" wp14:editId="123D084D">
                  <wp:extent cx="2323352" cy="1696994"/>
                  <wp:effectExtent l="0" t="0" r="127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X.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383538" cy="1740954"/>
                          </a:xfrm>
                          <a:prstGeom prst="rect">
                            <a:avLst/>
                          </a:prstGeom>
                        </pic:spPr>
                      </pic:pic>
                    </a:graphicData>
                  </a:graphic>
                </wp:inline>
              </w:drawing>
            </w:r>
          </w:p>
        </w:tc>
      </w:tr>
      <w:tr w:rsidR="001A101F" w:rsidRPr="00072374" w14:paraId="179C9872" w14:textId="77777777" w:rsidTr="00BE1F87">
        <w:trPr>
          <w:trHeight w:val="279"/>
        </w:trPr>
        <w:tc>
          <w:tcPr>
            <w:tcW w:w="8075" w:type="dxa"/>
            <w:gridSpan w:val="2"/>
          </w:tcPr>
          <w:p w14:paraId="45C4D2DE" w14:textId="77777777" w:rsidR="001A101F" w:rsidRPr="007C11ED" w:rsidRDefault="001A101F" w:rsidP="00E07B9F">
            <w:pPr>
              <w:jc w:val="center"/>
              <w:rPr>
                <w:rFonts w:ascii="Franklin Gothic Book" w:hAnsi="Franklin Gothic Book" w:cs="Times New Roman"/>
                <w:sz w:val="18"/>
                <w:szCs w:val="18"/>
                <w:lang w:val="en-GB"/>
              </w:rPr>
            </w:pPr>
            <w:r w:rsidRPr="007C11ED">
              <w:rPr>
                <w:rFonts w:ascii="Franklin Gothic Book" w:hAnsi="Franklin Gothic Book" w:cs="Times New Roman"/>
                <w:b/>
                <w:bCs/>
                <w:sz w:val="18"/>
                <w:szCs w:val="18"/>
                <w:lang w:val="en-GB"/>
              </w:rPr>
              <w:t>C.</w:t>
            </w:r>
            <w:r w:rsidRPr="007C11ED">
              <w:rPr>
                <w:rFonts w:ascii="Franklin Gothic Book" w:hAnsi="Franklin Gothic Book" w:cs="Times New Roman"/>
                <w:sz w:val="18"/>
                <w:szCs w:val="18"/>
                <w:lang w:val="en-GB"/>
              </w:rPr>
              <w:t xml:space="preserve"> Localisation and NIC performance</w:t>
            </w:r>
          </w:p>
          <w:p w14:paraId="2ADA668A" w14:textId="77777777" w:rsidR="001A101F" w:rsidRPr="00072374" w:rsidRDefault="001A101F" w:rsidP="00E07B9F">
            <w:pPr>
              <w:jc w:val="center"/>
              <w:rPr>
                <w:rFonts w:ascii="Times New Roman" w:eastAsia="Arial Unicode MS" w:hAnsi="Times New Roman" w:cs="Arial Unicode MS"/>
                <w:color w:val="000000"/>
                <w:sz w:val="20"/>
                <w:szCs w:val="20"/>
                <w:u w:color="000000"/>
                <w:bdr w:val="nil"/>
                <w:lang w:val="en-GB" w:eastAsia="en-GB"/>
              </w:rPr>
            </w:pPr>
            <w:r w:rsidRPr="00072374">
              <w:rPr>
                <w:rFonts w:ascii="Franklin Gothic Book" w:hAnsi="Franklin Gothic Book" w:cs="Times New Roman"/>
                <w:noProof/>
                <w:lang w:val="en-GB"/>
              </w:rPr>
              <w:drawing>
                <wp:inline distT="0" distB="0" distL="0" distR="0" wp14:anchorId="4A741AE2" wp14:editId="633830AF">
                  <wp:extent cx="3556717" cy="1771136"/>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2.jpg"/>
                          <pic:cNvPicPr/>
                        </pic:nvPicPr>
                        <pic:blipFill>
                          <a:blip r:embed="rId21"/>
                          <a:stretch>
                            <a:fillRect/>
                          </a:stretch>
                        </pic:blipFill>
                        <pic:spPr>
                          <a:xfrm>
                            <a:off x="0" y="0"/>
                            <a:ext cx="3622041" cy="1803665"/>
                          </a:xfrm>
                          <a:prstGeom prst="rect">
                            <a:avLst/>
                          </a:prstGeom>
                        </pic:spPr>
                      </pic:pic>
                    </a:graphicData>
                  </a:graphic>
                </wp:inline>
              </w:drawing>
            </w:r>
          </w:p>
        </w:tc>
      </w:tr>
    </w:tbl>
    <w:p w14:paraId="73EBF688" w14:textId="37B7C1BF" w:rsidR="001A101F" w:rsidRPr="00865C29" w:rsidRDefault="001A101F" w:rsidP="00865C29">
      <w:pPr>
        <w:spacing w:after="0" w:line="480" w:lineRule="auto"/>
        <w:jc w:val="both"/>
        <w:rPr>
          <w:rFonts w:ascii="Times New Roman" w:eastAsia="Arial Unicode MS" w:hAnsi="Times New Roman" w:cs="Arial Unicode MS"/>
          <w:color w:val="000000"/>
          <w:u w:color="000000"/>
          <w:bdr w:val="nil"/>
          <w:lang w:val="en-GB" w:eastAsia="en-GB"/>
        </w:rPr>
      </w:pPr>
      <w:r w:rsidRPr="00D63A00">
        <w:rPr>
          <w:rFonts w:ascii="Times New Roman" w:eastAsia="Arial Unicode MS" w:hAnsi="Times New Roman" w:cs="Arial Unicode MS"/>
          <w:b/>
          <w:bCs/>
          <w:color w:val="000000"/>
          <w:u w:color="000000"/>
          <w:bdr w:val="nil"/>
          <w:lang w:val="en-GB" w:eastAsia="en-GB"/>
        </w:rPr>
        <w:t>Fig</w:t>
      </w:r>
      <w:r w:rsidR="00FE1228" w:rsidRPr="00D63A00">
        <w:rPr>
          <w:rFonts w:ascii="Times New Roman" w:eastAsia="Arial Unicode MS" w:hAnsi="Times New Roman" w:cs="Arial Unicode MS"/>
          <w:b/>
          <w:bCs/>
          <w:color w:val="000000"/>
          <w:u w:color="000000"/>
          <w:bdr w:val="nil"/>
          <w:lang w:val="en-GB" w:eastAsia="en-GB"/>
        </w:rPr>
        <w:t>ure-</w:t>
      </w:r>
      <w:r w:rsidRPr="00D63A00">
        <w:rPr>
          <w:rFonts w:ascii="Times New Roman" w:eastAsia="Arial Unicode MS" w:hAnsi="Times New Roman" w:cs="Arial Unicode MS"/>
          <w:b/>
          <w:bCs/>
          <w:color w:val="000000"/>
          <w:u w:color="000000"/>
          <w:bdr w:val="nil"/>
          <w:lang w:val="en-GB" w:eastAsia="en-GB"/>
        </w:rPr>
        <w:t>e</w:t>
      </w:r>
      <w:r w:rsidR="00C43EB5" w:rsidRPr="00D63A00">
        <w:rPr>
          <w:rFonts w:ascii="Times New Roman" w:eastAsia="Arial Unicode MS" w:hAnsi="Times New Roman" w:cs="Arial Unicode MS"/>
          <w:b/>
          <w:bCs/>
          <w:color w:val="000000"/>
          <w:u w:color="000000"/>
          <w:bdr w:val="nil"/>
          <w:lang w:val="en-GB" w:eastAsia="en-GB"/>
        </w:rPr>
        <w:t>3</w:t>
      </w:r>
      <w:r w:rsidRPr="00D63A00">
        <w:rPr>
          <w:rFonts w:ascii="Times New Roman" w:eastAsia="Arial Unicode MS" w:hAnsi="Times New Roman" w:cs="Arial Unicode MS"/>
          <w:b/>
          <w:bCs/>
          <w:color w:val="000000"/>
          <w:u w:color="000000"/>
          <w:bdr w:val="nil"/>
          <w:lang w:val="en-GB" w:eastAsia="en-GB"/>
        </w:rPr>
        <w:t xml:space="preserve">. </w:t>
      </w:r>
      <w:r w:rsidR="007C11ED" w:rsidRPr="00D63A00">
        <w:rPr>
          <w:rFonts w:ascii="Times New Roman" w:eastAsia="Arial Unicode MS" w:hAnsi="Times New Roman" w:cs="Arial Unicode MS"/>
          <w:b/>
          <w:bCs/>
          <w:color w:val="000000"/>
          <w:u w:color="000000"/>
          <w:bdr w:val="nil"/>
          <w:lang w:val="en-GB" w:eastAsia="en-GB"/>
        </w:rPr>
        <w:t>Cross-sectional adjusted m</w:t>
      </w:r>
      <w:r w:rsidR="009F0BAB" w:rsidRPr="00D63A00">
        <w:rPr>
          <w:rFonts w:ascii="Times New Roman" w:eastAsia="Arial Unicode MS" w:hAnsi="Times New Roman" w:cs="Arial Unicode MS"/>
          <w:b/>
          <w:bCs/>
          <w:color w:val="000000"/>
          <w:u w:color="000000"/>
          <w:bdr w:val="nil"/>
          <w:lang w:val="en-GB" w:eastAsia="en-GB"/>
        </w:rPr>
        <w:t xml:space="preserve">ean performance </w:t>
      </w:r>
      <w:r w:rsidR="007C11ED" w:rsidRPr="00D63A00">
        <w:rPr>
          <w:rFonts w:ascii="Times New Roman" w:eastAsia="Arial Unicode MS" w:hAnsi="Times New Roman" w:cs="Arial Unicode MS"/>
          <w:b/>
          <w:bCs/>
          <w:color w:val="000000"/>
          <w:u w:color="000000"/>
          <w:bdr w:val="nil"/>
          <w:lang w:val="en-GB" w:eastAsia="en-GB"/>
        </w:rPr>
        <w:t xml:space="preserve">by group </w:t>
      </w:r>
      <w:r w:rsidRPr="00D63A00">
        <w:rPr>
          <w:rFonts w:ascii="Times New Roman" w:eastAsia="Arial Unicode MS" w:hAnsi="Times New Roman" w:cs="Arial Unicode MS"/>
          <w:b/>
          <w:bCs/>
          <w:color w:val="000000"/>
          <w:u w:color="000000"/>
          <w:bdr w:val="nil"/>
          <w:lang w:val="en-GB" w:eastAsia="en-GB"/>
        </w:rPr>
        <w:t>for</w:t>
      </w:r>
      <w:r w:rsidR="009F0BAB" w:rsidRPr="00D63A00">
        <w:rPr>
          <w:rFonts w:ascii="Times New Roman" w:eastAsia="Arial Unicode MS" w:hAnsi="Times New Roman" w:cs="Arial Unicode MS"/>
          <w:b/>
          <w:bCs/>
          <w:color w:val="000000"/>
          <w:u w:color="000000"/>
          <w:bdr w:val="nil"/>
          <w:lang w:val="en-GB" w:eastAsia="en-GB"/>
        </w:rPr>
        <w:t xml:space="preserve"> </w:t>
      </w:r>
      <w:r w:rsidR="007C11ED" w:rsidRPr="00D63A00">
        <w:rPr>
          <w:rFonts w:ascii="Times New Roman" w:eastAsia="Arial Unicode MS" w:hAnsi="Times New Roman" w:cs="Arial Unicode MS"/>
          <w:b/>
          <w:bCs/>
          <w:color w:val="000000"/>
          <w:u w:color="000000"/>
          <w:bdr w:val="nil"/>
          <w:lang w:val="en-GB" w:eastAsia="en-GB"/>
        </w:rPr>
        <w:t xml:space="preserve">the </w:t>
      </w:r>
      <w:r w:rsidR="009F0BAB" w:rsidRPr="00D63A00">
        <w:rPr>
          <w:rFonts w:ascii="Times New Roman" w:eastAsia="Arial Unicode MS" w:hAnsi="Times New Roman" w:cs="Arial Unicode MS"/>
          <w:b/>
          <w:bCs/>
          <w:color w:val="000000"/>
          <w:u w:color="000000"/>
          <w:bdr w:val="nil"/>
          <w:lang w:val="en-GB" w:eastAsia="en-GB"/>
        </w:rPr>
        <w:t xml:space="preserve">longitudinal </w:t>
      </w:r>
      <w:r w:rsidR="007C11ED" w:rsidRPr="00D63A00">
        <w:rPr>
          <w:rFonts w:ascii="Times New Roman" w:eastAsia="Arial Unicode MS" w:hAnsi="Times New Roman" w:cs="Arial Unicode MS"/>
          <w:b/>
          <w:bCs/>
          <w:color w:val="000000"/>
          <w:u w:color="000000"/>
          <w:bdr w:val="nil"/>
          <w:lang w:val="en-GB" w:eastAsia="en-GB"/>
        </w:rPr>
        <w:t>sample</w:t>
      </w:r>
      <w:r w:rsidR="007B0720" w:rsidRPr="00D63A00">
        <w:rPr>
          <w:rFonts w:ascii="Times New Roman" w:eastAsia="Arial Unicode MS" w:hAnsi="Times New Roman" w:cs="Arial Unicode MS"/>
          <w:b/>
          <w:bCs/>
          <w:color w:val="000000"/>
          <w:u w:color="000000"/>
          <w:bdr w:val="nil"/>
          <w:lang w:val="en-GB" w:eastAsia="en-GB"/>
        </w:rPr>
        <w:t xml:space="preserve"> (from model adjusted for </w:t>
      </w:r>
      <w:r w:rsidR="007B0720" w:rsidRPr="00D63A00">
        <w:rPr>
          <w:rFonts w:ascii="Times New Roman" w:hAnsi="Times New Roman"/>
          <w:b/>
          <w:bCs/>
          <w:lang w:val="en-GB"/>
        </w:rPr>
        <w:t>age, sex and NART</w:t>
      </w:r>
      <w:r w:rsidR="00C32EB3" w:rsidRPr="00D63A00">
        <w:rPr>
          <w:rFonts w:ascii="Times New Roman" w:hAnsi="Times New Roman"/>
          <w:b/>
          <w:bCs/>
          <w:lang w:val="en-GB"/>
        </w:rPr>
        <w:t xml:space="preserve"> at baseline</w:t>
      </w:r>
      <w:r w:rsidR="007B0720" w:rsidRPr="00D63A00">
        <w:rPr>
          <w:rFonts w:ascii="Times New Roman" w:hAnsi="Times New Roman"/>
          <w:b/>
          <w:bCs/>
          <w:lang w:val="en-GB"/>
        </w:rPr>
        <w:t>)</w:t>
      </w:r>
      <w:r w:rsidRPr="00D63A00">
        <w:rPr>
          <w:rFonts w:ascii="Times New Roman" w:eastAsia="Arial Unicode MS" w:hAnsi="Times New Roman" w:cs="Arial Unicode MS"/>
          <w:b/>
          <w:bCs/>
          <w:color w:val="000000"/>
          <w:u w:color="000000"/>
          <w:bdr w:val="nil"/>
          <w:lang w:val="en-GB" w:eastAsia="en-GB"/>
        </w:rPr>
        <w:t>. A.</w:t>
      </w:r>
      <w:r w:rsidRPr="00D63A00">
        <w:rPr>
          <w:rFonts w:ascii="Times New Roman" w:eastAsia="Arial Unicode MS" w:hAnsi="Times New Roman" w:cs="Arial Unicode MS"/>
          <w:color w:val="000000"/>
          <w:u w:color="000000"/>
          <w:bdr w:val="nil"/>
          <w:lang w:val="en-GB" w:eastAsia="en-GB"/>
        </w:rPr>
        <w:t xml:space="preserve"> Identification performance</w:t>
      </w:r>
      <w:r w:rsidR="00350609" w:rsidRPr="00D63A00">
        <w:rPr>
          <w:rFonts w:ascii="Times New Roman" w:eastAsia="Arial Unicode MS" w:hAnsi="Times New Roman" w:cs="Arial Unicode MS"/>
          <w:color w:val="000000"/>
          <w:u w:color="000000"/>
          <w:bdr w:val="nil"/>
          <w:lang w:val="en-GB" w:eastAsia="en-GB"/>
        </w:rPr>
        <w:t xml:space="preserve"> (across all conditions)</w:t>
      </w:r>
      <w:r w:rsidRPr="00D63A00">
        <w:rPr>
          <w:rFonts w:ascii="Times New Roman" w:eastAsia="Arial Unicode MS" w:hAnsi="Times New Roman" w:cs="Arial Unicode MS"/>
          <w:color w:val="000000"/>
          <w:u w:color="000000"/>
          <w:bdr w:val="nil"/>
          <w:lang w:val="en-GB" w:eastAsia="en-GB"/>
        </w:rPr>
        <w:t xml:space="preserve">; </w:t>
      </w:r>
      <w:r w:rsidRPr="00D63A00">
        <w:rPr>
          <w:rFonts w:ascii="Times New Roman" w:eastAsia="Arial Unicode MS" w:hAnsi="Times New Roman" w:cs="Arial Unicode MS"/>
          <w:b/>
          <w:bCs/>
          <w:color w:val="000000"/>
          <w:u w:color="000000"/>
          <w:bdr w:val="nil"/>
          <w:lang w:val="en-GB" w:eastAsia="en-GB"/>
        </w:rPr>
        <w:t xml:space="preserve">B. </w:t>
      </w:r>
      <w:r w:rsidRPr="00D63A00">
        <w:rPr>
          <w:rFonts w:ascii="Times New Roman" w:eastAsia="Arial Unicode MS" w:hAnsi="Times New Roman" w:cs="Arial Unicode MS"/>
          <w:color w:val="000000"/>
          <w:u w:color="000000"/>
          <w:bdr w:val="nil"/>
          <w:lang w:val="en-GB" w:eastAsia="en-GB"/>
        </w:rPr>
        <w:t xml:space="preserve">Swap error proportion </w:t>
      </w:r>
      <w:r w:rsidR="00350609" w:rsidRPr="00D63A00">
        <w:rPr>
          <w:rFonts w:ascii="Times New Roman" w:eastAsia="Arial Unicode MS" w:hAnsi="Times New Roman" w:cs="Arial Unicode MS"/>
          <w:color w:val="000000"/>
          <w:u w:color="000000"/>
          <w:bdr w:val="nil"/>
          <w:lang w:val="en-GB" w:eastAsia="en-GB"/>
        </w:rPr>
        <w:t xml:space="preserve">across all </w:t>
      </w:r>
      <w:r w:rsidR="007042BA" w:rsidRPr="00D63A00">
        <w:rPr>
          <w:rFonts w:ascii="Times New Roman" w:eastAsia="Arial Unicode MS" w:hAnsi="Times New Roman" w:cs="Arial Unicode MS"/>
          <w:color w:val="000000"/>
          <w:u w:color="000000"/>
          <w:bdr w:val="nil"/>
          <w:lang w:val="en-GB" w:eastAsia="en-GB"/>
        </w:rPr>
        <w:t>conditions</w:t>
      </w:r>
      <w:r w:rsidR="00350609" w:rsidRPr="00D63A00">
        <w:rPr>
          <w:rFonts w:ascii="Times New Roman" w:eastAsia="Arial Unicode MS" w:hAnsi="Times New Roman" w:cs="Arial Unicode MS"/>
          <w:color w:val="000000"/>
          <w:u w:color="000000"/>
          <w:bdr w:val="nil"/>
          <w:lang w:val="en-GB" w:eastAsia="en-GB"/>
        </w:rPr>
        <w:t xml:space="preserve"> </w:t>
      </w:r>
      <w:r w:rsidRPr="00D63A00">
        <w:rPr>
          <w:rFonts w:ascii="Times New Roman" w:eastAsia="Arial Unicode MS" w:hAnsi="Times New Roman" w:cs="Arial Unicode MS"/>
          <w:color w:val="000000"/>
          <w:u w:color="000000"/>
          <w:bdr w:val="nil"/>
          <w:lang w:val="en-GB" w:eastAsia="en-GB"/>
        </w:rPr>
        <w:t xml:space="preserve">and in the 4s delay, block 1 condition. </w:t>
      </w:r>
      <w:r w:rsidRPr="00D63A00">
        <w:rPr>
          <w:rFonts w:ascii="Times New Roman" w:eastAsia="Arial Unicode MS" w:hAnsi="Times New Roman" w:cs="Arial Unicode MS"/>
          <w:b/>
          <w:bCs/>
          <w:color w:val="000000"/>
          <w:u w:color="000000"/>
          <w:bdr w:val="nil"/>
          <w:lang w:val="en-GB" w:eastAsia="en-GB"/>
        </w:rPr>
        <w:t>C.</w:t>
      </w:r>
      <w:r w:rsidRPr="00D63A00">
        <w:rPr>
          <w:rFonts w:ascii="Times New Roman" w:eastAsia="Arial Unicode MS" w:hAnsi="Times New Roman" w:cs="Arial Unicode MS"/>
          <w:color w:val="000000"/>
          <w:u w:color="000000"/>
          <w:bdr w:val="nil"/>
          <w:lang w:val="en-GB" w:eastAsia="en-GB"/>
        </w:rPr>
        <w:t xml:space="preserve"> Localisation and nearest item control (NIC) performance by item-number. Note that the NIC is by definition calculated with 3-items only.</w:t>
      </w:r>
      <w:r w:rsidR="00F34297" w:rsidRPr="00D63A00">
        <w:rPr>
          <w:rFonts w:ascii="Times New Roman" w:eastAsia="Arial Unicode MS" w:hAnsi="Times New Roman" w:cs="Arial Unicode MS"/>
          <w:color w:val="000000"/>
          <w:u w:color="000000"/>
          <w:bdr w:val="nil"/>
          <w:lang w:val="en-GB" w:eastAsia="en-GB"/>
        </w:rPr>
        <w:t xml:space="preserve"> </w:t>
      </w:r>
      <w:r w:rsidR="009F0BAB" w:rsidRPr="00D63A00">
        <w:rPr>
          <w:rFonts w:ascii="Times New Roman" w:hAnsi="Times New Roman" w:cs="Times New Roman"/>
          <w:lang w:val="en-GB"/>
        </w:rPr>
        <w:t>Error bars show +/- standard error of the mean.</w:t>
      </w:r>
      <w:r w:rsidR="00FC6CF4" w:rsidRPr="00D63A00">
        <w:rPr>
          <w:rFonts w:ascii="Times New Roman" w:eastAsia="Arial Unicode MS" w:hAnsi="Times New Roman" w:cs="Arial Unicode MS"/>
          <w:color w:val="000000"/>
          <w:u w:color="000000"/>
          <w:bdr w:val="nil"/>
          <w:lang w:val="en-GB" w:eastAsia="en-GB"/>
        </w:rPr>
        <w:t xml:space="preserve"> PMC=presymptomatic mutation carrier.</w:t>
      </w:r>
      <w:r w:rsidR="00D4446E" w:rsidRPr="00D63A00">
        <w:rPr>
          <w:rFonts w:ascii="Times New Roman" w:eastAsia="Arial Unicode MS" w:hAnsi="Times New Roman" w:cs="Arial Unicode MS"/>
          <w:color w:val="000000"/>
          <w:u w:color="000000"/>
          <w:bdr w:val="nil"/>
          <w:lang w:val="en-GB" w:eastAsia="en-GB"/>
        </w:rPr>
        <w:t xml:space="preserve"> </w:t>
      </w:r>
      <w:r w:rsidR="007B0720" w:rsidRPr="00D63A00">
        <w:rPr>
          <w:rFonts w:ascii="Times New Roman" w:eastAsia="Arial Unicode MS" w:hAnsi="Times New Roman" w:cs="Arial Unicode MS"/>
          <w:color w:val="000000"/>
          <w:u w:color="000000"/>
          <w:bdr w:val="nil"/>
          <w:lang w:val="en-GB" w:eastAsia="en-GB"/>
        </w:rPr>
        <w:t xml:space="preserve">*= </w:t>
      </w:r>
      <w:r w:rsidR="007B0720" w:rsidRPr="00D63A00">
        <w:rPr>
          <w:rFonts w:ascii="Times New Roman" w:eastAsia="Shaker2Lancet-Regular" w:hAnsi="Times New Roman" w:cs="Times New Roman"/>
          <w:lang w:val="en-GB"/>
        </w:rPr>
        <w:t xml:space="preserve">significant at </w:t>
      </w:r>
      <w:r w:rsidR="007B0720" w:rsidRPr="00D63A00">
        <w:rPr>
          <w:rFonts w:ascii="Times New Roman" w:eastAsia="Shaker2Lancet-Regular" w:hAnsi="Times New Roman" w:cs="Times New Roman"/>
          <w:i/>
          <w:iCs/>
          <w:lang w:val="en-GB"/>
        </w:rPr>
        <w:t>p</w:t>
      </w:r>
      <w:r w:rsidR="007B0720" w:rsidRPr="00D63A00">
        <w:rPr>
          <w:rFonts w:ascii="Times New Roman" w:eastAsia="Shaker2Lancet-Regular" w:hAnsi="Times New Roman" w:cs="Times New Roman"/>
          <w:lang w:val="en-GB"/>
        </w:rPr>
        <w:t>&lt;0.05.</w:t>
      </w:r>
    </w:p>
    <w:sectPr w:rsidR="001A101F" w:rsidRPr="00865C29" w:rsidSect="00865C29">
      <w:type w:val="continuous"/>
      <w:pgSz w:w="11900" w:h="16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01582E" w14:textId="77777777" w:rsidR="00FF6275" w:rsidRDefault="00FF6275" w:rsidP="001A101F">
      <w:pPr>
        <w:spacing w:after="0" w:line="240" w:lineRule="auto"/>
      </w:pPr>
      <w:r>
        <w:separator/>
      </w:r>
    </w:p>
  </w:endnote>
  <w:endnote w:type="continuationSeparator" w:id="0">
    <w:p w14:paraId="465DF7E5" w14:textId="77777777" w:rsidR="00FF6275" w:rsidRDefault="00FF6275" w:rsidP="001A10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haker2Lancet-Regular">
    <w:altName w:val="MS Gothic"/>
    <w:panose1 w:val="020B0604020202020204"/>
    <w:charset w:val="80"/>
    <w:family w:val="auto"/>
    <w:notTrueType/>
    <w:pitch w:val="default"/>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93331091"/>
      <w:docPartObj>
        <w:docPartGallery w:val="Page Numbers (Bottom of Page)"/>
        <w:docPartUnique/>
      </w:docPartObj>
    </w:sdtPr>
    <w:sdtEndPr>
      <w:rPr>
        <w:rStyle w:val="PageNumber"/>
      </w:rPr>
    </w:sdtEndPr>
    <w:sdtContent>
      <w:p w14:paraId="681BB8C7" w14:textId="77777777" w:rsidR="002D0B19" w:rsidRDefault="002D0B19" w:rsidP="00FE122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8C8F4D" w14:textId="77777777" w:rsidR="002D0B19" w:rsidRDefault="002D0B19" w:rsidP="001A10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39778762"/>
      <w:docPartObj>
        <w:docPartGallery w:val="Page Numbers (Bottom of Page)"/>
        <w:docPartUnique/>
      </w:docPartObj>
    </w:sdtPr>
    <w:sdtEndPr>
      <w:rPr>
        <w:rStyle w:val="PageNumber"/>
        <w:rFonts w:ascii="Times" w:hAnsi="Times"/>
      </w:rPr>
    </w:sdtEndPr>
    <w:sdtContent>
      <w:p w14:paraId="4A0F0747" w14:textId="77777777" w:rsidR="002D0B19" w:rsidRPr="001A101F" w:rsidRDefault="002D0B19" w:rsidP="00FE1228">
        <w:pPr>
          <w:pStyle w:val="Footer"/>
          <w:framePr w:wrap="none" w:vAnchor="text" w:hAnchor="margin" w:xAlign="center" w:y="1"/>
          <w:rPr>
            <w:rStyle w:val="PageNumber"/>
            <w:rFonts w:ascii="Times" w:hAnsi="Times"/>
          </w:rPr>
        </w:pPr>
        <w:r w:rsidRPr="001A101F">
          <w:rPr>
            <w:rStyle w:val="PageNumber"/>
            <w:rFonts w:ascii="Times" w:hAnsi="Times"/>
          </w:rPr>
          <w:fldChar w:fldCharType="begin"/>
        </w:r>
        <w:r w:rsidRPr="001A101F">
          <w:rPr>
            <w:rStyle w:val="PageNumber"/>
            <w:rFonts w:ascii="Times" w:hAnsi="Times"/>
          </w:rPr>
          <w:instrText xml:space="preserve"> PAGE </w:instrText>
        </w:r>
        <w:r w:rsidRPr="001A101F">
          <w:rPr>
            <w:rStyle w:val="PageNumber"/>
            <w:rFonts w:ascii="Times" w:hAnsi="Times"/>
          </w:rPr>
          <w:fldChar w:fldCharType="separate"/>
        </w:r>
        <w:r w:rsidRPr="001A101F">
          <w:rPr>
            <w:rStyle w:val="PageNumber"/>
            <w:rFonts w:ascii="Times" w:hAnsi="Times"/>
            <w:noProof/>
          </w:rPr>
          <w:t>1</w:t>
        </w:r>
        <w:r w:rsidRPr="001A101F">
          <w:rPr>
            <w:rStyle w:val="PageNumber"/>
            <w:rFonts w:ascii="Times" w:hAnsi="Times"/>
          </w:rPr>
          <w:fldChar w:fldCharType="end"/>
        </w:r>
      </w:p>
    </w:sdtContent>
  </w:sdt>
  <w:p w14:paraId="3D970E7A" w14:textId="77777777" w:rsidR="002D0B19" w:rsidRPr="001A101F" w:rsidRDefault="002D0B19" w:rsidP="001A101F">
    <w:pPr>
      <w:pStyle w:val="Footer"/>
      <w:ind w:right="360"/>
      <w:rPr>
        <w:rFonts w:ascii="Times" w:hAnsi="Time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108238207"/>
      <w:docPartObj>
        <w:docPartGallery w:val="Page Numbers (Bottom of Page)"/>
        <w:docPartUnique/>
      </w:docPartObj>
    </w:sdtPr>
    <w:sdtEndPr>
      <w:rPr>
        <w:rStyle w:val="PageNumber"/>
      </w:rPr>
    </w:sdtEndPr>
    <w:sdtContent>
      <w:p w14:paraId="48DBA131" w14:textId="68A28BAC" w:rsidR="002D0B19" w:rsidRDefault="002D0B19" w:rsidP="00865C29">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248A54" w14:textId="77777777" w:rsidR="002D0B19" w:rsidRDefault="002D0B19" w:rsidP="001A101F">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7652011"/>
      <w:docPartObj>
        <w:docPartGallery w:val="Page Numbers (Bottom of Page)"/>
        <w:docPartUnique/>
      </w:docPartObj>
    </w:sdtPr>
    <w:sdtEndPr>
      <w:rPr>
        <w:rStyle w:val="PageNumber"/>
        <w:rFonts w:ascii="Times" w:hAnsi="Times"/>
      </w:rPr>
    </w:sdtEndPr>
    <w:sdtContent>
      <w:p w14:paraId="64BD02A5" w14:textId="63A6BFC0" w:rsidR="002D0B19" w:rsidRPr="001A101F" w:rsidRDefault="002D0B19" w:rsidP="00865C29">
        <w:pPr>
          <w:pStyle w:val="Footer"/>
          <w:framePr w:wrap="none" w:vAnchor="text" w:hAnchor="margin" w:xAlign="center" w:y="1"/>
          <w:jc w:val="center"/>
          <w:rPr>
            <w:rStyle w:val="PageNumber"/>
            <w:rFonts w:ascii="Times" w:hAnsi="Times"/>
          </w:rPr>
        </w:pPr>
        <w:r w:rsidRPr="001A101F">
          <w:rPr>
            <w:rStyle w:val="PageNumber"/>
            <w:rFonts w:ascii="Times" w:hAnsi="Times"/>
          </w:rPr>
          <w:fldChar w:fldCharType="begin"/>
        </w:r>
        <w:r w:rsidRPr="001A101F">
          <w:rPr>
            <w:rStyle w:val="PageNumber"/>
            <w:rFonts w:ascii="Times" w:hAnsi="Times"/>
          </w:rPr>
          <w:instrText xml:space="preserve"> PAGE </w:instrText>
        </w:r>
        <w:r w:rsidRPr="001A101F">
          <w:rPr>
            <w:rStyle w:val="PageNumber"/>
            <w:rFonts w:ascii="Times" w:hAnsi="Times"/>
          </w:rPr>
          <w:fldChar w:fldCharType="separate"/>
        </w:r>
        <w:r w:rsidRPr="001A101F">
          <w:rPr>
            <w:rStyle w:val="PageNumber"/>
            <w:rFonts w:ascii="Times" w:hAnsi="Times"/>
            <w:noProof/>
          </w:rPr>
          <w:t>1</w:t>
        </w:r>
        <w:r w:rsidRPr="001A101F">
          <w:rPr>
            <w:rStyle w:val="PageNumber"/>
            <w:rFonts w:ascii="Times" w:hAnsi="Times"/>
          </w:rPr>
          <w:fldChar w:fldCharType="end"/>
        </w:r>
      </w:p>
    </w:sdtContent>
  </w:sdt>
  <w:p w14:paraId="6F81E1B6" w14:textId="77777777" w:rsidR="002D0B19" w:rsidRPr="001A101F" w:rsidRDefault="002D0B19" w:rsidP="001A101F">
    <w:pPr>
      <w:pStyle w:val="Footer"/>
      <w:ind w:right="360"/>
      <w:rPr>
        <w:rFonts w:ascii="Times" w:hAnsi="Tim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6EE2" w14:textId="77777777" w:rsidR="00FF6275" w:rsidRDefault="00FF6275" w:rsidP="001A101F">
      <w:pPr>
        <w:spacing w:after="0" w:line="240" w:lineRule="auto"/>
      </w:pPr>
      <w:r>
        <w:separator/>
      </w:r>
    </w:p>
  </w:footnote>
  <w:footnote w:type="continuationSeparator" w:id="0">
    <w:p w14:paraId="5F4C47E4" w14:textId="77777777" w:rsidR="00FF6275" w:rsidRDefault="00FF6275" w:rsidP="001A10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C267AA" w14:textId="77777777" w:rsidR="00FE1228" w:rsidRPr="009E14DF" w:rsidRDefault="00FE1228" w:rsidP="00FE1228">
    <w:pPr>
      <w:pStyle w:val="ColorfulList-Accent11"/>
      <w:ind w:left="0"/>
      <w:rPr>
        <w:rFonts w:ascii="Times New Roman" w:hAnsi="Times New Roman"/>
        <w:i/>
        <w:iCs/>
        <w:lang w:val="en-GB"/>
      </w:rPr>
    </w:pPr>
    <w:r w:rsidRPr="001D7F3A">
      <w:rPr>
        <w:rFonts w:ascii="Times New Roman" w:hAnsi="Times New Roman"/>
        <w:b/>
        <w:lang w:val="en-GB"/>
      </w:rPr>
      <w:t>Running head:</w:t>
    </w:r>
    <w:r w:rsidRPr="001D7F3A">
      <w:rPr>
        <w:rFonts w:ascii="Times New Roman" w:hAnsi="Times New Roman"/>
        <w:lang w:val="en-GB"/>
      </w:rPr>
      <w:t xml:space="preserve"> Longitudinal VSTM impairments in </w:t>
    </w:r>
    <w:r>
      <w:rPr>
        <w:rFonts w:ascii="Times New Roman" w:hAnsi="Times New Roman"/>
        <w:lang w:val="en-GB"/>
      </w:rPr>
      <w:t xml:space="preserve">presymptomatic </w:t>
    </w:r>
    <w:r w:rsidRPr="001D7F3A">
      <w:rPr>
        <w:rFonts w:ascii="Times New Roman" w:hAnsi="Times New Roman"/>
        <w:lang w:val="en-GB"/>
      </w:rPr>
      <w:t>FAD</w:t>
    </w:r>
    <w:r>
      <w:rPr>
        <w:rFonts w:ascii="Times New Roman" w:hAnsi="Times New Roman"/>
        <w:lang w:val="en-GB"/>
      </w:rPr>
      <w:t xml:space="preserve"> -</w:t>
    </w:r>
    <w:r w:rsidRPr="00B602E1">
      <w:rPr>
        <w:rFonts w:ascii="Times New Roman" w:hAnsi="Times New Roman"/>
        <w:lang w:val="en-GB"/>
      </w:rPr>
      <w:t xml:space="preserve"> </w:t>
    </w:r>
    <w:r w:rsidRPr="009E14DF">
      <w:rPr>
        <w:rFonts w:ascii="Times New Roman" w:hAnsi="Times New Roman"/>
        <w:i/>
        <w:iCs/>
        <w:lang w:val="en-GB"/>
      </w:rPr>
      <w:t>Pavisic et al., 2020</w:t>
    </w:r>
  </w:p>
  <w:p w14:paraId="0B73DADC" w14:textId="77777777" w:rsidR="00FE1228" w:rsidRDefault="00FE12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EF1A9F"/>
    <w:multiLevelType w:val="hybridMultilevel"/>
    <w:tmpl w:val="8B8A9F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8069F7"/>
    <w:multiLevelType w:val="multilevel"/>
    <w:tmpl w:val="41D635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3650173"/>
    <w:multiLevelType w:val="hybridMultilevel"/>
    <w:tmpl w:val="1AA693DA"/>
    <w:lvl w:ilvl="0" w:tplc="F7D069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3635D72"/>
    <w:multiLevelType w:val="multilevel"/>
    <w:tmpl w:val="3006D14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493C486C"/>
    <w:multiLevelType w:val="hybridMultilevel"/>
    <w:tmpl w:val="1F7C1AC6"/>
    <w:lvl w:ilvl="0" w:tplc="8B804F82">
      <w:start w:val="1"/>
      <w:numFmt w:val="bullet"/>
      <w:lvlText w:val="•"/>
      <w:lvlJc w:val="left"/>
      <w:pPr>
        <w:tabs>
          <w:tab w:val="num" w:pos="720"/>
        </w:tabs>
        <w:ind w:left="720" w:hanging="360"/>
      </w:pPr>
      <w:rPr>
        <w:rFonts w:ascii="Arial" w:hAnsi="Arial" w:hint="default"/>
      </w:rPr>
    </w:lvl>
    <w:lvl w:ilvl="1" w:tplc="8A323B0A" w:tentative="1">
      <w:start w:val="1"/>
      <w:numFmt w:val="bullet"/>
      <w:lvlText w:val="•"/>
      <w:lvlJc w:val="left"/>
      <w:pPr>
        <w:tabs>
          <w:tab w:val="num" w:pos="1440"/>
        </w:tabs>
        <w:ind w:left="1440" w:hanging="360"/>
      </w:pPr>
      <w:rPr>
        <w:rFonts w:ascii="Arial" w:hAnsi="Arial" w:hint="default"/>
      </w:rPr>
    </w:lvl>
    <w:lvl w:ilvl="2" w:tplc="76F05056" w:tentative="1">
      <w:start w:val="1"/>
      <w:numFmt w:val="bullet"/>
      <w:lvlText w:val="•"/>
      <w:lvlJc w:val="left"/>
      <w:pPr>
        <w:tabs>
          <w:tab w:val="num" w:pos="2160"/>
        </w:tabs>
        <w:ind w:left="2160" w:hanging="360"/>
      </w:pPr>
      <w:rPr>
        <w:rFonts w:ascii="Arial" w:hAnsi="Arial" w:hint="default"/>
      </w:rPr>
    </w:lvl>
    <w:lvl w:ilvl="3" w:tplc="509CEA80" w:tentative="1">
      <w:start w:val="1"/>
      <w:numFmt w:val="bullet"/>
      <w:lvlText w:val="•"/>
      <w:lvlJc w:val="left"/>
      <w:pPr>
        <w:tabs>
          <w:tab w:val="num" w:pos="2880"/>
        </w:tabs>
        <w:ind w:left="2880" w:hanging="360"/>
      </w:pPr>
      <w:rPr>
        <w:rFonts w:ascii="Arial" w:hAnsi="Arial" w:hint="default"/>
      </w:rPr>
    </w:lvl>
    <w:lvl w:ilvl="4" w:tplc="CF125D90" w:tentative="1">
      <w:start w:val="1"/>
      <w:numFmt w:val="bullet"/>
      <w:lvlText w:val="•"/>
      <w:lvlJc w:val="left"/>
      <w:pPr>
        <w:tabs>
          <w:tab w:val="num" w:pos="3600"/>
        </w:tabs>
        <w:ind w:left="3600" w:hanging="360"/>
      </w:pPr>
      <w:rPr>
        <w:rFonts w:ascii="Arial" w:hAnsi="Arial" w:hint="default"/>
      </w:rPr>
    </w:lvl>
    <w:lvl w:ilvl="5" w:tplc="DFC87A5C" w:tentative="1">
      <w:start w:val="1"/>
      <w:numFmt w:val="bullet"/>
      <w:lvlText w:val="•"/>
      <w:lvlJc w:val="left"/>
      <w:pPr>
        <w:tabs>
          <w:tab w:val="num" w:pos="4320"/>
        </w:tabs>
        <w:ind w:left="4320" w:hanging="360"/>
      </w:pPr>
      <w:rPr>
        <w:rFonts w:ascii="Arial" w:hAnsi="Arial" w:hint="default"/>
      </w:rPr>
    </w:lvl>
    <w:lvl w:ilvl="6" w:tplc="9E4416A0" w:tentative="1">
      <w:start w:val="1"/>
      <w:numFmt w:val="bullet"/>
      <w:lvlText w:val="•"/>
      <w:lvlJc w:val="left"/>
      <w:pPr>
        <w:tabs>
          <w:tab w:val="num" w:pos="5040"/>
        </w:tabs>
        <w:ind w:left="5040" w:hanging="360"/>
      </w:pPr>
      <w:rPr>
        <w:rFonts w:ascii="Arial" w:hAnsi="Arial" w:hint="default"/>
      </w:rPr>
    </w:lvl>
    <w:lvl w:ilvl="7" w:tplc="67C6ADF6" w:tentative="1">
      <w:start w:val="1"/>
      <w:numFmt w:val="bullet"/>
      <w:lvlText w:val="•"/>
      <w:lvlJc w:val="left"/>
      <w:pPr>
        <w:tabs>
          <w:tab w:val="num" w:pos="5760"/>
        </w:tabs>
        <w:ind w:left="5760" w:hanging="360"/>
      </w:pPr>
      <w:rPr>
        <w:rFonts w:ascii="Arial" w:hAnsi="Arial" w:hint="default"/>
      </w:rPr>
    </w:lvl>
    <w:lvl w:ilvl="8" w:tplc="2612DE6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2130D0D"/>
    <w:multiLevelType w:val="hybridMultilevel"/>
    <w:tmpl w:val="A2D0835A"/>
    <w:lvl w:ilvl="0" w:tplc="8A4E5944">
      <w:start w:val="1"/>
      <w:numFmt w:val="bullet"/>
      <w:lvlText w:val="•"/>
      <w:lvlJc w:val="left"/>
      <w:pPr>
        <w:tabs>
          <w:tab w:val="num" w:pos="720"/>
        </w:tabs>
        <w:ind w:left="720" w:hanging="360"/>
      </w:pPr>
      <w:rPr>
        <w:rFonts w:ascii="Arial" w:hAnsi="Arial" w:hint="default"/>
      </w:rPr>
    </w:lvl>
    <w:lvl w:ilvl="1" w:tplc="089ED41E" w:tentative="1">
      <w:start w:val="1"/>
      <w:numFmt w:val="bullet"/>
      <w:lvlText w:val="•"/>
      <w:lvlJc w:val="left"/>
      <w:pPr>
        <w:tabs>
          <w:tab w:val="num" w:pos="1440"/>
        </w:tabs>
        <w:ind w:left="1440" w:hanging="360"/>
      </w:pPr>
      <w:rPr>
        <w:rFonts w:ascii="Arial" w:hAnsi="Arial" w:hint="default"/>
      </w:rPr>
    </w:lvl>
    <w:lvl w:ilvl="2" w:tplc="00947F16" w:tentative="1">
      <w:start w:val="1"/>
      <w:numFmt w:val="bullet"/>
      <w:lvlText w:val="•"/>
      <w:lvlJc w:val="left"/>
      <w:pPr>
        <w:tabs>
          <w:tab w:val="num" w:pos="2160"/>
        </w:tabs>
        <w:ind w:left="2160" w:hanging="360"/>
      </w:pPr>
      <w:rPr>
        <w:rFonts w:ascii="Arial" w:hAnsi="Arial" w:hint="default"/>
      </w:rPr>
    </w:lvl>
    <w:lvl w:ilvl="3" w:tplc="D95E69AE" w:tentative="1">
      <w:start w:val="1"/>
      <w:numFmt w:val="bullet"/>
      <w:lvlText w:val="•"/>
      <w:lvlJc w:val="left"/>
      <w:pPr>
        <w:tabs>
          <w:tab w:val="num" w:pos="2880"/>
        </w:tabs>
        <w:ind w:left="2880" w:hanging="360"/>
      </w:pPr>
      <w:rPr>
        <w:rFonts w:ascii="Arial" w:hAnsi="Arial" w:hint="default"/>
      </w:rPr>
    </w:lvl>
    <w:lvl w:ilvl="4" w:tplc="DA185612" w:tentative="1">
      <w:start w:val="1"/>
      <w:numFmt w:val="bullet"/>
      <w:lvlText w:val="•"/>
      <w:lvlJc w:val="left"/>
      <w:pPr>
        <w:tabs>
          <w:tab w:val="num" w:pos="3600"/>
        </w:tabs>
        <w:ind w:left="3600" w:hanging="360"/>
      </w:pPr>
      <w:rPr>
        <w:rFonts w:ascii="Arial" w:hAnsi="Arial" w:hint="default"/>
      </w:rPr>
    </w:lvl>
    <w:lvl w:ilvl="5" w:tplc="428A2EC8" w:tentative="1">
      <w:start w:val="1"/>
      <w:numFmt w:val="bullet"/>
      <w:lvlText w:val="•"/>
      <w:lvlJc w:val="left"/>
      <w:pPr>
        <w:tabs>
          <w:tab w:val="num" w:pos="4320"/>
        </w:tabs>
        <w:ind w:left="4320" w:hanging="360"/>
      </w:pPr>
      <w:rPr>
        <w:rFonts w:ascii="Arial" w:hAnsi="Arial" w:hint="default"/>
      </w:rPr>
    </w:lvl>
    <w:lvl w:ilvl="6" w:tplc="F996AC6C" w:tentative="1">
      <w:start w:val="1"/>
      <w:numFmt w:val="bullet"/>
      <w:lvlText w:val="•"/>
      <w:lvlJc w:val="left"/>
      <w:pPr>
        <w:tabs>
          <w:tab w:val="num" w:pos="5040"/>
        </w:tabs>
        <w:ind w:left="5040" w:hanging="360"/>
      </w:pPr>
      <w:rPr>
        <w:rFonts w:ascii="Arial" w:hAnsi="Arial" w:hint="default"/>
      </w:rPr>
    </w:lvl>
    <w:lvl w:ilvl="7" w:tplc="20BACF56" w:tentative="1">
      <w:start w:val="1"/>
      <w:numFmt w:val="bullet"/>
      <w:lvlText w:val="•"/>
      <w:lvlJc w:val="left"/>
      <w:pPr>
        <w:tabs>
          <w:tab w:val="num" w:pos="5760"/>
        </w:tabs>
        <w:ind w:left="5760" w:hanging="360"/>
      </w:pPr>
      <w:rPr>
        <w:rFonts w:ascii="Arial" w:hAnsi="Arial" w:hint="default"/>
      </w:rPr>
    </w:lvl>
    <w:lvl w:ilvl="8" w:tplc="D72686E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DB315D6"/>
    <w:multiLevelType w:val="multilevel"/>
    <w:tmpl w:val="41D635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5"/>
  </w:num>
  <w:num w:numId="3">
    <w:abstractNumId w:val="0"/>
  </w:num>
  <w:num w:numId="4">
    <w:abstractNumId w:val="3"/>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01F"/>
    <w:rsid w:val="00002733"/>
    <w:rsid w:val="00005D12"/>
    <w:rsid w:val="000200F7"/>
    <w:rsid w:val="0004747D"/>
    <w:rsid w:val="0005487F"/>
    <w:rsid w:val="0006066F"/>
    <w:rsid w:val="00072374"/>
    <w:rsid w:val="000B2268"/>
    <w:rsid w:val="000C11F8"/>
    <w:rsid w:val="000E5F19"/>
    <w:rsid w:val="000F52BD"/>
    <w:rsid w:val="000F54E4"/>
    <w:rsid w:val="0011206D"/>
    <w:rsid w:val="00131D95"/>
    <w:rsid w:val="00141D6F"/>
    <w:rsid w:val="00163829"/>
    <w:rsid w:val="001A101F"/>
    <w:rsid w:val="001B7704"/>
    <w:rsid w:val="001C7746"/>
    <w:rsid w:val="001F0C04"/>
    <w:rsid w:val="00203E38"/>
    <w:rsid w:val="00224465"/>
    <w:rsid w:val="002306BD"/>
    <w:rsid w:val="00233D70"/>
    <w:rsid w:val="0023698A"/>
    <w:rsid w:val="00253EE4"/>
    <w:rsid w:val="002750AC"/>
    <w:rsid w:val="002B4E18"/>
    <w:rsid w:val="002D0B19"/>
    <w:rsid w:val="002F4380"/>
    <w:rsid w:val="002F7BAF"/>
    <w:rsid w:val="003121BB"/>
    <w:rsid w:val="00312F3F"/>
    <w:rsid w:val="00350609"/>
    <w:rsid w:val="003625B6"/>
    <w:rsid w:val="00363E63"/>
    <w:rsid w:val="0036461C"/>
    <w:rsid w:val="003651E0"/>
    <w:rsid w:val="00377EA7"/>
    <w:rsid w:val="00386057"/>
    <w:rsid w:val="003D5913"/>
    <w:rsid w:val="003D7BB4"/>
    <w:rsid w:val="0040550B"/>
    <w:rsid w:val="00406332"/>
    <w:rsid w:val="00425962"/>
    <w:rsid w:val="004343A0"/>
    <w:rsid w:val="004524B1"/>
    <w:rsid w:val="004570C9"/>
    <w:rsid w:val="00473446"/>
    <w:rsid w:val="00477201"/>
    <w:rsid w:val="0048513A"/>
    <w:rsid w:val="004927B7"/>
    <w:rsid w:val="004A3D22"/>
    <w:rsid w:val="004A77F4"/>
    <w:rsid w:val="004B4FF2"/>
    <w:rsid w:val="004D75BE"/>
    <w:rsid w:val="00524E63"/>
    <w:rsid w:val="00544378"/>
    <w:rsid w:val="005A559F"/>
    <w:rsid w:val="005D509A"/>
    <w:rsid w:val="005D6044"/>
    <w:rsid w:val="005F2482"/>
    <w:rsid w:val="005F721B"/>
    <w:rsid w:val="0060134F"/>
    <w:rsid w:val="0060398E"/>
    <w:rsid w:val="00603C37"/>
    <w:rsid w:val="00610A44"/>
    <w:rsid w:val="00643BEB"/>
    <w:rsid w:val="00651B7D"/>
    <w:rsid w:val="00662988"/>
    <w:rsid w:val="00665497"/>
    <w:rsid w:val="00667267"/>
    <w:rsid w:val="00670597"/>
    <w:rsid w:val="00671931"/>
    <w:rsid w:val="00684238"/>
    <w:rsid w:val="006A04D9"/>
    <w:rsid w:val="006B45AA"/>
    <w:rsid w:val="006E235C"/>
    <w:rsid w:val="006E3CE2"/>
    <w:rsid w:val="006E6845"/>
    <w:rsid w:val="006F47EA"/>
    <w:rsid w:val="007042BA"/>
    <w:rsid w:val="00711A74"/>
    <w:rsid w:val="00712503"/>
    <w:rsid w:val="00723D0D"/>
    <w:rsid w:val="0073445D"/>
    <w:rsid w:val="00735446"/>
    <w:rsid w:val="007412B5"/>
    <w:rsid w:val="00751179"/>
    <w:rsid w:val="00754403"/>
    <w:rsid w:val="007B0720"/>
    <w:rsid w:val="007B3B77"/>
    <w:rsid w:val="007C11ED"/>
    <w:rsid w:val="007C70CB"/>
    <w:rsid w:val="007C7FBB"/>
    <w:rsid w:val="007F0C37"/>
    <w:rsid w:val="00831206"/>
    <w:rsid w:val="008447D7"/>
    <w:rsid w:val="00854161"/>
    <w:rsid w:val="00854644"/>
    <w:rsid w:val="00865C29"/>
    <w:rsid w:val="00874606"/>
    <w:rsid w:val="0088315A"/>
    <w:rsid w:val="008861FF"/>
    <w:rsid w:val="008872EB"/>
    <w:rsid w:val="00887789"/>
    <w:rsid w:val="00890EBB"/>
    <w:rsid w:val="008B03DD"/>
    <w:rsid w:val="008B07D0"/>
    <w:rsid w:val="008B746B"/>
    <w:rsid w:val="008B776A"/>
    <w:rsid w:val="008C2965"/>
    <w:rsid w:val="008D0B24"/>
    <w:rsid w:val="008E4F7E"/>
    <w:rsid w:val="008E75B4"/>
    <w:rsid w:val="00915E70"/>
    <w:rsid w:val="009216A1"/>
    <w:rsid w:val="00921AEC"/>
    <w:rsid w:val="00926AA2"/>
    <w:rsid w:val="009277CF"/>
    <w:rsid w:val="009472C4"/>
    <w:rsid w:val="00955CCB"/>
    <w:rsid w:val="009604BE"/>
    <w:rsid w:val="0098609C"/>
    <w:rsid w:val="00992641"/>
    <w:rsid w:val="009B0EEF"/>
    <w:rsid w:val="009B729E"/>
    <w:rsid w:val="009D3593"/>
    <w:rsid w:val="009D3BAC"/>
    <w:rsid w:val="009D3F92"/>
    <w:rsid w:val="009F0BAB"/>
    <w:rsid w:val="00A010EA"/>
    <w:rsid w:val="00A15DA0"/>
    <w:rsid w:val="00A231A2"/>
    <w:rsid w:val="00A5429F"/>
    <w:rsid w:val="00A73B10"/>
    <w:rsid w:val="00A93358"/>
    <w:rsid w:val="00AA6A09"/>
    <w:rsid w:val="00AA7393"/>
    <w:rsid w:val="00AB51C4"/>
    <w:rsid w:val="00AE720F"/>
    <w:rsid w:val="00AF580F"/>
    <w:rsid w:val="00B22195"/>
    <w:rsid w:val="00B55A07"/>
    <w:rsid w:val="00B64B36"/>
    <w:rsid w:val="00B7019A"/>
    <w:rsid w:val="00B822B1"/>
    <w:rsid w:val="00BE1F87"/>
    <w:rsid w:val="00BE3EDD"/>
    <w:rsid w:val="00BF1F97"/>
    <w:rsid w:val="00C12DFD"/>
    <w:rsid w:val="00C1760A"/>
    <w:rsid w:val="00C32EB3"/>
    <w:rsid w:val="00C41DB6"/>
    <w:rsid w:val="00C43EB5"/>
    <w:rsid w:val="00C73381"/>
    <w:rsid w:val="00C82552"/>
    <w:rsid w:val="00C9462B"/>
    <w:rsid w:val="00C950A0"/>
    <w:rsid w:val="00CA202A"/>
    <w:rsid w:val="00CB0E12"/>
    <w:rsid w:val="00CB5AB6"/>
    <w:rsid w:val="00CC53D8"/>
    <w:rsid w:val="00CC6588"/>
    <w:rsid w:val="00CD23EE"/>
    <w:rsid w:val="00CF0CB1"/>
    <w:rsid w:val="00CF39BF"/>
    <w:rsid w:val="00D13626"/>
    <w:rsid w:val="00D36FDA"/>
    <w:rsid w:val="00D41BF6"/>
    <w:rsid w:val="00D4446E"/>
    <w:rsid w:val="00D571F1"/>
    <w:rsid w:val="00D61B11"/>
    <w:rsid w:val="00D63A00"/>
    <w:rsid w:val="00D6789F"/>
    <w:rsid w:val="00D741E1"/>
    <w:rsid w:val="00DC21D8"/>
    <w:rsid w:val="00DC34F8"/>
    <w:rsid w:val="00DC620D"/>
    <w:rsid w:val="00DD703F"/>
    <w:rsid w:val="00DE1760"/>
    <w:rsid w:val="00E010A9"/>
    <w:rsid w:val="00E07B9F"/>
    <w:rsid w:val="00E20217"/>
    <w:rsid w:val="00E30C51"/>
    <w:rsid w:val="00E42DCC"/>
    <w:rsid w:val="00E56599"/>
    <w:rsid w:val="00E71BD2"/>
    <w:rsid w:val="00EA1A70"/>
    <w:rsid w:val="00EA524D"/>
    <w:rsid w:val="00EB228D"/>
    <w:rsid w:val="00EE07DE"/>
    <w:rsid w:val="00EE210A"/>
    <w:rsid w:val="00EF3418"/>
    <w:rsid w:val="00EF4DA7"/>
    <w:rsid w:val="00F07EB6"/>
    <w:rsid w:val="00F273D0"/>
    <w:rsid w:val="00F273D2"/>
    <w:rsid w:val="00F34297"/>
    <w:rsid w:val="00F504D9"/>
    <w:rsid w:val="00F62816"/>
    <w:rsid w:val="00F74E83"/>
    <w:rsid w:val="00FA7AA0"/>
    <w:rsid w:val="00FB45F5"/>
    <w:rsid w:val="00FC6CF4"/>
    <w:rsid w:val="00FC77CD"/>
    <w:rsid w:val="00FD1FFA"/>
    <w:rsid w:val="00FE1228"/>
    <w:rsid w:val="00FE6A6E"/>
    <w:rsid w:val="00FF6275"/>
    <w:rsid w:val="00FF69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C5F3E"/>
  <w15:chartTrackingRefBased/>
  <w15:docId w15:val="{901071D5-8266-7C4E-B6FF-C728A356E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101F"/>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1A101F"/>
    <w:rPr>
      <w:sz w:val="16"/>
      <w:szCs w:val="16"/>
    </w:rPr>
  </w:style>
  <w:style w:type="paragraph" w:styleId="CommentText">
    <w:name w:val="annotation text"/>
    <w:basedOn w:val="Normal"/>
    <w:link w:val="CommentTextChar"/>
    <w:uiPriority w:val="99"/>
    <w:unhideWhenUsed/>
    <w:rsid w:val="001A101F"/>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1A101F"/>
    <w:rPr>
      <w:rFonts w:ascii="Calibri" w:eastAsia="Calibri" w:hAnsi="Calibri" w:cs="Times New Roman"/>
      <w:sz w:val="20"/>
      <w:szCs w:val="20"/>
      <w:lang w:val="en-US"/>
    </w:rPr>
  </w:style>
  <w:style w:type="table" w:styleId="TableGrid">
    <w:name w:val="Table Grid"/>
    <w:basedOn w:val="TableNormal"/>
    <w:uiPriority w:val="39"/>
    <w:rsid w:val="001A101F"/>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1A101F"/>
    <w:pPr>
      <w:ind w:left="720"/>
      <w:contextualSpacing/>
    </w:pPr>
    <w:rPr>
      <w:rFonts w:ascii="Calibri" w:eastAsia="Calibri" w:hAnsi="Calibri" w:cs="Times New Roman"/>
    </w:rPr>
  </w:style>
  <w:style w:type="paragraph" w:styleId="BalloonText">
    <w:name w:val="Balloon Text"/>
    <w:basedOn w:val="Normal"/>
    <w:link w:val="BalloonTextChar"/>
    <w:uiPriority w:val="99"/>
    <w:semiHidden/>
    <w:unhideWhenUsed/>
    <w:rsid w:val="001A101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A101F"/>
    <w:rPr>
      <w:rFonts w:ascii="Times New Roman" w:hAnsi="Times New Roman" w:cs="Times New Roman"/>
      <w:sz w:val="18"/>
      <w:szCs w:val="18"/>
      <w:lang w:val="en-US"/>
    </w:rPr>
  </w:style>
  <w:style w:type="paragraph" w:styleId="Footer">
    <w:name w:val="footer"/>
    <w:basedOn w:val="Normal"/>
    <w:link w:val="FooterChar"/>
    <w:uiPriority w:val="99"/>
    <w:unhideWhenUsed/>
    <w:rsid w:val="001A10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101F"/>
    <w:rPr>
      <w:sz w:val="22"/>
      <w:szCs w:val="22"/>
      <w:lang w:val="en-US"/>
    </w:rPr>
  </w:style>
  <w:style w:type="character" w:styleId="PageNumber">
    <w:name w:val="page number"/>
    <w:basedOn w:val="DefaultParagraphFont"/>
    <w:uiPriority w:val="99"/>
    <w:semiHidden/>
    <w:unhideWhenUsed/>
    <w:rsid w:val="001A101F"/>
  </w:style>
  <w:style w:type="paragraph" w:styleId="Header">
    <w:name w:val="header"/>
    <w:basedOn w:val="Normal"/>
    <w:link w:val="HeaderChar"/>
    <w:uiPriority w:val="99"/>
    <w:unhideWhenUsed/>
    <w:rsid w:val="001A10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101F"/>
    <w:rPr>
      <w:sz w:val="22"/>
      <w:szCs w:val="22"/>
      <w:lang w:val="en-US"/>
    </w:rPr>
  </w:style>
  <w:style w:type="paragraph" w:styleId="CommentSubject">
    <w:name w:val="annotation subject"/>
    <w:basedOn w:val="CommentText"/>
    <w:next w:val="CommentText"/>
    <w:link w:val="CommentSubjectChar"/>
    <w:uiPriority w:val="99"/>
    <w:semiHidden/>
    <w:unhideWhenUsed/>
    <w:rsid w:val="00005D12"/>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005D12"/>
    <w:rPr>
      <w:rFonts w:ascii="Calibri" w:eastAsia="Calibri" w:hAnsi="Calibri" w:cs="Times New Roman"/>
      <w:b/>
      <w:bCs/>
      <w:sz w:val="20"/>
      <w:szCs w:val="20"/>
      <w:lang w:val="en-US"/>
    </w:rPr>
  </w:style>
  <w:style w:type="paragraph" w:styleId="Revision">
    <w:name w:val="Revision"/>
    <w:hidden/>
    <w:uiPriority w:val="99"/>
    <w:semiHidden/>
    <w:rsid w:val="008D0B24"/>
    <w:rPr>
      <w:sz w:val="22"/>
      <w:szCs w:val="22"/>
      <w:lang w:val="en-US"/>
    </w:rPr>
  </w:style>
  <w:style w:type="paragraph" w:styleId="ListParagraph">
    <w:name w:val="List Paragraph"/>
    <w:basedOn w:val="Normal"/>
    <w:uiPriority w:val="34"/>
    <w:qFormat/>
    <w:rsid w:val="00A5429F"/>
    <w:pPr>
      <w:ind w:left="720"/>
      <w:contextualSpacing/>
    </w:pPr>
  </w:style>
  <w:style w:type="character" w:styleId="LineNumber">
    <w:name w:val="line number"/>
    <w:basedOn w:val="DefaultParagraphFont"/>
    <w:uiPriority w:val="99"/>
    <w:semiHidden/>
    <w:unhideWhenUsed/>
    <w:rsid w:val="00865C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5845932">
      <w:bodyDiv w:val="1"/>
      <w:marLeft w:val="0"/>
      <w:marRight w:val="0"/>
      <w:marTop w:val="0"/>
      <w:marBottom w:val="0"/>
      <w:divBdr>
        <w:top w:val="none" w:sz="0" w:space="0" w:color="auto"/>
        <w:left w:val="none" w:sz="0" w:space="0" w:color="auto"/>
        <w:bottom w:val="none" w:sz="0" w:space="0" w:color="auto"/>
        <w:right w:val="none" w:sz="0" w:space="0" w:color="auto"/>
      </w:divBdr>
    </w:div>
    <w:div w:id="164010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18" Type="http://schemas.openxmlformats.org/officeDocument/2006/relationships/image" Target="media/image6.jpg"/><Relationship Id="rId3" Type="http://schemas.openxmlformats.org/officeDocument/2006/relationships/styles" Target="styles.xml"/><Relationship Id="rId21" Type="http://schemas.openxmlformats.org/officeDocument/2006/relationships/image" Target="media/image9.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C6C02-BD75-46B8-BCDF-AD3499C84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13</Pages>
  <Words>4177</Words>
  <Characters>23809</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Ivanna Pavisic</dc:creator>
  <cp:keywords/>
  <dc:description/>
  <cp:lastModifiedBy>Ivanna Pavisic</cp:lastModifiedBy>
  <cp:revision>125</cp:revision>
  <cp:lastPrinted>2020-07-22T09:31:00Z</cp:lastPrinted>
  <dcterms:created xsi:type="dcterms:W3CDTF">2020-07-21T09:40:00Z</dcterms:created>
  <dcterms:modified xsi:type="dcterms:W3CDTF">2020-08-27T15:45:00Z</dcterms:modified>
</cp:coreProperties>
</file>