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00180" w14:textId="77777777" w:rsidR="002869B6" w:rsidRDefault="002869B6" w:rsidP="002869B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32B3">
        <w:rPr>
          <w:rFonts w:ascii="Times New Roman" w:hAnsi="Times New Roman" w:cs="Times New Roman"/>
          <w:b/>
          <w:bCs/>
          <w:sz w:val="24"/>
          <w:szCs w:val="24"/>
        </w:rPr>
        <w:t xml:space="preserve">Multifactorial Analysis of Radiochemical Purity in High-Activity </w:t>
      </w:r>
      <w:r w:rsidRPr="00DF32B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177</w:t>
      </w:r>
      <w:r w:rsidRPr="00DF32B3">
        <w:rPr>
          <w:rFonts w:ascii="Times New Roman" w:hAnsi="Times New Roman" w:cs="Times New Roman"/>
          <w:b/>
          <w:bCs/>
          <w:sz w:val="24"/>
          <w:szCs w:val="24"/>
        </w:rPr>
        <w:t xml:space="preserve">Lu-Labeled Theranostics: Impact of Precursor Source, </w:t>
      </w:r>
      <w:r w:rsidRPr="005A19E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177</w:t>
      </w:r>
      <w:r>
        <w:rPr>
          <w:rFonts w:ascii="Times New Roman" w:hAnsi="Times New Roman" w:cs="Times New Roman"/>
          <w:b/>
          <w:bCs/>
          <w:sz w:val="24"/>
          <w:szCs w:val="24"/>
        </w:rPr>
        <w:t>Lu</w:t>
      </w:r>
      <w:r w:rsidRPr="00DF32B3">
        <w:rPr>
          <w:rFonts w:ascii="Times New Roman" w:hAnsi="Times New Roman" w:cs="Times New Roman"/>
          <w:b/>
          <w:bCs/>
          <w:sz w:val="24"/>
          <w:szCs w:val="24"/>
        </w:rPr>
        <w:t xml:space="preserve"> Form, and Production Parameters</w:t>
      </w:r>
    </w:p>
    <w:p w14:paraId="094665F1" w14:textId="77777777" w:rsidR="002869B6" w:rsidRPr="00AD1152" w:rsidRDefault="002869B6" w:rsidP="002869B6">
      <w:pPr>
        <w:pStyle w:val="BodyText"/>
        <w:spacing w:line="470" w:lineRule="auto"/>
        <w:ind w:right="477"/>
        <w:jc w:val="both"/>
        <w:rPr>
          <w:rFonts w:ascii="Times New Roman" w:hAnsi="Times New Roman" w:cs="Times New Roman"/>
          <w:sz w:val="24"/>
          <w:szCs w:val="24"/>
        </w:rPr>
      </w:pPr>
      <w:r w:rsidRPr="00AD1152">
        <w:rPr>
          <w:rFonts w:ascii="Times New Roman" w:hAnsi="Times New Roman" w:cs="Times New Roman"/>
          <w:sz w:val="24"/>
          <w:szCs w:val="24"/>
        </w:rPr>
        <w:t>William Hunt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>
        <w:rPr>
          <w:rFonts w:ascii="Times New Roman" w:hAnsi="Times New Roman" w:cs="Times New Roman"/>
          <w:position w:val="9"/>
          <w:sz w:val="24"/>
          <w:szCs w:val="24"/>
        </w:rPr>
        <w:t>,2</w:t>
      </w:r>
      <w:r w:rsidRPr="00AD1152">
        <w:rPr>
          <w:rFonts w:ascii="Times New Roman" w:hAnsi="Times New Roman" w:cs="Times New Roman"/>
          <w:sz w:val="24"/>
          <w:szCs w:val="24"/>
        </w:rPr>
        <w:t>, Mathew Long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 w:rsidRPr="00AD1152">
        <w:rPr>
          <w:rFonts w:ascii="Times New Roman" w:hAnsi="Times New Roman" w:cs="Times New Roman"/>
          <w:sz w:val="24"/>
          <w:szCs w:val="24"/>
        </w:rPr>
        <w:t>, Usama Kamil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 w:rsidRPr="00AD1152">
        <w:rPr>
          <w:rFonts w:ascii="Times New Roman" w:hAnsi="Times New Roman" w:cs="Times New Roman"/>
          <w:sz w:val="24"/>
          <w:szCs w:val="24"/>
        </w:rPr>
        <w:t>, Sunil Kellapatha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 w:rsidRPr="00AD1152">
        <w:rPr>
          <w:rFonts w:ascii="Times New Roman" w:hAnsi="Times New Roman" w:cs="Times New Roman"/>
          <w:sz w:val="24"/>
          <w:szCs w:val="24"/>
        </w:rPr>
        <w:t>, Wayne Noonan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 w:rsidRPr="00AD1152">
        <w:rPr>
          <w:rFonts w:ascii="Times New Roman" w:hAnsi="Times New Roman" w:cs="Times New Roman"/>
          <w:sz w:val="24"/>
          <w:szCs w:val="24"/>
        </w:rPr>
        <w:t>, Peter D Roselt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 w:rsidRPr="00AD1152">
        <w:rPr>
          <w:rFonts w:ascii="Times New Roman" w:hAnsi="Times New Roman" w:cs="Times New Roman"/>
          <w:i/>
          <w:position w:val="9"/>
          <w:sz w:val="24"/>
          <w:szCs w:val="24"/>
        </w:rPr>
        <w:t>,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2</w:t>
      </w:r>
      <w:r w:rsidRPr="00AD115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Nathan Papa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3</w:t>
      </w:r>
      <w:r w:rsidRPr="00AD1152">
        <w:rPr>
          <w:rFonts w:ascii="Times New Roman" w:hAnsi="Times New Roman" w:cs="Times New Roman"/>
          <w:sz w:val="24"/>
          <w:szCs w:val="24"/>
        </w:rPr>
        <w:t xml:space="preserve">, </w:t>
      </w:r>
      <w:r w:rsidRPr="00012409">
        <w:rPr>
          <w:rFonts w:ascii="Times New Roman" w:hAnsi="Times New Roman" w:cs="Times New Roman"/>
          <w:sz w:val="24"/>
          <w:szCs w:val="24"/>
        </w:rPr>
        <w:t>Brittany Emmerson</w:t>
      </w:r>
      <w:r>
        <w:rPr>
          <w:rFonts w:ascii="Times New Roman" w:hAnsi="Times New Roman" w:cs="Times New Roman"/>
          <w:position w:val="9"/>
          <w:sz w:val="24"/>
          <w:szCs w:val="24"/>
        </w:rPr>
        <w:t>1,4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D1152">
        <w:rPr>
          <w:rFonts w:ascii="Times New Roman" w:hAnsi="Times New Roman" w:cs="Times New Roman"/>
          <w:sz w:val="24"/>
          <w:szCs w:val="24"/>
        </w:rPr>
        <w:t>Michael S Hofman</w:t>
      </w:r>
      <w:r>
        <w:rPr>
          <w:rFonts w:ascii="Times New Roman" w:hAnsi="Times New Roman" w:cs="Times New Roman"/>
          <w:position w:val="9"/>
          <w:sz w:val="24"/>
          <w:szCs w:val="24"/>
        </w:rPr>
        <w:t>4</w:t>
      </w:r>
      <w:r w:rsidRPr="00AD1152">
        <w:rPr>
          <w:rFonts w:ascii="Times New Roman" w:hAnsi="Times New Roman" w:cs="Times New Roman"/>
          <w:i/>
          <w:position w:val="9"/>
          <w:sz w:val="24"/>
          <w:szCs w:val="24"/>
        </w:rPr>
        <w:t>,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 xml:space="preserve">2 </w:t>
      </w:r>
      <w:r w:rsidRPr="00AD1152">
        <w:rPr>
          <w:rFonts w:ascii="Times New Roman" w:hAnsi="Times New Roman" w:cs="Times New Roman"/>
          <w:sz w:val="24"/>
          <w:szCs w:val="24"/>
        </w:rPr>
        <w:t>&amp; Mohammad B Haskali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 w:rsidRPr="00AD1152">
        <w:rPr>
          <w:rFonts w:ascii="Times New Roman" w:hAnsi="Times New Roman" w:cs="Times New Roman"/>
          <w:i/>
          <w:position w:val="9"/>
          <w:sz w:val="24"/>
          <w:szCs w:val="24"/>
        </w:rPr>
        <w:t>,</w:t>
      </w:r>
      <w:r w:rsidRPr="00AD1152">
        <w:rPr>
          <w:rFonts w:ascii="Times New Roman" w:hAnsi="Times New Roman" w:cs="Times New Roman"/>
          <w:position w:val="9"/>
          <w:sz w:val="24"/>
          <w:szCs w:val="24"/>
        </w:rPr>
        <w:t>2</w:t>
      </w:r>
      <w:r w:rsidRPr="00AD1152">
        <w:rPr>
          <w:rFonts w:ascii="Times New Roman" w:hAnsi="Times New Roman" w:cs="Times New Roman"/>
          <w:position w:val="5"/>
          <w:sz w:val="24"/>
          <w:szCs w:val="24"/>
        </w:rPr>
        <w:t>*</w:t>
      </w:r>
    </w:p>
    <w:p w14:paraId="6CC18B3E" w14:textId="77777777" w:rsidR="002869B6" w:rsidRPr="00AD1152" w:rsidRDefault="002869B6" w:rsidP="002869B6">
      <w:pPr>
        <w:pStyle w:val="BodyText"/>
        <w:spacing w:before="10"/>
        <w:jc w:val="both"/>
        <w:rPr>
          <w:rFonts w:ascii="Times New Roman" w:hAnsi="Times New Roman" w:cs="Times New Roman"/>
          <w:sz w:val="24"/>
          <w:szCs w:val="24"/>
        </w:rPr>
      </w:pPr>
    </w:p>
    <w:p w14:paraId="5807A84E" w14:textId="77777777" w:rsidR="002869B6" w:rsidRPr="00AD1152" w:rsidRDefault="002869B6" w:rsidP="002869B6">
      <w:pPr>
        <w:spacing w:line="427" w:lineRule="auto"/>
        <w:ind w:right="47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D1152">
        <w:rPr>
          <w:rFonts w:ascii="Times New Roman" w:hAnsi="Times New Roman" w:cs="Times New Roman"/>
          <w:position w:val="9"/>
          <w:sz w:val="24"/>
          <w:szCs w:val="24"/>
        </w:rPr>
        <w:t>1</w:t>
      </w:r>
      <w:r w:rsidRPr="00AD1152">
        <w:rPr>
          <w:rFonts w:ascii="Times New Roman" w:hAnsi="Times New Roman" w:cs="Times New Roman"/>
          <w:i/>
          <w:sz w:val="24"/>
          <w:szCs w:val="24"/>
        </w:rPr>
        <w:t>Department of Radiopharmaceutical Sciences,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Cancer Imaging, The Peter MacCallum Cancer Centre, Victoria</w:t>
      </w:r>
      <w:r>
        <w:rPr>
          <w:rFonts w:ascii="Times New Roman" w:hAnsi="Times New Roman" w:cs="Times New Roman"/>
          <w:i/>
          <w:sz w:val="24"/>
          <w:szCs w:val="24"/>
        </w:rPr>
        <w:t xml:space="preserve"> 3000</w:t>
      </w:r>
      <w:r w:rsidRPr="00AD1152">
        <w:rPr>
          <w:rFonts w:ascii="Times New Roman" w:hAnsi="Times New Roman" w:cs="Times New Roman"/>
          <w:i/>
          <w:sz w:val="24"/>
          <w:szCs w:val="24"/>
        </w:rPr>
        <w:t>, Australia</w:t>
      </w:r>
    </w:p>
    <w:p w14:paraId="38D0AFFF" w14:textId="77777777" w:rsidR="002869B6" w:rsidRDefault="002869B6" w:rsidP="002869B6">
      <w:pPr>
        <w:spacing w:before="3" w:line="427" w:lineRule="auto"/>
        <w:ind w:right="47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D1152">
        <w:rPr>
          <w:rFonts w:ascii="Times New Roman" w:hAnsi="Times New Roman" w:cs="Times New Roman"/>
          <w:position w:val="9"/>
          <w:sz w:val="24"/>
          <w:szCs w:val="24"/>
        </w:rPr>
        <w:t>2</w:t>
      </w:r>
      <w:r w:rsidRPr="00AD1152">
        <w:rPr>
          <w:rFonts w:ascii="Times New Roman" w:hAnsi="Times New Roman" w:cs="Times New Roman"/>
          <w:i/>
          <w:sz w:val="24"/>
          <w:szCs w:val="24"/>
        </w:rPr>
        <w:t>Sir Peter MacCallum Department of Oncology, The University of Melbourne, Victoria</w:t>
      </w:r>
      <w:r>
        <w:rPr>
          <w:rFonts w:ascii="Times New Roman" w:hAnsi="Times New Roman" w:cs="Times New Roman"/>
          <w:i/>
          <w:sz w:val="24"/>
          <w:szCs w:val="24"/>
        </w:rPr>
        <w:t xml:space="preserve"> 3010</w:t>
      </w:r>
      <w:r w:rsidRPr="00AD1152">
        <w:rPr>
          <w:rFonts w:ascii="Times New Roman" w:hAnsi="Times New Roman" w:cs="Times New Roman"/>
          <w:i/>
          <w:sz w:val="24"/>
          <w:szCs w:val="24"/>
        </w:rPr>
        <w:t>, Australia</w:t>
      </w:r>
    </w:p>
    <w:p w14:paraId="38FCA68C" w14:textId="77777777" w:rsidR="002869B6" w:rsidRPr="004B1FD0" w:rsidRDefault="002869B6" w:rsidP="002869B6">
      <w:pPr>
        <w:spacing w:before="3" w:line="427" w:lineRule="auto"/>
        <w:ind w:right="47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 School of Public Health and Preventive Medicine, Monash University, Melbourne, Victoria 3004, Australia</w:t>
      </w:r>
    </w:p>
    <w:p w14:paraId="4F8E2BB0" w14:textId="77777777" w:rsidR="002869B6" w:rsidRPr="00AD1152" w:rsidRDefault="002869B6" w:rsidP="002869B6">
      <w:pPr>
        <w:spacing w:before="3" w:line="427" w:lineRule="auto"/>
        <w:ind w:right="47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19E4">
        <w:rPr>
          <w:rFonts w:ascii="Times New Roman" w:hAnsi="Times New Roman" w:cs="Times New Roman"/>
          <w:i/>
          <w:iCs/>
          <w:position w:val="9"/>
          <w:sz w:val="24"/>
          <w:szCs w:val="24"/>
        </w:rPr>
        <w:t>4</w:t>
      </w:r>
      <w:r w:rsidRPr="002A708D">
        <w:rPr>
          <w:rFonts w:ascii="Times New Roman" w:hAnsi="Times New Roman" w:cs="Times New Roman"/>
          <w:i/>
          <w:iCs/>
          <w:sz w:val="24"/>
          <w:szCs w:val="24"/>
        </w:rPr>
        <w:t>Molecular</w:t>
      </w:r>
      <w:r w:rsidRPr="00AD1152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Imaging</w:t>
      </w:r>
      <w:r w:rsidRPr="00AD1152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and</w:t>
      </w:r>
      <w:r w:rsidRPr="00AD1152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Therapeutic</w:t>
      </w:r>
      <w:r w:rsidRPr="00AD1152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Nuclear</w:t>
      </w:r>
      <w:r w:rsidRPr="00AD1152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Medicine,</w:t>
      </w:r>
      <w:r w:rsidRPr="00AD115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Cancer</w:t>
      </w:r>
      <w:r w:rsidRPr="00AD1152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Imaging</w:t>
      </w:r>
      <w:r>
        <w:rPr>
          <w:rFonts w:ascii="Times New Roman" w:hAnsi="Times New Roman" w:cs="Times New Roman"/>
          <w:i/>
          <w:sz w:val="24"/>
          <w:szCs w:val="24"/>
        </w:rPr>
        <w:t>; Prostate Cancer Theranostics and Imaging Centre of Excellence</w:t>
      </w:r>
      <w:r w:rsidRPr="00AD1152">
        <w:rPr>
          <w:rFonts w:ascii="Times New Roman" w:hAnsi="Times New Roman" w:cs="Times New Roman"/>
          <w:i/>
          <w:sz w:val="24"/>
          <w:szCs w:val="24"/>
        </w:rPr>
        <w:t>,</w:t>
      </w:r>
      <w:r w:rsidRPr="00AD115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Peter</w:t>
      </w:r>
      <w:r w:rsidRPr="00AD1152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z w:val="24"/>
          <w:szCs w:val="24"/>
        </w:rPr>
        <w:t>MacCallum</w:t>
      </w:r>
      <w:r w:rsidRPr="00AD1152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AD1152">
        <w:rPr>
          <w:rFonts w:ascii="Times New Roman" w:hAnsi="Times New Roman" w:cs="Times New Roman"/>
          <w:i/>
          <w:spacing w:val="-3"/>
          <w:sz w:val="24"/>
          <w:szCs w:val="24"/>
        </w:rPr>
        <w:t>Can</w:t>
      </w:r>
      <w:r w:rsidRPr="00AD1152">
        <w:rPr>
          <w:rFonts w:ascii="Times New Roman" w:hAnsi="Times New Roman" w:cs="Times New Roman"/>
          <w:i/>
          <w:sz w:val="24"/>
          <w:szCs w:val="24"/>
        </w:rPr>
        <w:t>cer Centre, Victoria</w:t>
      </w:r>
      <w:r>
        <w:rPr>
          <w:rFonts w:ascii="Times New Roman" w:hAnsi="Times New Roman" w:cs="Times New Roman"/>
          <w:i/>
          <w:sz w:val="24"/>
          <w:szCs w:val="24"/>
        </w:rPr>
        <w:t xml:space="preserve"> 3000</w:t>
      </w:r>
      <w:r w:rsidRPr="00AD1152">
        <w:rPr>
          <w:rFonts w:ascii="Times New Roman" w:hAnsi="Times New Roman" w:cs="Times New Roman"/>
          <w:i/>
          <w:sz w:val="24"/>
          <w:szCs w:val="24"/>
        </w:rPr>
        <w:t>, Australia</w:t>
      </w:r>
    </w:p>
    <w:p w14:paraId="1C2EEF2F" w14:textId="77777777" w:rsidR="002869B6" w:rsidRPr="00AD1152" w:rsidRDefault="002869B6" w:rsidP="002869B6">
      <w:pPr>
        <w:spacing w:before="3" w:line="427" w:lineRule="auto"/>
        <w:ind w:right="47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D1152"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D4CE73" wp14:editId="6500E3E6">
                <wp:simplePos x="0" y="0"/>
                <wp:positionH relativeFrom="column">
                  <wp:posOffset>23495</wp:posOffset>
                </wp:positionH>
                <wp:positionV relativeFrom="paragraph">
                  <wp:posOffset>305435</wp:posOffset>
                </wp:positionV>
                <wp:extent cx="2058802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588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AE1E0D" id="Straight Connector 8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85pt,24.05pt" to="163.9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" strokecolor="black [3200]" strokeweight=".5pt">
                <v:stroke joinstyle="miter"/>
              </v:line>
            </w:pict>
          </mc:Fallback>
        </mc:AlternateContent>
      </w:r>
    </w:p>
    <w:p w14:paraId="4F9A954C" w14:textId="77777777" w:rsidR="002869B6" w:rsidRPr="00AD1152" w:rsidRDefault="002869B6" w:rsidP="002869B6">
      <w:pPr>
        <w:spacing w:before="3" w:line="22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AD1152">
        <w:rPr>
          <w:rFonts w:ascii="Times New Roman" w:hAnsi="Times New Roman" w:cs="Times New Roman"/>
          <w:sz w:val="24"/>
          <w:szCs w:val="24"/>
        </w:rPr>
        <w:t>Corresponding author.</w:t>
      </w:r>
    </w:p>
    <w:p w14:paraId="785E596D" w14:textId="77777777" w:rsidR="002869B6" w:rsidRPr="00AD1152" w:rsidRDefault="002869B6" w:rsidP="002869B6">
      <w:pPr>
        <w:spacing w:line="24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AD1152">
        <w:rPr>
          <w:rFonts w:ascii="Times New Roman" w:hAnsi="Times New Roman" w:cs="Times New Roman"/>
          <w:position w:val="5"/>
          <w:sz w:val="24"/>
          <w:szCs w:val="24"/>
        </w:rPr>
        <w:t>*</w:t>
      </w:r>
      <w:r w:rsidRPr="00AD1152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4" w:history="1">
        <w:r w:rsidRPr="00AD1152">
          <w:rPr>
            <w:rStyle w:val="Hyperlink"/>
            <w:rFonts w:ascii="Times New Roman" w:hAnsi="Times New Roman"/>
            <w:sz w:val="24"/>
            <w:szCs w:val="24"/>
          </w:rPr>
          <w:t>mo.haskali@petermac.org</w:t>
        </w:r>
      </w:hyperlink>
      <w:r w:rsidRPr="00AD11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999C1D" w14:textId="77777777" w:rsidR="002869B6" w:rsidRDefault="002869B6" w:rsidP="002869B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06E591" w14:textId="77777777" w:rsidR="002869B6" w:rsidRDefault="002869B6" w:rsidP="002869B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A1CE22" w14:textId="77777777" w:rsidR="002869B6" w:rsidRDefault="002869B6" w:rsidP="002869B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DBBC0" w14:textId="77777777" w:rsidR="002869B6" w:rsidRDefault="002869B6" w:rsidP="002869B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C8A6F2" w14:textId="77777777" w:rsidR="002869B6" w:rsidRDefault="002869B6" w:rsidP="002869B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B93E80" w14:textId="77777777" w:rsidR="002869B6" w:rsidRDefault="002869B6" w:rsidP="002869B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521517" w14:textId="77777777" w:rsidR="002869B6" w:rsidRDefault="002869B6" w:rsidP="001856C2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D350372" w14:textId="22E996FC" w:rsidR="00BC3BC7" w:rsidRDefault="00BC3BC7" w:rsidP="001856C2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B5D9E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S1</w:t>
      </w:r>
      <w:r w:rsidRPr="004B5D9E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1856C2" w:rsidRPr="001856C2">
        <w:rPr>
          <w:rFonts w:asciiTheme="majorBidi" w:hAnsiTheme="majorBidi" w:cstheme="majorBidi"/>
          <w:sz w:val="24"/>
          <w:szCs w:val="24"/>
        </w:rPr>
        <w:t>Key characteristics of [</w:t>
      </w:r>
      <w:r w:rsidR="001856C2" w:rsidRPr="00161A9A">
        <w:rPr>
          <w:rFonts w:asciiTheme="majorBidi" w:hAnsiTheme="majorBidi" w:cstheme="majorBidi"/>
          <w:sz w:val="24"/>
          <w:szCs w:val="24"/>
          <w:vertAlign w:val="superscript"/>
        </w:rPr>
        <w:t>177</w:t>
      </w:r>
      <w:proofErr w:type="gramStart"/>
      <w:r w:rsidR="001856C2" w:rsidRPr="001856C2">
        <w:rPr>
          <w:rFonts w:asciiTheme="majorBidi" w:hAnsiTheme="majorBidi" w:cstheme="majorBidi"/>
          <w:sz w:val="24"/>
          <w:szCs w:val="24"/>
        </w:rPr>
        <w:t>Lu]LuCl</w:t>
      </w:r>
      <w:proofErr w:type="gramEnd"/>
      <w:r w:rsidR="001856C2" w:rsidRPr="00161A9A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1856C2" w:rsidRPr="001856C2">
        <w:rPr>
          <w:rFonts w:asciiTheme="majorBidi" w:hAnsiTheme="majorBidi" w:cstheme="majorBidi"/>
          <w:sz w:val="24"/>
          <w:szCs w:val="24"/>
        </w:rPr>
        <w:t xml:space="preserve"> obtained from some of the major commercial suppliers.</w:t>
      </w:r>
    </w:p>
    <w:tbl>
      <w:tblPr>
        <w:tblStyle w:val="TableGrid"/>
        <w:tblpPr w:leftFromText="180" w:rightFromText="180" w:vertAnchor="text" w:tblpY="20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9"/>
        <w:gridCol w:w="1386"/>
        <w:gridCol w:w="1386"/>
        <w:gridCol w:w="1437"/>
        <w:gridCol w:w="1313"/>
        <w:gridCol w:w="1315"/>
      </w:tblGrid>
      <w:tr w:rsidR="009375D5" w:rsidRPr="009375D5" w14:paraId="329B6286" w14:textId="77777777" w:rsidTr="005D55A5"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</w:tcPr>
          <w:p w14:paraId="654B73C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862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AA477FA" w14:textId="77777777" w:rsidR="009375D5" w:rsidRPr="009375D5" w:rsidRDefault="009375D5" w:rsidP="005D55A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Supplier Specification</w:t>
            </w:r>
          </w:p>
        </w:tc>
      </w:tr>
      <w:tr w:rsidR="009375D5" w:rsidRPr="009375D5" w14:paraId="7100026D" w14:textId="77777777" w:rsidTr="005D55A5">
        <w:tc>
          <w:tcPr>
            <w:tcW w:w="1138" w:type="pct"/>
            <w:tcBorders>
              <w:top w:val="single" w:sz="4" w:space="0" w:color="auto"/>
            </w:tcBorders>
          </w:tcPr>
          <w:p w14:paraId="0E1F8B12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Characteristic/Test</w:t>
            </w:r>
          </w:p>
        </w:tc>
        <w:tc>
          <w:tcPr>
            <w:tcW w:w="783" w:type="pct"/>
            <w:tcBorders>
              <w:top w:val="single" w:sz="4" w:space="0" w:color="auto"/>
            </w:tcBorders>
          </w:tcPr>
          <w:p w14:paraId="6B26E39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ANSTO NCA</w:t>
            </w:r>
          </w:p>
        </w:tc>
        <w:tc>
          <w:tcPr>
            <w:tcW w:w="783" w:type="pct"/>
            <w:tcBorders>
              <w:top w:val="single" w:sz="4" w:space="0" w:color="auto"/>
            </w:tcBorders>
          </w:tcPr>
          <w:p w14:paraId="4DF5FE95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Isotopia</w:t>
            </w:r>
            <w:proofErr w:type="spellEnd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CA</w:t>
            </w:r>
          </w:p>
        </w:tc>
        <w:tc>
          <w:tcPr>
            <w:tcW w:w="811" w:type="pct"/>
            <w:tcBorders>
              <w:top w:val="single" w:sz="4" w:space="0" w:color="auto"/>
            </w:tcBorders>
          </w:tcPr>
          <w:p w14:paraId="7134752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Isotopia</w:t>
            </w:r>
            <w:proofErr w:type="spellEnd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NCA</w:t>
            </w:r>
          </w:p>
        </w:tc>
        <w:tc>
          <w:tcPr>
            <w:tcW w:w="742" w:type="pct"/>
            <w:tcBorders>
              <w:top w:val="single" w:sz="4" w:space="0" w:color="auto"/>
            </w:tcBorders>
          </w:tcPr>
          <w:p w14:paraId="047FC0B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ITM NCA</w:t>
            </w:r>
          </w:p>
        </w:tc>
        <w:tc>
          <w:tcPr>
            <w:tcW w:w="743" w:type="pct"/>
            <w:tcBorders>
              <w:top w:val="single" w:sz="4" w:space="0" w:color="auto"/>
            </w:tcBorders>
          </w:tcPr>
          <w:p w14:paraId="341050F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IDB CA</w:t>
            </w:r>
          </w:p>
        </w:tc>
      </w:tr>
      <w:tr w:rsidR="009375D5" w:rsidRPr="009375D5" w14:paraId="13174C0D" w14:textId="77777777" w:rsidTr="005D55A5">
        <w:tc>
          <w:tcPr>
            <w:tcW w:w="1138" w:type="pct"/>
          </w:tcPr>
          <w:p w14:paraId="286A0DD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Requested Activity </w:t>
            </w:r>
          </w:p>
        </w:tc>
        <w:tc>
          <w:tcPr>
            <w:tcW w:w="783" w:type="pct"/>
          </w:tcPr>
          <w:p w14:paraId="07A24096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±10%</w:t>
            </w:r>
          </w:p>
        </w:tc>
        <w:tc>
          <w:tcPr>
            <w:tcW w:w="783" w:type="pct"/>
          </w:tcPr>
          <w:p w14:paraId="76946C8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±10%</w:t>
            </w:r>
          </w:p>
        </w:tc>
        <w:tc>
          <w:tcPr>
            <w:tcW w:w="811" w:type="pct"/>
          </w:tcPr>
          <w:p w14:paraId="3714F739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±10%</w:t>
            </w:r>
          </w:p>
        </w:tc>
        <w:tc>
          <w:tcPr>
            <w:tcW w:w="742" w:type="pct"/>
          </w:tcPr>
          <w:p w14:paraId="3A5D20B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±10% </w:t>
            </w:r>
          </w:p>
        </w:tc>
        <w:tc>
          <w:tcPr>
            <w:tcW w:w="743" w:type="pct"/>
          </w:tcPr>
          <w:p w14:paraId="21BE0D7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±10%</w:t>
            </w:r>
          </w:p>
        </w:tc>
      </w:tr>
      <w:tr w:rsidR="009375D5" w:rsidRPr="009375D5" w14:paraId="6FFFCB36" w14:textId="77777777" w:rsidTr="005D55A5">
        <w:tc>
          <w:tcPr>
            <w:tcW w:w="1138" w:type="pct"/>
          </w:tcPr>
          <w:p w14:paraId="7FCD3C9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Formulation </w:t>
            </w:r>
          </w:p>
        </w:tc>
        <w:tc>
          <w:tcPr>
            <w:tcW w:w="783" w:type="pct"/>
          </w:tcPr>
          <w:p w14:paraId="7F99D9E5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9375D5">
              <w:rPr>
                <w:rFonts w:asciiTheme="majorBidi" w:hAnsiTheme="majorBidi" w:cstheme="majorBidi"/>
                <w:sz w:val="24"/>
                <w:szCs w:val="24"/>
              </w:rPr>
              <w:t>Lu(</w:t>
            </w:r>
            <w:proofErr w:type="gram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>III)</w:t>
            </w:r>
            <w:proofErr w:type="spellStart"/>
            <w:r w:rsidRPr="009375D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aq</w:t>
            </w:r>
            <w:proofErr w:type="spell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 in 0.04M HCl</w:t>
            </w:r>
          </w:p>
        </w:tc>
        <w:tc>
          <w:tcPr>
            <w:tcW w:w="783" w:type="pct"/>
          </w:tcPr>
          <w:p w14:paraId="4C49283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9375D5">
              <w:rPr>
                <w:rFonts w:asciiTheme="majorBidi" w:hAnsiTheme="majorBidi" w:cstheme="majorBidi"/>
                <w:sz w:val="24"/>
                <w:szCs w:val="24"/>
              </w:rPr>
              <w:t>Lu(</w:t>
            </w:r>
            <w:proofErr w:type="gram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>III)</w:t>
            </w:r>
            <w:proofErr w:type="spellStart"/>
            <w:r w:rsidRPr="009375D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aq</w:t>
            </w:r>
            <w:proofErr w:type="spell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 in 0.04M HCl</w:t>
            </w:r>
          </w:p>
        </w:tc>
        <w:tc>
          <w:tcPr>
            <w:tcW w:w="811" w:type="pct"/>
          </w:tcPr>
          <w:p w14:paraId="2D97BF56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9375D5">
              <w:rPr>
                <w:rFonts w:asciiTheme="majorBidi" w:hAnsiTheme="majorBidi" w:cstheme="majorBidi"/>
                <w:sz w:val="24"/>
                <w:szCs w:val="24"/>
              </w:rPr>
              <w:t>Lu(</w:t>
            </w:r>
            <w:proofErr w:type="gram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>III)</w:t>
            </w:r>
            <w:proofErr w:type="spellStart"/>
            <w:r w:rsidRPr="009375D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aq</w:t>
            </w:r>
            <w:proofErr w:type="spell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 in 0.04M HCl</w:t>
            </w:r>
          </w:p>
        </w:tc>
        <w:tc>
          <w:tcPr>
            <w:tcW w:w="742" w:type="pct"/>
          </w:tcPr>
          <w:p w14:paraId="3194106C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9375D5">
              <w:rPr>
                <w:rFonts w:asciiTheme="majorBidi" w:hAnsiTheme="majorBidi" w:cstheme="majorBidi"/>
                <w:sz w:val="24"/>
                <w:szCs w:val="24"/>
              </w:rPr>
              <w:t>Lu(</w:t>
            </w:r>
            <w:proofErr w:type="gram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>III)</w:t>
            </w:r>
            <w:proofErr w:type="spellStart"/>
            <w:r w:rsidRPr="009375D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aq</w:t>
            </w:r>
            <w:proofErr w:type="spell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 in 0.04M HCl</w:t>
            </w:r>
          </w:p>
        </w:tc>
        <w:tc>
          <w:tcPr>
            <w:tcW w:w="743" w:type="pct"/>
          </w:tcPr>
          <w:p w14:paraId="1846D255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Undefined </w:t>
            </w:r>
          </w:p>
        </w:tc>
      </w:tr>
      <w:tr w:rsidR="009375D5" w:rsidRPr="009375D5" w14:paraId="7619CA79" w14:textId="77777777" w:rsidTr="005D55A5">
        <w:tc>
          <w:tcPr>
            <w:tcW w:w="1138" w:type="pct"/>
          </w:tcPr>
          <w:p w14:paraId="4323C9A2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Appearance</w:t>
            </w:r>
          </w:p>
        </w:tc>
        <w:tc>
          <w:tcPr>
            <w:tcW w:w="783" w:type="pct"/>
          </w:tcPr>
          <w:p w14:paraId="4EFB1ECC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“Complies” no description on CoA</w:t>
            </w:r>
          </w:p>
        </w:tc>
        <w:tc>
          <w:tcPr>
            <w:tcW w:w="783" w:type="pct"/>
          </w:tcPr>
          <w:p w14:paraId="12D954E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Clear, colourless solution</w:t>
            </w:r>
          </w:p>
        </w:tc>
        <w:tc>
          <w:tcPr>
            <w:tcW w:w="811" w:type="pct"/>
          </w:tcPr>
          <w:p w14:paraId="3699C3E8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Clear, colourless solution</w:t>
            </w:r>
          </w:p>
        </w:tc>
        <w:tc>
          <w:tcPr>
            <w:tcW w:w="742" w:type="pct"/>
          </w:tcPr>
          <w:p w14:paraId="43FD6D6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Clear, colourless solution</w:t>
            </w:r>
          </w:p>
        </w:tc>
        <w:tc>
          <w:tcPr>
            <w:tcW w:w="743" w:type="pct"/>
          </w:tcPr>
          <w:p w14:paraId="6C5AE54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Clear, colourless solution</w:t>
            </w:r>
          </w:p>
        </w:tc>
      </w:tr>
      <w:tr w:rsidR="009375D5" w:rsidRPr="009375D5" w14:paraId="76206B0F" w14:textId="77777777" w:rsidTr="005D55A5">
        <w:tc>
          <w:tcPr>
            <w:tcW w:w="1138" w:type="pct"/>
          </w:tcPr>
          <w:p w14:paraId="56797878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Volume (mL)</w:t>
            </w:r>
          </w:p>
        </w:tc>
        <w:tc>
          <w:tcPr>
            <w:tcW w:w="783" w:type="pct"/>
          </w:tcPr>
          <w:p w14:paraId="0D0F7ED2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0.5 </w:t>
            </w:r>
          </w:p>
        </w:tc>
        <w:tc>
          <w:tcPr>
            <w:tcW w:w="783" w:type="pct"/>
          </w:tcPr>
          <w:p w14:paraId="2680EEF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Variable </w:t>
            </w:r>
          </w:p>
        </w:tc>
        <w:tc>
          <w:tcPr>
            <w:tcW w:w="811" w:type="pct"/>
          </w:tcPr>
          <w:p w14:paraId="3B5D62A9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Variable </w:t>
            </w:r>
          </w:p>
        </w:tc>
        <w:tc>
          <w:tcPr>
            <w:tcW w:w="742" w:type="pct"/>
          </w:tcPr>
          <w:p w14:paraId="089EC5D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743" w:type="pct"/>
          </w:tcPr>
          <w:p w14:paraId="4E177CED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</w:tr>
      <w:tr w:rsidR="009375D5" w:rsidRPr="009375D5" w14:paraId="219B52D9" w14:textId="77777777" w:rsidTr="005D55A5">
        <w:tc>
          <w:tcPr>
            <w:tcW w:w="1138" w:type="pct"/>
          </w:tcPr>
          <w:p w14:paraId="54B80BE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Radioactivity concentration (</w:t>
            </w:r>
            <w:proofErr w:type="spellStart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GBq</w:t>
            </w:r>
            <w:proofErr w:type="spellEnd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783" w:type="pct"/>
          </w:tcPr>
          <w:p w14:paraId="33AE1EB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Variable </w:t>
            </w:r>
          </w:p>
        </w:tc>
        <w:tc>
          <w:tcPr>
            <w:tcW w:w="783" w:type="pct"/>
          </w:tcPr>
          <w:p w14:paraId="39DE603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11" w:type="pct"/>
          </w:tcPr>
          <w:p w14:paraId="231D641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51.8 ± 10%</w:t>
            </w:r>
          </w:p>
        </w:tc>
        <w:tc>
          <w:tcPr>
            <w:tcW w:w="742" w:type="pct"/>
          </w:tcPr>
          <w:p w14:paraId="399483F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36 - 44</w:t>
            </w:r>
          </w:p>
        </w:tc>
        <w:tc>
          <w:tcPr>
            <w:tcW w:w="743" w:type="pct"/>
          </w:tcPr>
          <w:p w14:paraId="11987A5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9375D5" w:rsidRPr="009375D5" w14:paraId="72E35FF3" w14:textId="77777777" w:rsidTr="005D55A5">
        <w:tc>
          <w:tcPr>
            <w:tcW w:w="1138" w:type="pct"/>
          </w:tcPr>
          <w:p w14:paraId="5EC61B7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Specific activity (</w:t>
            </w:r>
            <w:proofErr w:type="spellStart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GBq</w:t>
            </w:r>
            <w:proofErr w:type="spellEnd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/mg)</w:t>
            </w:r>
          </w:p>
        </w:tc>
        <w:tc>
          <w:tcPr>
            <w:tcW w:w="783" w:type="pct"/>
          </w:tcPr>
          <w:p w14:paraId="711936E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83" w:type="pct"/>
          </w:tcPr>
          <w:p w14:paraId="6F5CAB29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&gt;740 </w:t>
            </w:r>
          </w:p>
        </w:tc>
        <w:tc>
          <w:tcPr>
            <w:tcW w:w="811" w:type="pct"/>
          </w:tcPr>
          <w:p w14:paraId="511F4359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&gt;3000</w:t>
            </w:r>
          </w:p>
        </w:tc>
        <w:tc>
          <w:tcPr>
            <w:tcW w:w="742" w:type="pct"/>
          </w:tcPr>
          <w:p w14:paraId="3767861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≥3000</w:t>
            </w:r>
          </w:p>
        </w:tc>
        <w:tc>
          <w:tcPr>
            <w:tcW w:w="743" w:type="pct"/>
          </w:tcPr>
          <w:p w14:paraId="19913678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≥500</w:t>
            </w:r>
          </w:p>
        </w:tc>
      </w:tr>
      <w:tr w:rsidR="009375D5" w:rsidRPr="009375D5" w14:paraId="25FB665D" w14:textId="77777777" w:rsidTr="005D55A5">
        <w:tc>
          <w:tcPr>
            <w:tcW w:w="1138" w:type="pct"/>
          </w:tcPr>
          <w:p w14:paraId="17E4DCA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Radionuclide identity (KeV)</w:t>
            </w:r>
          </w:p>
        </w:tc>
        <w:tc>
          <w:tcPr>
            <w:tcW w:w="783" w:type="pct"/>
          </w:tcPr>
          <w:p w14:paraId="41F0969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83" w:type="pct"/>
          </w:tcPr>
          <w:p w14:paraId="45CE7FC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  <w:p w14:paraId="1E094D2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208</w:t>
            </w:r>
          </w:p>
        </w:tc>
        <w:tc>
          <w:tcPr>
            <w:tcW w:w="811" w:type="pct"/>
          </w:tcPr>
          <w:p w14:paraId="65E2037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  <w:p w14:paraId="2AAD04A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208</w:t>
            </w:r>
          </w:p>
        </w:tc>
        <w:tc>
          <w:tcPr>
            <w:tcW w:w="742" w:type="pct"/>
          </w:tcPr>
          <w:p w14:paraId="4A98CC5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  <w:p w14:paraId="62E3221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208</w:t>
            </w:r>
          </w:p>
        </w:tc>
        <w:tc>
          <w:tcPr>
            <w:tcW w:w="743" w:type="pct"/>
          </w:tcPr>
          <w:p w14:paraId="3EA0481D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“Positive”, no emissions listed</w:t>
            </w:r>
          </w:p>
        </w:tc>
      </w:tr>
      <w:tr w:rsidR="009375D5" w:rsidRPr="009375D5" w14:paraId="7CC0503C" w14:textId="77777777" w:rsidTr="005D55A5">
        <w:tc>
          <w:tcPr>
            <w:tcW w:w="1138" w:type="pct"/>
          </w:tcPr>
          <w:p w14:paraId="3892D1D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Radionuclide purity (%)</w:t>
            </w:r>
          </w:p>
        </w:tc>
        <w:tc>
          <w:tcPr>
            <w:tcW w:w="783" w:type="pct"/>
          </w:tcPr>
          <w:p w14:paraId="738990C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99.9 – 100.0</w:t>
            </w:r>
          </w:p>
        </w:tc>
        <w:tc>
          <w:tcPr>
            <w:tcW w:w="783" w:type="pct"/>
          </w:tcPr>
          <w:p w14:paraId="7F831FE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Lu-177m ≤ 0.07</w:t>
            </w:r>
          </w:p>
          <w:p w14:paraId="646C521C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Sum of impurities ≤0.01</w:t>
            </w:r>
          </w:p>
        </w:tc>
        <w:tc>
          <w:tcPr>
            <w:tcW w:w="811" w:type="pct"/>
          </w:tcPr>
          <w:p w14:paraId="2A96F0FD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Yb-175 ≤ 0.1</w:t>
            </w:r>
          </w:p>
          <w:p w14:paraId="7BA7D43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Sum of impurities ≤0.01</w:t>
            </w:r>
          </w:p>
        </w:tc>
        <w:tc>
          <w:tcPr>
            <w:tcW w:w="742" w:type="pct"/>
          </w:tcPr>
          <w:p w14:paraId="7084B4D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Yb-175 ≤ 0.1</w:t>
            </w:r>
          </w:p>
          <w:p w14:paraId="2E1B8AB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Sum of impurities ≤0.5</w:t>
            </w:r>
          </w:p>
        </w:tc>
        <w:tc>
          <w:tcPr>
            <w:tcW w:w="743" w:type="pct"/>
          </w:tcPr>
          <w:p w14:paraId="71A5F8EE" w14:textId="4ECB00F3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Lu-177</w:t>
            </w:r>
            <w:r w:rsidR="002869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375D5">
              <w:rPr>
                <w:rFonts w:asciiTheme="majorBidi" w:hAnsiTheme="majorBidi" w:cstheme="majorBidi"/>
                <w:sz w:val="24"/>
                <w:szCs w:val="24"/>
              </w:rPr>
              <w:t>m ≤ 0.05</w:t>
            </w:r>
          </w:p>
          <w:p w14:paraId="074BA9D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Sum of impurities ≤0.01</w:t>
            </w:r>
          </w:p>
        </w:tc>
      </w:tr>
      <w:tr w:rsidR="009375D5" w:rsidRPr="009375D5" w14:paraId="4B5CBF4F" w14:textId="77777777" w:rsidTr="005D55A5">
        <w:tc>
          <w:tcPr>
            <w:tcW w:w="1138" w:type="pct"/>
          </w:tcPr>
          <w:p w14:paraId="78D2FC8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Radiochemical purity (%) </w:t>
            </w:r>
          </w:p>
        </w:tc>
        <w:tc>
          <w:tcPr>
            <w:tcW w:w="783" w:type="pct"/>
          </w:tcPr>
          <w:p w14:paraId="512F25F4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99 – 100</w:t>
            </w:r>
          </w:p>
        </w:tc>
        <w:tc>
          <w:tcPr>
            <w:tcW w:w="783" w:type="pct"/>
          </w:tcPr>
          <w:p w14:paraId="18CFEA2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≥99.0 </w:t>
            </w:r>
          </w:p>
        </w:tc>
        <w:tc>
          <w:tcPr>
            <w:tcW w:w="811" w:type="pct"/>
          </w:tcPr>
          <w:p w14:paraId="7B57360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≥99.0</w:t>
            </w:r>
          </w:p>
        </w:tc>
        <w:tc>
          <w:tcPr>
            <w:tcW w:w="742" w:type="pct"/>
          </w:tcPr>
          <w:p w14:paraId="5BBFC204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≥99.0 </w:t>
            </w:r>
          </w:p>
        </w:tc>
        <w:tc>
          <w:tcPr>
            <w:tcW w:w="743" w:type="pct"/>
          </w:tcPr>
          <w:p w14:paraId="668304D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≥99</w:t>
            </w:r>
          </w:p>
        </w:tc>
      </w:tr>
      <w:tr w:rsidR="009375D5" w:rsidRPr="009375D5" w14:paraId="256CF785" w14:textId="77777777" w:rsidTr="005D55A5">
        <w:tc>
          <w:tcPr>
            <w:tcW w:w="1138" w:type="pct"/>
          </w:tcPr>
          <w:p w14:paraId="40241D6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Chemical purity (µg/ </w:t>
            </w:r>
            <w:proofErr w:type="spellStart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GBq</w:t>
            </w:r>
            <w:proofErr w:type="spellEnd"/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83" w:type="pct"/>
          </w:tcPr>
          <w:p w14:paraId="4489D5BC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83" w:type="pct"/>
          </w:tcPr>
          <w:p w14:paraId="76D95FC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Fe ≤0.5</w:t>
            </w:r>
          </w:p>
          <w:p w14:paraId="0C3CC81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Cu ≤1.0</w:t>
            </w:r>
          </w:p>
          <w:p w14:paraId="12D3D51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Zn ≤1.0</w:t>
            </w:r>
          </w:p>
          <w:p w14:paraId="63A1E369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Pb ≤0.5</w:t>
            </w:r>
          </w:p>
        </w:tc>
        <w:tc>
          <w:tcPr>
            <w:tcW w:w="811" w:type="pct"/>
          </w:tcPr>
          <w:p w14:paraId="549E251C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Fe ≤0.5</w:t>
            </w:r>
          </w:p>
          <w:p w14:paraId="5202879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Cu ≤1.0</w:t>
            </w:r>
          </w:p>
          <w:p w14:paraId="4617FB8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Zn ≤1.0</w:t>
            </w:r>
          </w:p>
          <w:p w14:paraId="21193DD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Pb ≤0.5</w:t>
            </w:r>
          </w:p>
          <w:p w14:paraId="6065313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Yb ≤1.0</w:t>
            </w:r>
          </w:p>
        </w:tc>
        <w:tc>
          <w:tcPr>
            <w:tcW w:w="742" w:type="pct"/>
          </w:tcPr>
          <w:p w14:paraId="251F322D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Fe ≤0.25</w:t>
            </w:r>
          </w:p>
          <w:p w14:paraId="38D4BE9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Cu ≤0.5</w:t>
            </w:r>
          </w:p>
          <w:p w14:paraId="54A0835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Zn ≤0.5</w:t>
            </w:r>
          </w:p>
          <w:p w14:paraId="2CDA99D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Pb ≤0.5</w:t>
            </w:r>
          </w:p>
          <w:p w14:paraId="594B7CC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Yb-176 ≤0.14</w:t>
            </w:r>
          </w:p>
          <w:p w14:paraId="3FFFC62D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Sum of impurities ≤0.5 </w:t>
            </w:r>
          </w:p>
        </w:tc>
        <w:tc>
          <w:tcPr>
            <w:tcW w:w="743" w:type="pct"/>
          </w:tcPr>
          <w:p w14:paraId="52626FEF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9375D5" w:rsidRPr="009375D5" w14:paraId="18BBAF24" w14:textId="77777777" w:rsidTr="005D55A5">
        <w:tc>
          <w:tcPr>
            <w:tcW w:w="1138" w:type="pct"/>
          </w:tcPr>
          <w:p w14:paraId="60607F08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783" w:type="pct"/>
          </w:tcPr>
          <w:p w14:paraId="70F64E50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83" w:type="pct"/>
          </w:tcPr>
          <w:p w14:paraId="34274F4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1.0 - 2.0</w:t>
            </w:r>
          </w:p>
        </w:tc>
        <w:tc>
          <w:tcPr>
            <w:tcW w:w="811" w:type="pct"/>
          </w:tcPr>
          <w:p w14:paraId="6319D06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1.0 – 2.0</w:t>
            </w:r>
          </w:p>
        </w:tc>
        <w:tc>
          <w:tcPr>
            <w:tcW w:w="742" w:type="pct"/>
          </w:tcPr>
          <w:p w14:paraId="705BF4CC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1-2</w:t>
            </w:r>
          </w:p>
        </w:tc>
        <w:tc>
          <w:tcPr>
            <w:tcW w:w="743" w:type="pct"/>
          </w:tcPr>
          <w:p w14:paraId="12CB34F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1 – 2</w:t>
            </w:r>
          </w:p>
        </w:tc>
      </w:tr>
      <w:tr w:rsidR="009375D5" w:rsidRPr="009375D5" w14:paraId="62A3C8AB" w14:textId="77777777" w:rsidTr="005D55A5">
        <w:tc>
          <w:tcPr>
            <w:tcW w:w="1138" w:type="pct"/>
          </w:tcPr>
          <w:p w14:paraId="733AAF86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Radiolabelling yield (%)</w:t>
            </w:r>
          </w:p>
        </w:tc>
        <w:tc>
          <w:tcPr>
            <w:tcW w:w="783" w:type="pct"/>
          </w:tcPr>
          <w:p w14:paraId="2D6C9168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99 - 100</w:t>
            </w:r>
          </w:p>
        </w:tc>
        <w:tc>
          <w:tcPr>
            <w:tcW w:w="783" w:type="pct"/>
          </w:tcPr>
          <w:p w14:paraId="391301A6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11" w:type="pct"/>
          </w:tcPr>
          <w:p w14:paraId="2932FFF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42" w:type="pct"/>
          </w:tcPr>
          <w:p w14:paraId="24938014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≥99.0</w:t>
            </w:r>
          </w:p>
        </w:tc>
        <w:tc>
          <w:tcPr>
            <w:tcW w:w="743" w:type="pct"/>
          </w:tcPr>
          <w:p w14:paraId="49A539B6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9375D5" w:rsidRPr="009375D5" w14:paraId="218D791E" w14:textId="77777777" w:rsidTr="005D55A5">
        <w:tc>
          <w:tcPr>
            <w:tcW w:w="1138" w:type="pct"/>
          </w:tcPr>
          <w:p w14:paraId="405621E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yellow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Bacterial endotoxin (EU/mL)</w:t>
            </w:r>
          </w:p>
        </w:tc>
        <w:tc>
          <w:tcPr>
            <w:tcW w:w="783" w:type="pct"/>
          </w:tcPr>
          <w:p w14:paraId="435ECC2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0 - 140</w:t>
            </w:r>
          </w:p>
        </w:tc>
        <w:tc>
          <w:tcPr>
            <w:tcW w:w="783" w:type="pct"/>
          </w:tcPr>
          <w:p w14:paraId="26CB6B22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&lt;35</w:t>
            </w:r>
          </w:p>
        </w:tc>
        <w:tc>
          <w:tcPr>
            <w:tcW w:w="811" w:type="pct"/>
          </w:tcPr>
          <w:p w14:paraId="64D9C533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&lt;35</w:t>
            </w:r>
          </w:p>
        </w:tc>
        <w:tc>
          <w:tcPr>
            <w:tcW w:w="742" w:type="pct"/>
          </w:tcPr>
          <w:p w14:paraId="116F2B2B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≤20</w:t>
            </w:r>
          </w:p>
        </w:tc>
        <w:tc>
          <w:tcPr>
            <w:tcW w:w="743" w:type="pct"/>
          </w:tcPr>
          <w:p w14:paraId="70D7CAD6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&lt;10 </w:t>
            </w:r>
          </w:p>
        </w:tc>
      </w:tr>
      <w:tr w:rsidR="009375D5" w:rsidRPr="009375D5" w14:paraId="378BF9F4" w14:textId="77777777" w:rsidTr="005D55A5">
        <w:tc>
          <w:tcPr>
            <w:tcW w:w="1138" w:type="pct"/>
          </w:tcPr>
          <w:p w14:paraId="4B6C33A9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Sterility – Retrospective testing </w:t>
            </w:r>
          </w:p>
        </w:tc>
        <w:tc>
          <w:tcPr>
            <w:tcW w:w="783" w:type="pct"/>
          </w:tcPr>
          <w:p w14:paraId="1106CA5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83" w:type="pct"/>
          </w:tcPr>
          <w:p w14:paraId="4C8D2D51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Sterile </w:t>
            </w:r>
          </w:p>
        </w:tc>
        <w:tc>
          <w:tcPr>
            <w:tcW w:w="811" w:type="pct"/>
          </w:tcPr>
          <w:p w14:paraId="5F1061B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Sterile </w:t>
            </w:r>
          </w:p>
        </w:tc>
        <w:tc>
          <w:tcPr>
            <w:tcW w:w="742" w:type="pct"/>
          </w:tcPr>
          <w:p w14:paraId="12820C97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Sterile </w:t>
            </w:r>
          </w:p>
        </w:tc>
        <w:tc>
          <w:tcPr>
            <w:tcW w:w="743" w:type="pct"/>
          </w:tcPr>
          <w:p w14:paraId="2229C58A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9375D5" w:rsidRPr="009375D5" w14:paraId="1E496AAB" w14:textId="77777777" w:rsidTr="005D55A5">
        <w:tc>
          <w:tcPr>
            <w:tcW w:w="1138" w:type="pct"/>
            <w:tcBorders>
              <w:bottom w:val="single" w:sz="4" w:space="0" w:color="auto"/>
            </w:tcBorders>
          </w:tcPr>
          <w:p w14:paraId="1000CFAC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Other tests/values reported </w:t>
            </w:r>
          </w:p>
        </w:tc>
        <w:tc>
          <w:tcPr>
            <w:tcW w:w="783" w:type="pct"/>
            <w:tcBorders>
              <w:bottom w:val="single" w:sz="4" w:space="0" w:color="auto"/>
            </w:tcBorders>
          </w:tcPr>
          <w:p w14:paraId="0A2BBEA6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83" w:type="pct"/>
            <w:tcBorders>
              <w:bottom w:val="single" w:sz="4" w:space="0" w:color="auto"/>
            </w:tcBorders>
          </w:tcPr>
          <w:p w14:paraId="4B3D8C85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</w:pPr>
            <w:proofErr w:type="spellStart"/>
            <w:r w:rsidRPr="009375D5">
              <w:rPr>
                <w:rFonts w:asciiTheme="majorBidi" w:hAnsiTheme="majorBidi" w:cstheme="majorBidi"/>
                <w:sz w:val="24"/>
                <w:szCs w:val="24"/>
              </w:rPr>
              <w:t>iTLC</w:t>
            </w:r>
            <w:proofErr w:type="spell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 R</w:t>
            </w:r>
            <w:r w:rsidRPr="009375D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f</w:t>
            </w:r>
          </w:p>
        </w:tc>
        <w:tc>
          <w:tcPr>
            <w:tcW w:w="811" w:type="pct"/>
            <w:tcBorders>
              <w:bottom w:val="single" w:sz="4" w:space="0" w:color="auto"/>
            </w:tcBorders>
          </w:tcPr>
          <w:p w14:paraId="13449639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9375D5">
              <w:rPr>
                <w:rFonts w:asciiTheme="majorBidi" w:hAnsiTheme="majorBidi" w:cstheme="majorBidi"/>
                <w:sz w:val="24"/>
                <w:szCs w:val="24"/>
              </w:rPr>
              <w:t>iTLC</w:t>
            </w:r>
            <w:proofErr w:type="spellEnd"/>
            <w:r w:rsidRPr="009375D5">
              <w:rPr>
                <w:rFonts w:asciiTheme="majorBidi" w:hAnsiTheme="majorBidi" w:cstheme="majorBidi"/>
                <w:sz w:val="24"/>
                <w:szCs w:val="24"/>
              </w:rPr>
              <w:t xml:space="preserve"> R</w:t>
            </w:r>
            <w:r w:rsidRPr="009375D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f</w:t>
            </w:r>
          </w:p>
        </w:tc>
        <w:tc>
          <w:tcPr>
            <w:tcW w:w="742" w:type="pct"/>
            <w:tcBorders>
              <w:bottom w:val="single" w:sz="4" w:space="0" w:color="auto"/>
            </w:tcBorders>
          </w:tcPr>
          <w:p w14:paraId="4943BC42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743" w:type="pct"/>
            <w:tcBorders>
              <w:bottom w:val="single" w:sz="4" w:space="0" w:color="auto"/>
            </w:tcBorders>
          </w:tcPr>
          <w:p w14:paraId="469A089E" w14:textId="77777777" w:rsidR="009375D5" w:rsidRPr="009375D5" w:rsidRDefault="009375D5" w:rsidP="005D55A5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375D5">
              <w:rPr>
                <w:rFonts w:asciiTheme="majorBidi" w:hAnsiTheme="majorBidi" w:cstheme="majorBidi"/>
                <w:sz w:val="24"/>
                <w:szCs w:val="24"/>
              </w:rPr>
              <w:t>Chloride test</w:t>
            </w:r>
          </w:p>
        </w:tc>
      </w:tr>
    </w:tbl>
    <w:p w14:paraId="7F88F06D" w14:textId="77777777" w:rsidR="00BC3BC7" w:rsidRPr="00BC3BC7" w:rsidRDefault="00BC3BC7" w:rsidP="00BC3BC7">
      <w:pPr>
        <w:rPr>
          <w:rFonts w:asciiTheme="majorBidi" w:hAnsiTheme="majorBidi" w:cstheme="majorBidi"/>
          <w:sz w:val="24"/>
          <w:szCs w:val="24"/>
        </w:rPr>
        <w:sectPr w:rsidR="00BC3BC7" w:rsidRPr="00BC3BC7" w:rsidSect="00BC3BC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CB5A2D3" w14:textId="438870EF" w:rsidR="0088630F" w:rsidRPr="00FF26A4" w:rsidRDefault="00CB2557" w:rsidP="00FF26A4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B5D9E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CA2043">
        <w:rPr>
          <w:rFonts w:asciiTheme="majorBidi" w:hAnsiTheme="majorBidi" w:cstheme="majorBidi"/>
          <w:b/>
          <w:bCs/>
          <w:sz w:val="24"/>
          <w:szCs w:val="24"/>
        </w:rPr>
        <w:t xml:space="preserve">2: </w:t>
      </w:r>
      <w:r w:rsidR="00FF26A4" w:rsidRPr="00FF26A4">
        <w:rPr>
          <w:rFonts w:asciiTheme="majorBidi" w:hAnsiTheme="majorBidi" w:cstheme="majorBidi"/>
          <w:sz w:val="24"/>
          <w:szCs w:val="24"/>
        </w:rPr>
        <w:t xml:space="preserve">Summary of Production and Quality Control Variations in Published Reports on </w:t>
      </w:r>
      <w:r w:rsidR="00FF26A4" w:rsidRPr="00B95CCF">
        <w:rPr>
          <w:rFonts w:asciiTheme="majorBidi" w:hAnsiTheme="majorBidi" w:cstheme="majorBidi"/>
          <w:sz w:val="24"/>
          <w:szCs w:val="24"/>
          <w:vertAlign w:val="superscript"/>
        </w:rPr>
        <w:t>177</w:t>
      </w:r>
      <w:r w:rsidR="00FF26A4" w:rsidRPr="00FF26A4">
        <w:rPr>
          <w:rFonts w:asciiTheme="majorBidi" w:hAnsiTheme="majorBidi" w:cstheme="majorBidi"/>
          <w:sz w:val="24"/>
          <w:szCs w:val="24"/>
        </w:rPr>
        <w:t>Lu-Labeled Radiopharmaceuticals</w:t>
      </w:r>
      <w:r w:rsidR="00FF26A4">
        <w:rPr>
          <w:rFonts w:asciiTheme="majorBidi" w:hAnsiTheme="majorBidi" w:cstheme="majorBidi"/>
          <w:sz w:val="24"/>
          <w:szCs w:val="24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124"/>
        <w:gridCol w:w="1560"/>
        <w:gridCol w:w="1275"/>
        <w:gridCol w:w="1275"/>
        <w:gridCol w:w="1417"/>
        <w:gridCol w:w="1275"/>
        <w:gridCol w:w="1275"/>
        <w:gridCol w:w="1275"/>
        <w:gridCol w:w="1381"/>
        <w:gridCol w:w="1091"/>
      </w:tblGrid>
      <w:tr w:rsidR="007D743D" w:rsidRPr="0088630F" w14:paraId="3EB3C8F7" w14:textId="77777777" w:rsidTr="007D743D">
        <w:trPr>
          <w:trHeight w:val="977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7C18E9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Reference 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D459F2" w14:textId="3394AB1F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</w:t>
            </w:r>
            <w:r w:rsidR="007D743D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–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product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8B4E58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 form and Source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4926A3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Precursor source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5C1C8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Mass of precursor 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used  per</w:t>
            </w:r>
            <w:proofErr w:type="gramEnd"/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10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of 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BFFEE7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Highest amount of produced 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Lu-product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A2A7CE" w14:textId="67916E36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Labelling temp</w:t>
            </w:r>
            <w:r w:rsidR="007D743D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. 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0C530A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Labelling time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DA923B" w14:textId="62EDE635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Stabilise</w:t>
            </w:r>
            <w:r w:rsidR="007D743D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*</w:t>
            </w: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8B4FB" w14:textId="09A8DC7A" w:rsidR="0088630F" w:rsidRPr="0088630F" w:rsidRDefault="0088630F" w:rsidP="0088630F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HPLC Purity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(%)</w:t>
            </w:r>
          </w:p>
        </w:tc>
      </w:tr>
      <w:tr w:rsidR="007D743D" w:rsidRPr="0088630F" w14:paraId="6CA0BFC1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2318606" w14:textId="684C2EF2" w:rsidR="0088630F" w:rsidRPr="0088630F" w:rsidRDefault="00A82D5C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&lt;EndNote&gt;&lt;Cite&gt;&lt;Author&gt;Aslani&lt;/Author&gt;&lt;Year&gt;2015&lt;/Year&gt;&lt;RecNum&gt;15&lt;/RecNum&gt;&lt;DisplayText&gt;(1)&lt;/DisplayText&gt;&lt;record&gt;&lt;rec-number&gt;15&lt;/rec-number&gt;&lt;foreign-keys&gt;&lt;key app="EN" db-id="fz59rzapctfw95evs5b5s5r15vr9dfapwaf5" timestamp="1743028096"&gt;15&lt;/key&gt;&lt;/foreign-keys&gt;&lt;ref-type name="Journal Article"&gt;17&lt;/ref-type&gt;&lt;contributors&gt;&lt;authors&gt;&lt;author&gt;Aslani, A.&lt;/author&gt;&lt;author&gt;Snowdon, G. M.&lt;/author&gt;&lt;author&gt;Bailey, D. L.&lt;/author&gt;&lt;author&gt;Schembri, G. P.&lt;/author&gt;&lt;author&gt;Bailey, E. A.&lt;/author&gt;&lt;author&gt;Pavlakis, N.&lt;/author&gt;&lt;author&gt;Roach, P. J.&lt;/author&gt;&lt;/authors&gt;&lt;/contributors&gt;&lt;auth-address&gt;Department of Nuclear Medicine, Royal North Shore Hospital, Sydney, Australia; Sydney Medical School, University of Sydney, Sydney, Australia.&amp;#xD;Department of Nuclear Medicine, Royal North Shore Hospital, Sydney, Australia.&amp;#xD;Department of Nuclear Medicine, Royal North Shore Hospital, Sydney, Australia; Faculty of Health Sciences, University of Sydney, Sydney, Australia.&amp;#xD;Sydney Medical School, University of Sydney, Sydney, Australia; Department of Medical Oncology, Royal North Shore Hospital, Sydney, Australia.&lt;/auth-address&gt;&lt;titles&gt;&lt;title&gt;Lutetium-177 DOTATATE Production with an Automated Radiopharmaceutical Synthesis System&lt;/title&gt;&lt;secondary-title&gt;Asia Ocean J Nucl Med Biol&lt;/secondary-title&gt;&lt;/titles&gt;&lt;periodical&gt;&lt;full-title&gt;Asia Ocean J Nucl Med Biol&lt;/full-title&gt;&lt;/periodical&gt;&lt;pages&gt;107-15&lt;/pages&gt;&lt;volume&gt;3&lt;/volume&gt;&lt;number&gt;2&lt;/number&gt;&lt;keywords&gt;&lt;keyword&gt;Automated synthesis&lt;/keyword&gt;&lt;keyword&gt;Lutetium-DOTATATE&lt;/keyword&gt;&lt;keyword&gt;Neuroendocrine tumours&lt;/keyword&gt;&lt;keyword&gt;Peptide Receptor Radionuclide Therapy&lt;/keyword&gt;&lt;/keywords&gt;&lt;dates&gt;&lt;year&gt;2015&lt;/year&gt;&lt;pub-dates&gt;&lt;date&gt;Summer&lt;/date&gt;&lt;/pub-dates&gt;&lt;/dates&gt;&lt;isbn&gt;2322-5718 (Print)&amp;#xD;2322-5718&lt;/isbn&gt;&lt;accession-num&gt;27408890&lt;/accession-num&gt;&lt;urls&gt;&lt;/urls&gt;&lt;custom2&gt;PMC4937639&lt;/custom2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(1)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F42F0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-DOTA-TATE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E7B1DA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ANSTO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EC8A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Auspep</w:t>
            </w:r>
            <w:proofErr w:type="spellEnd"/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85251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250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ED669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40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6346E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80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963DED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25808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Ascorbic acid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8807D1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&gt; 97%</w:t>
            </w:r>
          </w:p>
        </w:tc>
      </w:tr>
      <w:tr w:rsidR="007D743D" w:rsidRPr="0088630F" w14:paraId="29122680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DE93F5A" w14:textId="71BDE194" w:rsidR="0088630F" w:rsidRPr="0088630F" w:rsidRDefault="00CD628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&lt;EndNote&gt;&lt;Cite&gt;&lt;Author&gt;Di Iorio&lt;/Author&gt;&lt;Year&gt;2022&lt;/Year&gt;&lt;RecNum&gt;16&lt;/RecNum&gt;&lt;DisplayText&gt;(2)&lt;/DisplayText&gt;&lt;record&gt;&lt;rec-number&gt;16&lt;/rec-number&gt;&lt;foreign-keys&gt;&lt;key app="EN" db-id="fz59rzapctfw95evs5b5s5r15vr9dfapwaf5" timestamp="1743028096"&gt;16&lt;/key&gt;&lt;/foreign-keys&gt;&lt;ref-type name="Journal Article"&gt;17&lt;/ref-type&gt;&lt;contributors&gt;&lt;authors&gt;&lt;author&gt;Di Iorio, Valentina&lt;/author&gt;&lt;author&gt;Boschi, Stefano&lt;/author&gt;&lt;author&gt;Cuni, Cristina&lt;/author&gt;&lt;author&gt;Monti, Manuela&lt;/author&gt;&lt;author&gt;Severi, Stefano&lt;/author&gt;&lt;author&gt;Paganelli, Giovanni&lt;/author&gt;&lt;author&gt;Masini, Carla&lt;/author&gt;&lt;/authors&gt;&lt;/contributors&gt;&lt;titles&gt;&lt;title&gt;&lt;style face="normal" font="default" size="100%"&gt;Production and Quality Control of [&lt;/style&gt;&lt;style face="superscript" font="default" size="100%"&gt;177&lt;/style&gt;&lt;style face="normal" font="default" size="100%"&gt;Lu]Lu-PSMA-I&amp;amp;T: Development of an Investigational Medicinal Product Dossier for Clinical Trials&lt;/style&gt;&lt;/title&gt;&lt;secondary-title&gt;Molecules&lt;/secondary-title&gt;&lt;/titles&gt;&lt;periodical&gt;&lt;full-title&gt;Molecules&lt;/full-title&gt;&lt;/periodical&gt;&lt;pages&gt;4143&lt;/pages&gt;&lt;volume&gt;27&lt;/volume&gt;&lt;number&gt;13&lt;/number&gt;&lt;dates&gt;&lt;year&gt;2022&lt;/year&gt;&lt;/dates&gt;&lt;isbn&gt;1420-3049&lt;/isbn&gt;&lt;accession-num&gt;doi:10.3390/molecules27134143&lt;/accession-num&gt;&lt;urls&gt;&lt;related-urls&gt;&lt;url&gt;https://www.mdpi.com/1420-3049/27/13/4143&lt;/url&gt;&lt;/related-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(2)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3063C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-PSMA-I&amp;T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14593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ITM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708A6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ABX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37F87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256 – 278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032DD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30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C1370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95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290A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30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3E56F" w14:textId="5A77163B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Ascorbic acid</w:t>
            </w:r>
            <w:r w:rsidR="00AF0071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and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gentisic</w:t>
            </w:r>
            <w:proofErr w:type="spell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acid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457E7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99.40%</w:t>
            </w:r>
          </w:p>
        </w:tc>
      </w:tr>
      <w:tr w:rsidR="007D743D" w:rsidRPr="0088630F" w14:paraId="5E977D40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85BD30B" w14:textId="4B3433EA" w:rsidR="0088630F" w:rsidRPr="0088630F" w:rsidRDefault="0007000A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&lt;EndNote&gt;&lt;Cite&gt;&lt;Author&gt;Kraihammer&lt;/Author&gt;&lt;Year&gt;2023&lt;/Year&gt;&lt;RecNum&gt;17&lt;/RecNum&gt;&lt;DisplayText&gt;(3)&lt;/DisplayText&gt;&lt;record&gt;&lt;rec-number&gt;17&lt;/rec-number&gt;&lt;foreign-keys&gt;&lt;key app="EN" db-id="fz59rzapctfw95evs5b5s5r15vr9dfapwaf5" timestamp="1743028096"&gt;17&lt;/key&gt;&lt;/foreign-keys&gt;&lt;ref-type name="Journal Article"&gt;17&lt;/ref-type&gt;&lt;contributors&gt;&lt;authors&gt;&lt;author&gt;Kraihammer, Martin&lt;/author&gt;&lt;author&gt;Garnuszek, Piotr&lt;/author&gt;&lt;author&gt;Bauman, Andreas&lt;/author&gt;&lt;author&gt;Maurin, Michael&lt;/author&gt;&lt;author&gt;Alejandre Lafont, Manuel&lt;/author&gt;&lt;author&gt;Haubner, Roland&lt;/author&gt;&lt;author&gt;von Guggenberg, Elisabeth&lt;/author&gt;&lt;author&gt;Gabriel, Michael&lt;/author&gt;&lt;author&gt;Decristoforo, Clemens&lt;/author&gt;&lt;/authors&gt;&lt;/contributors&gt;&lt;titles&gt;&lt;title&gt;&lt;style face="normal" font="default" size="100%"&gt;Improved quality control of [&lt;/style&gt;&lt;style face="superscript" font="default" size="100%"&gt;177&lt;/style&gt;&lt;style face="normal" font="default" size="100%"&gt;Lu]Lu-PSMA I&amp;amp;T&lt;/style&gt;&lt;/title&gt;&lt;secondary-title&gt;EJNMMI Radiopharmacy and Chemistry&lt;/secondary-title&gt;&lt;/titles&gt;&lt;periodical&gt;&lt;full-title&gt;EJNMMI Radiopharmacy and Chemistry&lt;/full-title&gt;&lt;/periodical&gt;&lt;pages&gt;7&lt;/pages&gt;&lt;volume&gt;8&lt;/volume&gt;&lt;number&gt;1&lt;/number&gt;&lt;dates&gt;&lt;year&gt;2023&lt;/year&gt;&lt;pub-dates&gt;&lt;date&gt;2023/03/27&lt;/date&gt;&lt;/pub-dates&gt;&lt;/dates&gt;&lt;isbn&gt;2365-421X&lt;/isbn&gt;&lt;urls&gt;&lt;related-urls&gt;&lt;url&gt;https://doi.org/10.1186/s41181-023-00191-6&lt;/url&gt;&lt;/related-urls&gt;&lt;/urls&gt;&lt;electronic-resource-num&gt;10.1186/s41181-023-00191-6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(3)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BC1EF8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-PSMA-I&amp;T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CDEFF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ITM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39A60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piCHEM</w:t>
            </w:r>
            <w:proofErr w:type="spellEnd"/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46487E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150 – 187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7C7AA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39FF2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90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BE2EE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15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D7A09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Ascorbic acid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6F803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&gt; 96 %</w:t>
            </w:r>
          </w:p>
        </w:tc>
      </w:tr>
      <w:tr w:rsidR="007D743D" w:rsidRPr="0088630F" w14:paraId="621C15C1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4ACD8F6" w14:textId="07B97AA1" w:rsidR="0088630F" w:rsidRPr="0088630F" w:rsidRDefault="009803BC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&lt;EndNote&gt;&lt;Cite&gt;&lt;Author&gt;Hooijman&lt;/Author&gt;&lt;Year&gt;2022&lt;/Year&gt;&lt;RecNum&gt;18&lt;/RecNum&gt;&lt;DisplayText&gt;(4)&lt;/DisplayText&gt;&lt;record&gt;&lt;rec-number&gt;18&lt;/rec-number&gt;&lt;foreign-keys&gt;&lt;key app="EN" db-id="fz59rzapctfw95evs5b5s5r15vr9dfapwaf5" timestamp="1743028096"&gt;18&lt;/key&gt;&lt;/foreign-keys&gt;&lt;ref-type name="Journal Article"&gt;17&lt;/ref-type&gt;&lt;contributors&gt;&lt;authors&gt;&lt;author&gt;Hooijman, Eline L.&lt;/author&gt;&lt;author&gt;Ntihabose, Carolline M.&lt;/author&gt;&lt;author&gt;Reuvers, Thom G. A.&lt;/author&gt;&lt;author&gt;Nonnekens, Julie&lt;/author&gt;&lt;author&gt;Aalbersberg, Else A.&lt;/author&gt;&lt;author&gt;van de Merbel, Jordy R. J. P.&lt;/author&gt;&lt;author&gt;Huijmans, Judith E.&lt;/author&gt;&lt;author&gt;Koolen, Stijn L. W.&lt;/author&gt;&lt;author&gt;Hendrikx, Jeroen J. M. A.&lt;/author&gt;&lt;author&gt;de Blois, Erik&lt;/author&gt;&lt;/authors&gt;&lt;/contributors&gt;&lt;titles&gt;&lt;title&gt;&lt;style face="normal" font="default" size="100%"&gt;Radiolabeling and quality control of therapeutic radiopharmaceuticals: optimization, clinical implementation and comparison of radio-TLC/HPLC analysis, demonstrated by [&lt;/style&gt;&lt;style face="superscript" font="default" size="100%"&gt;177&lt;/style&gt;&lt;style face="normal" font="default" size="100%"&gt;Lu]Lu-PSMA&lt;/style&gt;&lt;/title&gt;&lt;secondary-title&gt;EJNMMI Radiopharmacy and Chemistry&lt;/secondary-title&gt;&lt;/titles&gt;&lt;periodical&gt;&lt;full-title&gt;EJNMMI Radiopharmacy and Chemistry&lt;/full-title&gt;&lt;/periodical&gt;&lt;pages&gt;29&lt;/pages&gt;&lt;volume&gt;7&lt;/volume&gt;&lt;number&gt;1&lt;/number&gt;&lt;dates&gt;&lt;year&gt;2022&lt;/year&gt;&lt;pub-dates&gt;&lt;date&gt;2022/11/04&lt;/date&gt;&lt;/pub-dates&gt;&lt;/dates&gt;&lt;isbn&gt;2365-421X&lt;/isbn&gt;&lt;urls&gt;&lt;related-urls&gt;&lt;url&gt;https://doi.org/10.1186/s41181-022-00181-0&lt;/url&gt;&lt;/related-urls&gt;&lt;/urls&gt;&lt;electronic-resource-num&gt;10.1186/s41181-022-00181-0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(4)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C57F8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[177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-PSMA-I&amp;T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78FA6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ITM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EA2E1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spellStart"/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PiChem</w:t>
            </w:r>
            <w:proofErr w:type="spellEnd"/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B67D4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135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B24E8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3998A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90 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64B5A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20 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59E3A" w14:textId="1B84F779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Ascorbic acid</w:t>
            </w:r>
            <w:r w:rsidR="000909A7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,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gentisic</w:t>
            </w:r>
            <w:proofErr w:type="spell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acid </w:t>
            </w:r>
            <w:r w:rsidR="000909A7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and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EtOH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73EB71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&gt; 95%</w:t>
            </w:r>
          </w:p>
        </w:tc>
      </w:tr>
      <w:tr w:rsidR="007D743D" w:rsidRPr="0088630F" w14:paraId="53B9BBE5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A7B86CB" w14:textId="207131B3" w:rsidR="0088630F" w:rsidRPr="0088630F" w:rsidRDefault="009803BC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&lt;EndNote&gt;&lt;Cite&gt;&lt;Author&gt;Mukherjee&lt;/Author&gt;&lt;Year&gt;2015&lt;/Year&gt;&lt;RecNum&gt;19&lt;/RecNum&gt;&lt;DisplayText&gt;(5)&lt;/DisplayText&gt;&lt;record&gt;&lt;rec-number&gt;19&lt;/rec-number&gt;&lt;foreign-keys&gt;&lt;key app="EN" db-id="fz59rzapctfw95evs5b5s5r15vr9dfapwaf5" timestamp="1743028096"&gt;19&lt;/key&gt;&lt;/foreign-keys&gt;&lt;ref-type name="Journal Article"&gt;17&lt;/ref-type&gt;&lt;contributors&gt;&lt;authors&gt;&lt;author&gt;Mukherjee, Archana&lt;/author&gt;&lt;author&gt;Lohar, Sharad&lt;/author&gt;&lt;author&gt;Dash, Ashutosh&lt;/author&gt;&lt;author&gt;Sarma, Haladhar Dev&lt;/author&gt;&lt;author&gt;Samuel, Grace&lt;/author&gt;&lt;author&gt;Korde, Aruna&lt;/author&gt;&lt;/authors&gt;&lt;/contributors&gt;&lt;titles&gt;&lt;title&gt;&lt;style face="normal" font="default" size="100%"&gt;Single vial kit formulation of DOTATATE for preparation of &lt;/style&gt;&lt;style face="superscript" font="default" size="100%"&gt;177&lt;/style&gt;&lt;style face="normal" font="default" size="100%"&gt;Lu-labeled therapeutic radiopharmaceutical at hospital radiopharmacy&lt;/style&gt;&lt;/title&gt;&lt;secondary-title&gt;Journal of Labelled Compounds and Radiopharmaceuticals&lt;/secondary-title&gt;&lt;/titles&gt;&lt;periodical&gt;&lt;full-title&gt;Journal of Labelled Compounds and Radiopharmaceuticals&lt;/full-title&gt;&lt;/periodical&gt;&lt;pages&gt;166-172&lt;/pages&gt;&lt;volume&gt;58&lt;/volume&gt;&lt;number&gt;4&lt;/number&gt;&lt;dates&gt;&lt;year&gt;2015&lt;/year&gt;&lt;/dates&gt;&lt;isbn&gt;0362-4803&lt;/isbn&gt;&lt;urls&gt;&lt;related-urls&gt;&lt;url&gt;https://analyticalsciencejournals.onlinelibrary.wiley.com/doi/abs/10.1002/jlcr.3267&lt;/url&gt;&lt;/related-urls&gt;&lt;/urls&gt;&lt;electronic-resource-num&gt;https://doi.org/10.1002/jlcr.3267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(5)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F195A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-DOTA-TATE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C51F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CA,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Dhurva</w:t>
            </w:r>
            <w:proofErr w:type="spell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(in house)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2048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Pi Chem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513B9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270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28822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7.4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D57C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90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DDF9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84DD9" w14:textId="600D77D6" w:rsidR="0088630F" w:rsidRPr="0088630F" w:rsidRDefault="00E547BA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None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2F4011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&gt;99%</w:t>
            </w:r>
          </w:p>
        </w:tc>
      </w:tr>
      <w:tr w:rsidR="007D743D" w:rsidRPr="0088630F" w14:paraId="60F70E94" w14:textId="77777777" w:rsidTr="009803BC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6A1371" w14:textId="39597230" w:rsidR="0088630F" w:rsidRPr="0088630F" w:rsidRDefault="004A3FE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lastRenderedPageBreak/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&lt;EndNote&gt;&lt;Cite&gt;&lt;Author&gt;Boasa&lt;/Author&gt;&lt;Year&gt;2021&lt;/Year&gt;&lt;RecNum&gt;20&lt;/RecNum&gt;&lt;DisplayText&gt;(6)&lt;/DisplayText&gt;&lt;record&gt;&lt;rec-number&gt;20&lt;/rec-number&gt;&lt;foreign-keys&gt;&lt;key app="EN" db-id="fz59rzapctfw95evs5b5s5r15vr9dfapwaf5" timestamp="1743028096"&gt;20&lt;/key&gt;&lt;/foreign-keys&gt;&lt;ref-type name="Journal Article"&gt;17&lt;/ref-type&gt;&lt;contributors&gt;&lt;authors&gt;&lt;author&gt;CAW Villas Boasa &lt;/author&gt;&lt;author&gt;LAP Diasa &lt;/author&gt;&lt;author&gt;MMN Matsudaa &lt;/author&gt;&lt;author&gt;EB Araújoa &lt;/author&gt;&lt;/authors&gt;&lt;/contributors&gt;&lt;titles&gt;&lt;title&gt;&lt;style face="normal" font="default" size="100%"&gt;Stability in the production and transport of &lt;/style&gt;&lt;style face="superscript" font="default" size="100%"&gt;177&lt;/style&gt;&lt;style face="normal" font="default" size="100%"&gt;Lu labelled PSMA&lt;/style&gt;&lt;/title&gt;&lt;secondary-title&gt;Brazilian Journal of Radiation Sciences&lt;/secondary-title&gt;&lt;/titles&gt;&lt;periodical&gt;&lt;full-title&gt;Brazilian Journal of Radiation Sciences&lt;/full-title&gt;&lt;/periodical&gt;&lt;volume&gt;9&lt;/volume&gt;&lt;number&gt;1&lt;/number&gt;&lt;section&gt;Articles&lt;/section&gt;&lt;dates&gt;&lt;year&gt;2021&lt;/year&gt;&lt;pub-dates&gt;&lt;date&gt;%03/%27&lt;/date&gt;&lt;/pub-dates&gt;&lt;/dates&gt;&lt;urls&gt;&lt;related-urls&gt;&lt;url&gt;https://doi.org/10.15392/bjrs.v9i1.1619&lt;/url&gt;&lt;/related-urls&gt;&lt;/urls&gt;&lt;electronic-resource-num&gt;10.15392/bjrs.v9i1.1619&lt;/electronic-resource-num&gt;&lt;language&gt;en&lt;/language&gt;&lt;access-date&gt;%2025/%03/%10&lt;/access-dat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(6)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881F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-PSMA-617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E7EC7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NTP + INM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26BE9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ABX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2BEC2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135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CEEA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37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C056F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90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956D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30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4E53F" w14:textId="69A61213" w:rsidR="0088630F" w:rsidRPr="0088630F" w:rsidRDefault="00E547BA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</w:t>
            </w:r>
            <w:r w:rsidR="0088630F"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odium ascorbate 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2B80C0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&gt;98.8</w:t>
            </w:r>
          </w:p>
        </w:tc>
      </w:tr>
      <w:tr w:rsidR="007D743D" w:rsidRPr="0088630F" w14:paraId="3087DDEE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0F732E3" w14:textId="53591456" w:rsidR="0088630F" w:rsidRPr="0088630F" w:rsidRDefault="00753D85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&lt;EndNote&gt;&lt;Cite&gt;&lt;Author&gt;Guleria&lt;/Author&gt;&lt;Year&gt;2021&lt;/Year&gt;&lt;RecNum&gt;21&lt;/RecNum&gt;&lt;DisplayText&gt;(7)&lt;/DisplayText&gt;&lt;record&gt;&lt;rec-number&gt;21&lt;/rec-number&gt;&lt;foreign-keys&gt;&lt;key app="EN" db-id="fz59rzapctfw95evs5b5s5r15vr9dfapwaf5" timestamp="1743028096"&gt;21&lt;/key&gt;&lt;/foreign-keys&gt;&lt;ref-type name="Journal Article"&gt;17&lt;/ref-type&gt;&lt;contributors&gt;&lt;authors&gt;&lt;author&gt;Guleria, Mohini&lt;/author&gt;&lt;author&gt;Amirdhanayagam, Jeyachitra&lt;/author&gt;&lt;author&gt;Sarma, Haladhar D.&lt;/author&gt;&lt;author&gt;Rallapeta, Ramya Priya&lt;/author&gt;&lt;author&gt;Krishnamohan, V. S.&lt;/author&gt;&lt;author&gt;Nimmagadda, Ajit&lt;/author&gt;&lt;author&gt;Ravi, Parthasarathy&lt;/author&gt;&lt;author&gt;Patri, Sailaja&lt;/author&gt;&lt;author&gt;Kalawat, Tekchand&lt;/author&gt;&lt;author&gt;Das, Tapas&lt;/author&gt;&lt;/authors&gt;&lt;/contributors&gt;&lt;titles&gt;&lt;title&gt;&lt;style face="normal" font="default" size="100%"&gt;Preparation of &lt;/style&gt;&lt;style face="superscript" font="default" size="100%"&gt;177&lt;/style&gt;&lt;style face="normal" font="default" size="100%"&gt;Lu-PSMA-617 in Hospital Radiopharmacy: Convenient Formulation of a Clinical Dose Using a Single-Vial Freeze-Dried PSMA-617 Kit Developed In-House&lt;/style&gt;&lt;/title&gt;&lt;secondary-title&gt;BioMed Research International&lt;/secondary-title&gt;&lt;/titles&gt;&lt;periodical&gt;&lt;full-title&gt;BioMed Research International&lt;/full-title&gt;&lt;/periodical&gt;&lt;pages&gt;1555712&lt;/pages&gt;&lt;volume&gt;2021&lt;/volume&gt;&lt;number&gt;1&lt;/number&gt;&lt;dates&gt;&lt;year&gt;2021&lt;/year&gt;&lt;/dates&gt;&lt;isbn&gt;2314-6133&lt;/isbn&gt;&lt;urls&gt;&lt;related-urls&gt;&lt;url&gt;https://onlinelibrary.wiley.com/doi/abs/10.1155/2021/1555712&lt;/url&gt;&lt;/related-urls&gt;&lt;/urls&gt;&lt;electronic-resource-num&gt;https://doi.org/10.1155/2021/1555712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(7)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7F041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-PSMA-617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78B38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CA, BARC (in house)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BECB7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ABX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50039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~182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6591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5.55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F45451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95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39186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2A351" w14:textId="6343FB10" w:rsidR="0088630F" w:rsidRPr="0088630F" w:rsidRDefault="00E547BA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</w:t>
            </w:r>
            <w:r w:rsidR="0088630F"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entisic</w:t>
            </w:r>
            <w:proofErr w:type="spellEnd"/>
            <w:r w:rsidR="0088630F"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</w:t>
            </w:r>
            <w:r w:rsidR="0088630F"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cid 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40018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&gt;98.53</w:t>
            </w:r>
          </w:p>
        </w:tc>
      </w:tr>
      <w:tr w:rsidR="007D743D" w:rsidRPr="0088630F" w14:paraId="13805A41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759C249" w14:textId="203E9BC5" w:rsidR="0088630F" w:rsidRPr="0088630F" w:rsidRDefault="00167363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&lt;EndNote&gt;&lt;Cite&gt;&lt;Author&gt;Martin&lt;/Author&gt;&lt;Year&gt;2021&lt;/Year&gt;&lt;RecNum&gt;22&lt;/RecNum&gt;&lt;DisplayText&gt;(8)&lt;/DisplayText&gt;&lt;record&gt;&lt;rec-number&gt;22&lt;/rec-number&gt;&lt;foreign-keys&gt;&lt;key app="EN" db-id="fz59rzapctfw95evs5b5s5r15vr9dfapwaf5" timestamp="1743028097"&gt;22&lt;/key&gt;&lt;/foreign-keys&gt;&lt;ref-type name="Journal Article"&gt;17&lt;/ref-type&gt;&lt;contributors&gt;&lt;authors&gt;&lt;author&gt;Martin, Sebastian&lt;/author&gt;&lt;author&gt;Tönnesmann, Roswitha&lt;/author&gt;&lt;author&gt;Hierlmeier, Ina&lt;/author&gt;&lt;author&gt;Maus, Stephan&lt;/author&gt;&lt;author&gt;Rosar, Florian&lt;/author&gt;&lt;author&gt;Ruf, Juri&lt;/author&gt;&lt;author&gt;Holland, Jason P.&lt;/author&gt;&lt;author&gt;Ezziddin, Samer&lt;/author&gt;&lt;author&gt;Bartholomä, Mark D.&lt;/author&gt;&lt;/authors&gt;&lt;/contributors&gt;&lt;titles&gt;&lt;title&gt;&lt;style face="normal" font="default" size="100%"&gt;Identification, Characterization, and Suppression of Side Products Formed during the Synthesis of [&lt;/style&gt;&lt;style face="superscript" font="default" size="100%"&gt;177&lt;/style&gt;&lt;style face="normal" font="default" size="100%"&gt;Lu]Lu-PSMA-617&lt;/style&gt;&lt;/title&gt;&lt;secondary-title&gt;Journal of Medicinal Chemistry&lt;/secondary-title&gt;&lt;/titles&gt;&lt;periodical&gt;&lt;full-title&gt;Journal of Medicinal Chemistry&lt;/full-title&gt;&lt;/periodical&gt;&lt;pages&gt;4960-4971&lt;/pages&gt;&lt;volume&gt;64&lt;/volume&gt;&lt;number&gt;8&lt;/number&gt;&lt;dates&gt;&lt;year&gt;2021&lt;/year&gt;&lt;pub-dates&gt;&lt;date&gt;2021/04/22&lt;/date&gt;&lt;/pub-dates&gt;&lt;/dates&gt;&lt;publisher&gt;American Chemical Society&lt;/publisher&gt;&lt;isbn&gt;0022-2623&lt;/isbn&gt;&lt;urls&gt;&lt;related-urls&gt;&lt;url&gt;https://doi.org/10.1021/acs.jmedchem.1c00045&lt;/url&gt;&lt;/related-urls&gt;&lt;/urls&gt;&lt;electronic-resource-num&gt;10.1021/acs.jmedchem.1c00045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(8)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F47A7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-PSMA-617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CC968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ITG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75872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ABX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8FA0F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104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6DF9F9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6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BAE36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75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F6FE8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45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00BC9" w14:textId="42038AD3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EtOH 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21106F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≥ 95 %</w:t>
            </w:r>
          </w:p>
        </w:tc>
      </w:tr>
      <w:tr w:rsidR="007D743D" w:rsidRPr="0088630F" w14:paraId="241B751C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E13209E" w14:textId="5086B688" w:rsidR="0088630F" w:rsidRPr="0088630F" w:rsidRDefault="00167363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>
                <w:fldData xml:space="preserve">PEVuZE5vdGU+PENpdGU+PEF1dGhvcj5XZWluZWlzZW48L0F1dGhvcj48WWVhcj4yMDE1PC9ZZWFy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=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>
                <w:fldData xml:space="preserve">PEVuZE5vdGU+PENpdGU+PEF1dGhvcj5XZWluZWlzZW48L0F1dGhvcj48WWVhcj4yMDE1PC9ZZWFy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=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(9)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71F4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-PSMA-I&amp;T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86E8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ITG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58C5C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in house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6724D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250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BB563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8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A6064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90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0DCD4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30 min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49EA2" w14:textId="72B22734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Sodium </w:t>
            </w:r>
            <w:r w:rsidR="009D00F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cetate </w:t>
            </w:r>
            <w:r w:rsidR="009D00F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and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gentisic</w:t>
            </w:r>
            <w:proofErr w:type="spell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acid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36A317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99%</w:t>
            </w:r>
          </w:p>
        </w:tc>
      </w:tr>
      <w:tr w:rsidR="007D743D" w:rsidRPr="0088630F" w14:paraId="0CD82DC0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C687F26" w14:textId="0B632024" w:rsidR="0088630F" w:rsidRPr="0088630F" w:rsidRDefault="000A5CB2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&lt;EndNote&gt;&lt;Cite&gt;&lt;Author&gt;Sørensen&lt;/Author&gt;&lt;Year&gt;2020&lt;/Year&gt;&lt;RecNum&gt;24&lt;/RecNum&gt;&lt;DisplayText&gt;(10)&lt;/DisplayText&gt;&lt;record&gt;&lt;rec-number&gt;24&lt;/rec-number&gt;&lt;foreign-keys&gt;&lt;key app="EN" db-id="fz59rzapctfw95evs5b5s5r15vr9dfapwaf5" timestamp="1743028097"&gt;24&lt;/key&gt;&lt;/foreign-keys&gt;&lt;ref-type name="Journal Article"&gt;17&lt;/ref-type&gt;&lt;contributors&gt;&lt;authors&gt;&lt;author&gt;Sørensen, Mikkel A.&lt;/author&gt;&lt;author&gt;Andersen, Valdemar L.&lt;/author&gt;&lt;author&gt;Hendel, Helle Westergren&lt;/author&gt;&lt;author&gt;Vriamont, Charles&lt;/author&gt;&lt;author&gt;Warnier, Corentin&lt;/author&gt;&lt;author&gt;Masset, Julien&lt;/author&gt;&lt;author&gt;Huynh, Tri Hien Viet&lt;/author&gt;&lt;/authors&gt;&lt;/contributors&gt;&lt;titles&gt;&lt;title&gt;&lt;style face="normal" font="default" size="100%"&gt;Automated synthesis of &lt;/style&gt;&lt;style face="superscript" font="default" size="100%"&gt;68&lt;/style&gt;&lt;style face="normal" font="default" size="100%"&gt;Ga/&lt;/style&gt;&lt;style face="superscript" font="default" size="100%"&gt;177&lt;/style&gt;&lt;style face="normal" font="default" size="100%"&gt;Lu-PSMA on the Trasis miniAllinOne&lt;/style&gt;&lt;/title&gt;&lt;secondary-title&gt;Journal of Labelled Compounds and Radiopharmaceuticals&lt;/secondary-title&gt;&lt;/titles&gt;&lt;periodical&gt;&lt;full-title&gt;Journal of Labelled Compounds and Radiopharmaceuticals&lt;/full-title&gt;&lt;/periodical&gt;&lt;pages&gt;393-403&lt;/pages&gt;&lt;volume&gt;63&lt;/volume&gt;&lt;number&gt;8&lt;/number&gt;&lt;dates&gt;&lt;year&gt;2020&lt;/year&gt;&lt;/dates&gt;&lt;isbn&gt;0362-4803&lt;/isbn&gt;&lt;urls&gt;&lt;related-urls&gt;&lt;url&gt;https://analyticalsciencejournals.onlinelibrary.wiley.com/doi/abs/10.1002/jlcr.3846&lt;/url&gt;&lt;/related-urls&gt;&lt;/urls&gt;&lt;electronic-resource-num&gt;https://doi.org/10.1002/jlcr.3846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(10)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2B5AF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-PSMA-I&amp;T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0F576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ITG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55F2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FFFE2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270 µg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D85B3E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15.6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120B5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120 → 105 °C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C088A8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100 → 800 sec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78B1F" w14:textId="340FF831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Ascorbic </w:t>
            </w:r>
            <w:r w:rsidR="009D00F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cid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B0E1EE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&gt;98%</w:t>
            </w:r>
          </w:p>
        </w:tc>
      </w:tr>
      <w:tr w:rsidR="007D743D" w:rsidRPr="0088630F" w14:paraId="46E14596" w14:textId="77777777" w:rsidTr="007D743D">
        <w:trPr>
          <w:trHeight w:val="977"/>
        </w:trPr>
        <w:tc>
          <w:tcPr>
            <w:tcW w:w="7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C5FC5E6" w14:textId="7CB6F231" w:rsidR="0088630F" w:rsidRPr="0088630F" w:rsidRDefault="00B95CC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instrText xml:space="preserve"> ADDIN EN.CITE &lt;EndNote&gt;&lt;Cite&gt;&lt;Author&gt;Schmitl&lt;/Author&gt;&lt;Year&gt;2023&lt;/Year&gt;&lt;RecNum&gt;25&lt;/RecNum&gt;&lt;DisplayText&gt;(11)&lt;/DisplayText&gt;&lt;record&gt;&lt;rec-number&gt;25&lt;/rec-number&gt;&lt;foreign-keys&gt;&lt;key app="EN" db-id="fz59rzapctfw95evs5b5s5r15vr9dfapwaf5" timestamp="1743028097"&gt;25&lt;/key&gt;&lt;/foreign-keys&gt;&lt;ref-type name="Journal Article"&gt;17&lt;/ref-type&gt;&lt;contributors&gt;&lt;authors&gt;&lt;author&gt;Schmitl, Stefan&lt;/author&gt;&lt;author&gt;Raitanen, Julia&lt;/author&gt;&lt;author&gt;Witoszynskyj, Stephan&lt;/author&gt;&lt;author&gt;Patronas, Eva-Maria&lt;/author&gt;&lt;author&gt;Nics, Lukas&lt;/author&gt;&lt;author&gt;Ozenil, Marius&lt;/author&gt;&lt;author&gt;Weissenböck, Victoria&lt;/author&gt;&lt;author&gt;Mindt, Thomas L.&lt;/author&gt;&lt;author&gt;Hacker, Marcus&lt;/author&gt;&lt;author&gt;Wadsak, Wolfgang&lt;/author&gt;&lt;author&gt;Brandt, Marie R.&lt;/author&gt;&lt;author&gt;Mitterhauser, Markus&lt;/author&gt;&lt;/authors&gt;&lt;/contributors&gt;&lt;titles&gt;&lt;title&gt;&lt;style face="normal" font="default" size="100%"&gt;Quality Assurance Investigations and Impurity Characterization during Upscaling of [&lt;/style&gt;&lt;style face="superscript" font="default" size="100%"&gt;177&lt;/style&gt;&lt;style face="normal" font="default" size="100%"&gt;Lu]Lu-PSMAI&amp;amp;T&lt;/style&gt;&lt;/title&gt;&lt;secondary-title&gt;Molecules&lt;/secondary-title&gt;&lt;/titles&gt;&lt;periodical&gt;&lt;full-title&gt;Molecules&lt;/full-title&gt;&lt;/periodical&gt;&lt;pages&gt;7696&lt;/pages&gt;&lt;volume&gt;28&lt;/volume&gt;&lt;number&gt;23&lt;/number&gt;&lt;dates&gt;&lt;year&gt;2023&lt;/year&gt;&lt;/dates&gt;&lt;isbn&gt;1420-3049&lt;/isbn&gt;&lt;accession-num&gt;doi:10.3390/molecules28237696&lt;/accession-num&gt;&lt;urls&gt;&lt;related-urls&gt;&lt;url&gt;https://www.mdpi.com/1420-3049/28/23/7696&lt;/url&gt;&lt;/related-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(11)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fldChar w:fldCharType="end"/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37F204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[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177</w:t>
            </w:r>
            <w:proofErr w:type="gram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Lu]Lu</w:t>
            </w:r>
            <w:proofErr w:type="gramEnd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-PSMA-I&amp;T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4C635D" w14:textId="2FD0E478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NCA, ITM/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Isot</w:t>
            </w:r>
            <w:r w:rsidR="00034C2D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</w:t>
            </w: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opia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8CAD72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piCHEM</w:t>
            </w:r>
            <w:proofErr w:type="spellEnd"/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E6ACE7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~ 139 µg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84067E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42 </w:t>
            </w:r>
            <w:proofErr w:type="spellStart"/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GBq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F9CAE4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95 °C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E972BB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30 min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E34AFA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Ascorbic acid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00089" w14:textId="77777777" w:rsidR="0088630F" w:rsidRPr="0088630F" w:rsidRDefault="0088630F" w:rsidP="0088630F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8630F">
              <w:rPr>
                <w:rFonts w:asciiTheme="majorBidi" w:eastAsia="Times New Roman" w:hAnsiTheme="majorBidi" w:cstheme="majorBidi"/>
                <w:color w:val="333333"/>
                <w:kern w:val="0"/>
                <w:sz w:val="24"/>
                <w:szCs w:val="24"/>
                <w:lang w:eastAsia="en-AU"/>
                <w14:ligatures w14:val="none"/>
              </w:rPr>
              <w:t>&gt; 95%</w:t>
            </w:r>
          </w:p>
        </w:tc>
      </w:tr>
    </w:tbl>
    <w:p w14:paraId="4B375FB6" w14:textId="77777777" w:rsidR="0088630F" w:rsidRPr="00D24CCC" w:rsidRDefault="0088630F" w:rsidP="0088630F"/>
    <w:p w14:paraId="2E54236B" w14:textId="77777777" w:rsidR="0088630F" w:rsidRDefault="0088630F" w:rsidP="0088630F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88630F" w:rsidSect="0088630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2EFD7779" w14:textId="3F3464ED" w:rsidR="0088630F" w:rsidRPr="004B5D9E" w:rsidRDefault="0088630F" w:rsidP="0088630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B5D9E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S3</w:t>
      </w:r>
      <w:r w:rsidRPr="004B5D9E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4B5D9E">
        <w:rPr>
          <w:rFonts w:asciiTheme="majorBidi" w:hAnsiTheme="majorBidi" w:cstheme="majorBidi"/>
          <w:sz w:val="24"/>
          <w:szCs w:val="24"/>
        </w:rPr>
        <w:t>Quality Control Tests and Acceptance Criteria for [</w:t>
      </w:r>
      <w:r w:rsidRPr="004B5D9E">
        <w:rPr>
          <w:rFonts w:asciiTheme="majorBidi" w:hAnsiTheme="majorBidi" w:cstheme="majorBidi"/>
          <w:sz w:val="24"/>
          <w:szCs w:val="24"/>
          <w:vertAlign w:val="superscript"/>
        </w:rPr>
        <w:t>177</w:t>
      </w:r>
      <w:proofErr w:type="gramStart"/>
      <w:r w:rsidRPr="004B5D9E">
        <w:rPr>
          <w:rFonts w:asciiTheme="majorBidi" w:hAnsiTheme="majorBidi" w:cstheme="majorBidi"/>
          <w:sz w:val="24"/>
          <w:szCs w:val="24"/>
        </w:rPr>
        <w:t>Lu]Lu</w:t>
      </w:r>
      <w:proofErr w:type="gramEnd"/>
      <w:r w:rsidRPr="004B5D9E">
        <w:rPr>
          <w:rFonts w:asciiTheme="majorBidi" w:hAnsiTheme="majorBidi" w:cstheme="majorBidi"/>
          <w:sz w:val="24"/>
          <w:szCs w:val="24"/>
        </w:rPr>
        <w:t xml:space="preserve">-Radiopharmaceuticals.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8630F" w:rsidRPr="004B5D9E" w14:paraId="0719E7E9" w14:textId="77777777" w:rsidTr="005D55A5"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4CDD34B3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Quality indicator 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5D3B8567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Test Method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14:paraId="4F799A1B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Acceptance Criterion </w:t>
            </w:r>
          </w:p>
        </w:tc>
      </w:tr>
      <w:tr w:rsidR="0088630F" w:rsidRPr="004B5D9E" w14:paraId="4847B64B" w14:textId="77777777" w:rsidTr="005D55A5">
        <w:tc>
          <w:tcPr>
            <w:tcW w:w="3005" w:type="dxa"/>
            <w:tcBorders>
              <w:top w:val="single" w:sz="4" w:space="0" w:color="auto"/>
            </w:tcBorders>
          </w:tcPr>
          <w:p w14:paraId="07E290EB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Activity </w:t>
            </w:r>
          </w:p>
        </w:tc>
        <w:tc>
          <w:tcPr>
            <w:tcW w:w="3005" w:type="dxa"/>
            <w:tcBorders>
              <w:top w:val="single" w:sz="4" w:space="0" w:color="auto"/>
            </w:tcBorders>
          </w:tcPr>
          <w:p w14:paraId="19DE2E7C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Dose calibrator </w:t>
            </w:r>
          </w:p>
        </w:tc>
        <w:tc>
          <w:tcPr>
            <w:tcW w:w="3006" w:type="dxa"/>
            <w:tcBorders>
              <w:top w:val="single" w:sz="4" w:space="0" w:color="auto"/>
            </w:tcBorders>
          </w:tcPr>
          <w:p w14:paraId="7BAA1DD7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≤110 </w:t>
            </w:r>
            <w:proofErr w:type="spellStart"/>
            <w:r w:rsidRPr="004B5D9E">
              <w:rPr>
                <w:rFonts w:asciiTheme="majorBidi" w:hAnsiTheme="majorBidi" w:cstheme="majorBidi"/>
                <w:sz w:val="24"/>
                <w:szCs w:val="24"/>
              </w:rPr>
              <w:t>GBq</w:t>
            </w:r>
            <w:proofErr w:type="spellEnd"/>
          </w:p>
        </w:tc>
      </w:tr>
      <w:tr w:rsidR="0088630F" w:rsidRPr="004B5D9E" w14:paraId="6CB454F3" w14:textId="77777777" w:rsidTr="005D55A5">
        <w:tc>
          <w:tcPr>
            <w:tcW w:w="3005" w:type="dxa"/>
          </w:tcPr>
          <w:p w14:paraId="02293863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Radioactivity concentration</w:t>
            </w:r>
          </w:p>
        </w:tc>
        <w:tc>
          <w:tcPr>
            <w:tcW w:w="3005" w:type="dxa"/>
          </w:tcPr>
          <w:p w14:paraId="0264D8FA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Dose calibrator</w:t>
            </w:r>
          </w:p>
        </w:tc>
        <w:tc>
          <w:tcPr>
            <w:tcW w:w="3006" w:type="dxa"/>
          </w:tcPr>
          <w:p w14:paraId="71E4AC56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≤3.5 </w:t>
            </w:r>
            <w:proofErr w:type="spellStart"/>
            <w:r w:rsidRPr="004B5D9E">
              <w:rPr>
                <w:rFonts w:asciiTheme="majorBidi" w:hAnsiTheme="majorBidi" w:cstheme="majorBidi"/>
                <w:sz w:val="24"/>
                <w:szCs w:val="24"/>
              </w:rPr>
              <w:t>GBq</w:t>
            </w:r>
            <w:proofErr w:type="spellEnd"/>
            <w:r w:rsidRPr="004B5D9E">
              <w:rPr>
                <w:rFonts w:asciiTheme="majorBidi" w:hAnsiTheme="majorBidi" w:cstheme="majorBidi"/>
                <w:sz w:val="24"/>
                <w:szCs w:val="24"/>
              </w:rPr>
              <w:t>/ml</w:t>
            </w:r>
          </w:p>
        </w:tc>
      </w:tr>
      <w:tr w:rsidR="0088630F" w:rsidRPr="004B5D9E" w14:paraId="31D1AEB4" w14:textId="77777777" w:rsidTr="005D55A5">
        <w:tc>
          <w:tcPr>
            <w:tcW w:w="3005" w:type="dxa"/>
          </w:tcPr>
          <w:p w14:paraId="5D2BCE42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Volume</w:t>
            </w:r>
          </w:p>
        </w:tc>
        <w:tc>
          <w:tcPr>
            <w:tcW w:w="3005" w:type="dxa"/>
          </w:tcPr>
          <w:p w14:paraId="7494AE0A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Weight balance </w:t>
            </w:r>
          </w:p>
        </w:tc>
        <w:tc>
          <w:tcPr>
            <w:tcW w:w="3006" w:type="dxa"/>
          </w:tcPr>
          <w:p w14:paraId="06E59D56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10–30 ml</w:t>
            </w:r>
          </w:p>
        </w:tc>
      </w:tr>
      <w:tr w:rsidR="0088630F" w:rsidRPr="004B5D9E" w14:paraId="6462FDB7" w14:textId="77777777" w:rsidTr="005D55A5">
        <w:tc>
          <w:tcPr>
            <w:tcW w:w="3005" w:type="dxa"/>
          </w:tcPr>
          <w:p w14:paraId="54280DA6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Appearance</w:t>
            </w:r>
          </w:p>
        </w:tc>
        <w:tc>
          <w:tcPr>
            <w:tcW w:w="3005" w:type="dxa"/>
          </w:tcPr>
          <w:p w14:paraId="1FA0867A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Visual inspection</w:t>
            </w:r>
          </w:p>
        </w:tc>
        <w:tc>
          <w:tcPr>
            <w:tcW w:w="3006" w:type="dxa"/>
          </w:tcPr>
          <w:p w14:paraId="6C53C2BF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Clear and colourless </w:t>
            </w:r>
          </w:p>
        </w:tc>
      </w:tr>
      <w:tr w:rsidR="0088630F" w:rsidRPr="004B5D9E" w14:paraId="7C7B4EE8" w14:textId="77777777" w:rsidTr="005D55A5">
        <w:tc>
          <w:tcPr>
            <w:tcW w:w="3005" w:type="dxa"/>
          </w:tcPr>
          <w:p w14:paraId="44AC37B6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3005" w:type="dxa"/>
          </w:tcPr>
          <w:p w14:paraId="1DE21FFB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Narrow rage pH paper </w:t>
            </w:r>
          </w:p>
        </w:tc>
        <w:tc>
          <w:tcPr>
            <w:tcW w:w="3006" w:type="dxa"/>
          </w:tcPr>
          <w:p w14:paraId="06F19204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4-8</w:t>
            </w:r>
          </w:p>
        </w:tc>
      </w:tr>
      <w:tr w:rsidR="0088630F" w:rsidRPr="004B5D9E" w14:paraId="2ECC6E69" w14:textId="77777777" w:rsidTr="005D55A5">
        <w:tc>
          <w:tcPr>
            <w:tcW w:w="3005" w:type="dxa"/>
          </w:tcPr>
          <w:p w14:paraId="218F27F9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TLC radiochemical purity</w:t>
            </w:r>
          </w:p>
        </w:tc>
        <w:tc>
          <w:tcPr>
            <w:tcW w:w="3005" w:type="dxa"/>
          </w:tcPr>
          <w:p w14:paraId="0BFD4185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Radiochemical TLC </w:t>
            </w:r>
          </w:p>
        </w:tc>
        <w:tc>
          <w:tcPr>
            <w:tcW w:w="3006" w:type="dxa"/>
          </w:tcPr>
          <w:p w14:paraId="0DC7386D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&gt;98%</w:t>
            </w:r>
          </w:p>
        </w:tc>
      </w:tr>
      <w:tr w:rsidR="0088630F" w:rsidRPr="004B5D9E" w14:paraId="1FF6D3D7" w14:textId="77777777" w:rsidTr="005D55A5">
        <w:tc>
          <w:tcPr>
            <w:tcW w:w="3005" w:type="dxa"/>
          </w:tcPr>
          <w:p w14:paraId="73B4908D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HPLC Radiochemical identity </w:t>
            </w:r>
          </w:p>
        </w:tc>
        <w:tc>
          <w:tcPr>
            <w:tcW w:w="3005" w:type="dxa"/>
          </w:tcPr>
          <w:p w14:paraId="711A6C54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Analytical HPLC</w:t>
            </w:r>
          </w:p>
        </w:tc>
        <w:tc>
          <w:tcPr>
            <w:tcW w:w="3006" w:type="dxa"/>
          </w:tcPr>
          <w:p w14:paraId="1DBABD24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Within 0.2 min of Standard</w:t>
            </w:r>
          </w:p>
        </w:tc>
      </w:tr>
      <w:tr w:rsidR="0088630F" w:rsidRPr="004B5D9E" w14:paraId="1AB5BBAA" w14:textId="77777777" w:rsidTr="005D55A5">
        <w:tc>
          <w:tcPr>
            <w:tcW w:w="3005" w:type="dxa"/>
          </w:tcPr>
          <w:p w14:paraId="5B2996B3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HPLC radiochemical purity </w:t>
            </w:r>
          </w:p>
        </w:tc>
        <w:tc>
          <w:tcPr>
            <w:tcW w:w="3005" w:type="dxa"/>
          </w:tcPr>
          <w:p w14:paraId="658748B0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Analytical HPLC</w:t>
            </w:r>
          </w:p>
        </w:tc>
        <w:tc>
          <w:tcPr>
            <w:tcW w:w="3006" w:type="dxa"/>
          </w:tcPr>
          <w:p w14:paraId="11FC64DA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&gt;90%</w:t>
            </w:r>
          </w:p>
        </w:tc>
      </w:tr>
      <w:tr w:rsidR="0088630F" w:rsidRPr="004B5D9E" w14:paraId="70735566" w14:textId="77777777" w:rsidTr="005D55A5">
        <w:tc>
          <w:tcPr>
            <w:tcW w:w="3005" w:type="dxa"/>
          </w:tcPr>
          <w:p w14:paraId="48ED32A3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 xml:space="preserve">Filter integrity test </w:t>
            </w:r>
          </w:p>
        </w:tc>
        <w:tc>
          <w:tcPr>
            <w:tcW w:w="3005" w:type="dxa"/>
          </w:tcPr>
          <w:p w14:paraId="4EBC74CD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Pressure hold test</w:t>
            </w:r>
          </w:p>
        </w:tc>
        <w:tc>
          <w:tcPr>
            <w:tcW w:w="3006" w:type="dxa"/>
          </w:tcPr>
          <w:p w14:paraId="2ED9B14B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&gt;50 psi</w:t>
            </w:r>
          </w:p>
        </w:tc>
      </w:tr>
      <w:tr w:rsidR="0088630F" w:rsidRPr="004B5D9E" w14:paraId="42F5CE44" w14:textId="77777777" w:rsidTr="005D55A5">
        <w:tc>
          <w:tcPr>
            <w:tcW w:w="3005" w:type="dxa"/>
          </w:tcPr>
          <w:p w14:paraId="13A00B04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Sterility</w:t>
            </w:r>
          </w:p>
        </w:tc>
        <w:tc>
          <w:tcPr>
            <w:tcW w:w="3005" w:type="dxa"/>
          </w:tcPr>
          <w:p w14:paraId="7DD34DB9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Eu. Phar</w:t>
            </w:r>
          </w:p>
        </w:tc>
        <w:tc>
          <w:tcPr>
            <w:tcW w:w="3006" w:type="dxa"/>
          </w:tcPr>
          <w:p w14:paraId="2E59B808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 Growth</w:t>
            </w:r>
          </w:p>
        </w:tc>
      </w:tr>
      <w:tr w:rsidR="0088630F" w:rsidRPr="004B5D9E" w14:paraId="550364CD" w14:textId="77777777" w:rsidTr="005D55A5">
        <w:tc>
          <w:tcPr>
            <w:tcW w:w="3005" w:type="dxa"/>
            <w:tcBorders>
              <w:bottom w:val="single" w:sz="4" w:space="0" w:color="auto"/>
            </w:tcBorders>
          </w:tcPr>
          <w:p w14:paraId="6AF6EBDB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Bacterial Endotoxins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14:paraId="1DC312A4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Eu. Phar</w:t>
            </w:r>
          </w:p>
        </w:tc>
        <w:tc>
          <w:tcPr>
            <w:tcW w:w="3006" w:type="dxa"/>
            <w:tcBorders>
              <w:bottom w:val="single" w:sz="4" w:space="0" w:color="auto"/>
            </w:tcBorders>
          </w:tcPr>
          <w:p w14:paraId="5FAEEE93" w14:textId="77777777" w:rsidR="0088630F" w:rsidRPr="004B5D9E" w:rsidRDefault="0088630F" w:rsidP="004E00B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B5D9E">
              <w:rPr>
                <w:rFonts w:asciiTheme="majorBidi" w:hAnsiTheme="majorBidi" w:cstheme="majorBidi"/>
                <w:sz w:val="24"/>
                <w:szCs w:val="24"/>
              </w:rPr>
              <w:t>≤20 EU/ml</w:t>
            </w:r>
          </w:p>
        </w:tc>
      </w:tr>
    </w:tbl>
    <w:p w14:paraId="75E04A23" w14:textId="77777777" w:rsidR="0088630F" w:rsidRDefault="0088630F" w:rsidP="0088630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EE8358" w14:textId="778369A9" w:rsidR="0088630F" w:rsidRDefault="0088630F" w:rsidP="008863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86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517865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7865">
        <w:rPr>
          <w:rFonts w:ascii="Times New Roman" w:hAnsi="Times New Roman" w:cs="Times New Roman"/>
          <w:sz w:val="24"/>
          <w:szCs w:val="24"/>
        </w:rPr>
        <w:t xml:space="preserve">Summary of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7865">
        <w:rPr>
          <w:rFonts w:ascii="Times New Roman" w:hAnsi="Times New Roman" w:cs="Times New Roman"/>
          <w:sz w:val="24"/>
          <w:szCs w:val="24"/>
        </w:rPr>
        <w:t xml:space="preserve">ariables and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17865">
        <w:rPr>
          <w:rFonts w:ascii="Times New Roman" w:hAnsi="Times New Roman" w:cs="Times New Roman"/>
          <w:sz w:val="24"/>
          <w:szCs w:val="24"/>
        </w:rPr>
        <w:t xml:space="preserve">atch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517865">
        <w:rPr>
          <w:rFonts w:ascii="Times New Roman" w:hAnsi="Times New Roman" w:cs="Times New Roman"/>
          <w:sz w:val="24"/>
          <w:szCs w:val="24"/>
        </w:rPr>
        <w:t xml:space="preserve">roduction for </w:t>
      </w:r>
      <w:r w:rsidRPr="00517865">
        <w:rPr>
          <w:rFonts w:ascii="Times New Roman" w:hAnsi="Times New Roman" w:cs="Times New Roman"/>
          <w:sz w:val="24"/>
          <w:szCs w:val="24"/>
          <w:vertAlign w:val="superscript"/>
        </w:rPr>
        <w:t>177</w:t>
      </w:r>
      <w:r w:rsidRPr="00517865">
        <w:rPr>
          <w:rFonts w:ascii="Times New Roman" w:hAnsi="Times New Roman" w:cs="Times New Roman"/>
          <w:sz w:val="24"/>
          <w:szCs w:val="24"/>
        </w:rPr>
        <w:t xml:space="preserve">Lu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517865">
        <w:rPr>
          <w:rFonts w:ascii="Times New Roman" w:hAnsi="Times New Roman" w:cs="Times New Roman"/>
          <w:sz w:val="24"/>
          <w:szCs w:val="24"/>
        </w:rPr>
        <w:t xml:space="preserve">orms and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517865">
        <w:rPr>
          <w:rFonts w:ascii="Times New Roman" w:hAnsi="Times New Roman" w:cs="Times New Roman"/>
          <w:sz w:val="24"/>
          <w:szCs w:val="24"/>
        </w:rPr>
        <w:t xml:space="preserve">recursor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17865">
        <w:rPr>
          <w:rFonts w:ascii="Times New Roman" w:hAnsi="Times New Roman" w:cs="Times New Roman"/>
          <w:sz w:val="24"/>
          <w:szCs w:val="24"/>
        </w:rPr>
        <w:t>ources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leGrid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893"/>
        <w:gridCol w:w="1560"/>
        <w:gridCol w:w="1558"/>
        <w:gridCol w:w="1417"/>
        <w:gridCol w:w="1561"/>
      </w:tblGrid>
      <w:tr w:rsidR="0088630F" w14:paraId="4C778B18" w14:textId="77777777" w:rsidTr="005D55A5">
        <w:trPr>
          <w:trHeight w:val="182"/>
        </w:trPr>
        <w:tc>
          <w:tcPr>
            <w:tcW w:w="289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831AB4D" w14:textId="77777777" w:rsidR="0088630F" w:rsidRDefault="0088630F" w:rsidP="005D55A5">
            <w:pPr>
              <w:spacing w:line="276" w:lineRule="auto"/>
            </w:pP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8564C4" w14:textId="77777777" w:rsidR="0088630F" w:rsidRDefault="0088630F" w:rsidP="005D55A5">
            <w:pPr>
              <w:spacing w:line="276" w:lineRule="auto"/>
              <w:jc w:val="center"/>
            </w:pPr>
            <w:r w:rsidRPr="00715B7A">
              <w:rPr>
                <w:b/>
                <w:bCs/>
                <w:vertAlign w:val="superscript"/>
                <w:lang w:val="en-GB"/>
              </w:rPr>
              <w:t>177</w:t>
            </w:r>
            <w:r w:rsidRPr="00715B7A">
              <w:rPr>
                <w:b/>
                <w:bCs/>
                <w:lang w:val="en-GB"/>
              </w:rPr>
              <w:t>L</w:t>
            </w:r>
            <w:r>
              <w:rPr>
                <w:b/>
                <w:bCs/>
                <w:lang w:val="en-GB"/>
              </w:rPr>
              <w:t>u</w:t>
            </w:r>
            <w:r>
              <w:rPr>
                <w:rFonts w:cstheme="minorHAnsi"/>
                <w:b/>
                <w:bCs/>
                <w:lang w:val="en-GB"/>
              </w:rPr>
              <w:t>–</w:t>
            </w:r>
            <w:r w:rsidRPr="00D911BE">
              <w:rPr>
                <w:b/>
                <w:bCs/>
              </w:rPr>
              <w:t>Supplier</w:t>
            </w:r>
          </w:p>
        </w:tc>
      </w:tr>
      <w:tr w:rsidR="0088630F" w14:paraId="54DE8B30" w14:textId="77777777" w:rsidTr="005D55A5">
        <w:trPr>
          <w:trHeight w:val="372"/>
        </w:trPr>
        <w:tc>
          <w:tcPr>
            <w:tcW w:w="289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11FF408" w14:textId="77777777" w:rsidR="0088630F" w:rsidRDefault="0088630F" w:rsidP="005D55A5">
            <w:pPr>
              <w:spacing w:line="276" w:lineRule="auto"/>
            </w:pPr>
            <w:r>
              <w:rPr>
                <w:b/>
                <w:bCs/>
              </w:rPr>
              <w:t xml:space="preserve">Product; </w:t>
            </w:r>
            <w:r w:rsidRPr="0001571D">
              <w:rPr>
                <w:b/>
                <w:bCs/>
              </w:rPr>
              <w:t>Precursor Supplier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1E1A85A" w14:textId="77777777" w:rsidR="0088630F" w:rsidRDefault="0088630F" w:rsidP="005D55A5">
            <w:pPr>
              <w:spacing w:line="276" w:lineRule="auto"/>
              <w:jc w:val="center"/>
            </w:pPr>
            <w:r>
              <w:t>ANSTO</w:t>
            </w:r>
          </w:p>
          <w:p w14:paraId="29046F8B" w14:textId="77777777" w:rsidR="0088630F" w:rsidRDefault="0088630F" w:rsidP="005D55A5">
            <w:pPr>
              <w:spacing w:line="276" w:lineRule="auto"/>
              <w:jc w:val="center"/>
            </w:pPr>
            <w:r>
              <w:t>N.C.A.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80216" w14:textId="77777777" w:rsidR="0088630F" w:rsidRDefault="0088630F" w:rsidP="005D55A5">
            <w:pPr>
              <w:spacing w:line="276" w:lineRule="auto"/>
              <w:jc w:val="center"/>
            </w:pPr>
            <w:proofErr w:type="spellStart"/>
            <w:r>
              <w:t>Isotopia</w:t>
            </w:r>
            <w:proofErr w:type="spellEnd"/>
          </w:p>
          <w:p w14:paraId="41B4D09F" w14:textId="77777777" w:rsidR="0088630F" w:rsidRDefault="0088630F" w:rsidP="005D55A5">
            <w:pPr>
              <w:spacing w:line="276" w:lineRule="auto"/>
              <w:jc w:val="center"/>
            </w:pPr>
            <w:r>
              <w:t>N.C.A.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43A4E" w14:textId="77777777" w:rsidR="0088630F" w:rsidRDefault="0088630F" w:rsidP="005D55A5">
            <w:pPr>
              <w:spacing w:line="276" w:lineRule="auto"/>
              <w:jc w:val="center"/>
            </w:pPr>
            <w:proofErr w:type="spellStart"/>
            <w:r>
              <w:t>Isotopia</w:t>
            </w:r>
            <w:proofErr w:type="spellEnd"/>
          </w:p>
          <w:p w14:paraId="2D2D944F" w14:textId="77777777" w:rsidR="0088630F" w:rsidRDefault="0088630F" w:rsidP="005D55A5">
            <w:pPr>
              <w:spacing w:line="276" w:lineRule="auto"/>
              <w:jc w:val="center"/>
            </w:pPr>
            <w:r>
              <w:t>C.A.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9F6999" w14:textId="77777777" w:rsidR="0088630F" w:rsidRDefault="0088630F" w:rsidP="005D55A5">
            <w:pPr>
              <w:spacing w:line="276" w:lineRule="auto"/>
              <w:jc w:val="center"/>
            </w:pPr>
            <w:r>
              <w:t>ITM</w:t>
            </w:r>
          </w:p>
          <w:p w14:paraId="26A2F6B0" w14:textId="77777777" w:rsidR="0088630F" w:rsidRDefault="0088630F" w:rsidP="005D55A5">
            <w:pPr>
              <w:spacing w:line="276" w:lineRule="auto"/>
              <w:jc w:val="center"/>
            </w:pPr>
            <w:r>
              <w:t>N.C.A.</w:t>
            </w:r>
          </w:p>
        </w:tc>
      </w:tr>
      <w:tr w:rsidR="0088630F" w14:paraId="7CF2C0EE" w14:textId="77777777" w:rsidTr="005D55A5">
        <w:trPr>
          <w:trHeight w:val="372"/>
        </w:trPr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8E94B0" w14:textId="77777777" w:rsidR="0088630F" w:rsidRDefault="0088630F" w:rsidP="005D55A5">
            <w:pPr>
              <w:spacing w:line="276" w:lineRule="auto"/>
              <w:jc w:val="right"/>
            </w:pPr>
            <w:r w:rsidRPr="00CD0619">
              <w:rPr>
                <w:lang w:val="en-GB"/>
              </w:rPr>
              <w:t>[</w:t>
            </w:r>
            <w:r w:rsidRPr="00CD0619">
              <w:rPr>
                <w:vertAlign w:val="superscript"/>
                <w:lang w:val="en-GB"/>
              </w:rPr>
              <w:t>177</w:t>
            </w:r>
            <w:proofErr w:type="gramStart"/>
            <w:r w:rsidRPr="00CD0619">
              <w:rPr>
                <w:lang w:val="en-GB"/>
              </w:rPr>
              <w:t>Lu]Lu</w:t>
            </w:r>
            <w:proofErr w:type="gramEnd"/>
            <w:r w:rsidRPr="00CD0619">
              <w:rPr>
                <w:lang w:val="en-GB"/>
              </w:rPr>
              <w:t>-PSMA-617</w:t>
            </w:r>
            <w:r>
              <w:rPr>
                <w:lang w:val="en-GB"/>
              </w:rPr>
              <w:t>; ABX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EB257E" w14:textId="77777777" w:rsidR="0088630F" w:rsidRDefault="0088630F" w:rsidP="005D55A5">
            <w:pPr>
              <w:spacing w:line="276" w:lineRule="auto"/>
              <w:jc w:val="center"/>
            </w:pPr>
            <w:r>
              <w:t>52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0A0880" w14:textId="77777777" w:rsidR="0088630F" w:rsidRDefault="0088630F" w:rsidP="005D55A5">
            <w:pPr>
              <w:spacing w:line="276" w:lineRule="auto"/>
              <w:jc w:val="center"/>
            </w:pPr>
            <w: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F4D30B" w14:textId="77777777" w:rsidR="0088630F" w:rsidRDefault="0088630F" w:rsidP="005D55A5">
            <w:pPr>
              <w:spacing w:line="276" w:lineRule="auto"/>
              <w:jc w:val="center"/>
            </w:pPr>
            <w:r>
              <w:t>80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2511DD9" w14:textId="77777777" w:rsidR="0088630F" w:rsidRDefault="0088630F" w:rsidP="005D55A5">
            <w:pPr>
              <w:spacing w:line="276" w:lineRule="auto"/>
              <w:jc w:val="center"/>
            </w:pPr>
            <w:r>
              <w:t>19</w:t>
            </w:r>
          </w:p>
        </w:tc>
      </w:tr>
      <w:tr w:rsidR="0088630F" w14:paraId="0A1D9E79" w14:textId="77777777" w:rsidTr="005D55A5">
        <w:trPr>
          <w:trHeight w:val="189"/>
        </w:trPr>
        <w:tc>
          <w:tcPr>
            <w:tcW w:w="28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E06606" w14:textId="77777777" w:rsidR="0088630F" w:rsidRDefault="0088630F" w:rsidP="005D55A5">
            <w:pPr>
              <w:spacing w:line="276" w:lineRule="auto"/>
              <w:jc w:val="right"/>
            </w:pPr>
            <w:r w:rsidRPr="00CD0619">
              <w:rPr>
                <w:lang w:val="en-GB"/>
              </w:rPr>
              <w:t>[</w:t>
            </w:r>
            <w:r w:rsidRPr="00CD0619">
              <w:rPr>
                <w:vertAlign w:val="superscript"/>
                <w:lang w:val="en-GB"/>
              </w:rPr>
              <w:t>177</w:t>
            </w:r>
            <w:proofErr w:type="gramStart"/>
            <w:r w:rsidRPr="00CD0619">
              <w:rPr>
                <w:lang w:val="en-GB"/>
              </w:rPr>
              <w:t>Lu]Lu</w:t>
            </w:r>
            <w:proofErr w:type="gramEnd"/>
            <w:r w:rsidRPr="00CD0619">
              <w:rPr>
                <w:lang w:val="en-GB"/>
              </w:rPr>
              <w:t>-PSMA I&amp;T</w:t>
            </w:r>
            <w:r>
              <w:rPr>
                <w:lang w:val="en-GB"/>
              </w:rPr>
              <w:t xml:space="preserve">; </w:t>
            </w:r>
            <w:r>
              <w:t>ABX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B6AC73" w14:textId="77777777" w:rsidR="0088630F" w:rsidRDefault="0088630F" w:rsidP="005D55A5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6902A16D" w14:textId="77777777" w:rsidR="0088630F" w:rsidRDefault="0088630F" w:rsidP="005D55A5">
            <w:pPr>
              <w:spacing w:line="276" w:lineRule="auto"/>
              <w:jc w:val="center"/>
            </w:pPr>
            <w:r>
              <w:rPr>
                <w:rFonts w:cstheme="minorHAnsi"/>
              </w:rPr>
              <w:t>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F7B0C9" w14:textId="77777777" w:rsidR="0088630F" w:rsidRDefault="0088630F" w:rsidP="005D55A5">
            <w:pPr>
              <w:spacing w:line="276" w:lineRule="auto"/>
              <w:jc w:val="center"/>
            </w:pPr>
            <w:r>
              <w:rPr>
                <w:rFonts w:cstheme="minorHAnsi"/>
              </w:rPr>
              <w:t>–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45CEDC" w14:textId="77777777" w:rsidR="0088630F" w:rsidRDefault="0088630F" w:rsidP="005D55A5">
            <w:pPr>
              <w:spacing w:line="276" w:lineRule="auto"/>
              <w:jc w:val="center"/>
            </w:pPr>
            <w:r>
              <w:rPr>
                <w:rFonts w:cstheme="minorHAnsi"/>
              </w:rPr>
              <w:t>–</w:t>
            </w:r>
          </w:p>
        </w:tc>
      </w:tr>
      <w:tr w:rsidR="0088630F" w14:paraId="2F48C723" w14:textId="77777777" w:rsidTr="005D55A5">
        <w:trPr>
          <w:trHeight w:val="182"/>
        </w:trPr>
        <w:tc>
          <w:tcPr>
            <w:tcW w:w="28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55458D" w14:textId="77777777" w:rsidR="0088630F" w:rsidRDefault="0088630F" w:rsidP="005D55A5">
            <w:pPr>
              <w:spacing w:line="276" w:lineRule="auto"/>
              <w:jc w:val="right"/>
            </w:pPr>
            <w:r w:rsidRPr="00CD0619">
              <w:rPr>
                <w:lang w:val="en-GB"/>
              </w:rPr>
              <w:t>[</w:t>
            </w:r>
            <w:r w:rsidRPr="00CD0619">
              <w:rPr>
                <w:vertAlign w:val="superscript"/>
                <w:lang w:val="en-GB"/>
              </w:rPr>
              <w:t>177</w:t>
            </w:r>
            <w:proofErr w:type="gramStart"/>
            <w:r w:rsidRPr="00CD0619">
              <w:rPr>
                <w:lang w:val="en-GB"/>
              </w:rPr>
              <w:t>Lu]Lu</w:t>
            </w:r>
            <w:proofErr w:type="gramEnd"/>
            <w:r w:rsidRPr="00CD0619">
              <w:rPr>
                <w:lang w:val="en-GB"/>
              </w:rPr>
              <w:t>-PSMA I&amp;T</w:t>
            </w:r>
            <w:r>
              <w:rPr>
                <w:lang w:val="en-GB"/>
              </w:rPr>
              <w:t xml:space="preserve">; </w:t>
            </w:r>
            <w:proofErr w:type="spellStart"/>
            <w:r>
              <w:t>Huayi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59F18A" w14:textId="77777777" w:rsidR="0088630F" w:rsidRDefault="0088630F" w:rsidP="005D55A5">
            <w:pPr>
              <w:spacing w:line="276" w:lineRule="auto"/>
              <w:jc w:val="center"/>
            </w:pPr>
            <w:r>
              <w:t>31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04940145" w14:textId="77777777" w:rsidR="0088630F" w:rsidRDefault="0088630F" w:rsidP="005D55A5">
            <w:pPr>
              <w:spacing w:line="276" w:lineRule="auto"/>
              <w:jc w:val="center"/>
            </w:pPr>
            <w: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016824" w14:textId="77777777" w:rsidR="0088630F" w:rsidRDefault="0088630F" w:rsidP="005D55A5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051021" w14:textId="77777777" w:rsidR="0088630F" w:rsidRDefault="0088630F" w:rsidP="005D55A5">
            <w:pPr>
              <w:spacing w:line="276" w:lineRule="auto"/>
              <w:jc w:val="center"/>
            </w:pPr>
            <w:r>
              <w:t>15</w:t>
            </w:r>
          </w:p>
        </w:tc>
      </w:tr>
      <w:tr w:rsidR="0088630F" w14:paraId="49310606" w14:textId="77777777" w:rsidTr="005D55A5">
        <w:trPr>
          <w:trHeight w:val="182"/>
        </w:trPr>
        <w:tc>
          <w:tcPr>
            <w:tcW w:w="28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0C5B04" w14:textId="77777777" w:rsidR="0088630F" w:rsidRDefault="0088630F" w:rsidP="005D55A5">
            <w:pPr>
              <w:spacing w:line="276" w:lineRule="auto"/>
              <w:jc w:val="right"/>
            </w:pPr>
            <w:r w:rsidRPr="00CD0619">
              <w:rPr>
                <w:lang w:val="en-GB"/>
              </w:rPr>
              <w:t>[</w:t>
            </w:r>
            <w:r w:rsidRPr="00CD0619">
              <w:rPr>
                <w:vertAlign w:val="superscript"/>
                <w:lang w:val="en-GB"/>
              </w:rPr>
              <w:t>177</w:t>
            </w:r>
            <w:proofErr w:type="gramStart"/>
            <w:r w:rsidRPr="00CD0619">
              <w:rPr>
                <w:lang w:val="en-GB"/>
              </w:rPr>
              <w:t>Lu]Lu</w:t>
            </w:r>
            <w:proofErr w:type="gramEnd"/>
            <w:r w:rsidRPr="00CD0619">
              <w:rPr>
                <w:lang w:val="en-GB"/>
              </w:rPr>
              <w:t>-PSMA I&amp;T</w:t>
            </w:r>
            <w:r>
              <w:rPr>
                <w:lang w:val="en-GB"/>
              </w:rPr>
              <w:t xml:space="preserve">; </w:t>
            </w:r>
            <w:r>
              <w:t>Pi CHEM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0C5F00" w14:textId="77777777" w:rsidR="0088630F" w:rsidRDefault="0088630F" w:rsidP="005D55A5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3CA565D5" w14:textId="77777777" w:rsidR="0088630F" w:rsidRDefault="0088630F" w:rsidP="005D55A5">
            <w:pPr>
              <w:spacing w:line="276" w:lineRule="auto"/>
              <w:jc w:val="center"/>
            </w:pPr>
            <w:r>
              <w:rPr>
                <w:rFonts w:cstheme="minorHAnsi"/>
              </w:rPr>
              <w:t>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406656" w14:textId="77777777" w:rsidR="0088630F" w:rsidRDefault="0088630F" w:rsidP="005D55A5">
            <w:pPr>
              <w:spacing w:line="276" w:lineRule="auto"/>
              <w:jc w:val="center"/>
            </w:pPr>
            <w:r>
              <w:rPr>
                <w:rFonts w:cstheme="minorHAnsi"/>
              </w:rPr>
              <w:t>–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A2AF6F" w14:textId="77777777" w:rsidR="0088630F" w:rsidRDefault="0088630F" w:rsidP="005D55A5">
            <w:pPr>
              <w:spacing w:line="276" w:lineRule="auto"/>
              <w:jc w:val="center"/>
            </w:pPr>
            <w:r>
              <w:t>1</w:t>
            </w:r>
          </w:p>
        </w:tc>
      </w:tr>
      <w:tr w:rsidR="0088630F" w14:paraId="62302072" w14:textId="77777777" w:rsidTr="005D55A5">
        <w:trPr>
          <w:trHeight w:val="189"/>
        </w:trPr>
        <w:tc>
          <w:tcPr>
            <w:tcW w:w="28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C0DFB4" w14:textId="77777777" w:rsidR="0088630F" w:rsidRPr="0001571D" w:rsidRDefault="0088630F" w:rsidP="005D55A5">
            <w:pPr>
              <w:spacing w:line="276" w:lineRule="auto"/>
              <w:jc w:val="right"/>
              <w:rPr>
                <w:vertAlign w:val="superscript"/>
              </w:rPr>
            </w:pPr>
            <w:r w:rsidRPr="00CD0619">
              <w:rPr>
                <w:lang w:val="en-GB"/>
              </w:rPr>
              <w:t>[</w:t>
            </w:r>
            <w:r w:rsidRPr="00CD0619">
              <w:rPr>
                <w:vertAlign w:val="superscript"/>
                <w:lang w:val="en-GB"/>
              </w:rPr>
              <w:t>177</w:t>
            </w:r>
            <w:proofErr w:type="gramStart"/>
            <w:r w:rsidRPr="00CD0619">
              <w:rPr>
                <w:lang w:val="en-GB"/>
              </w:rPr>
              <w:t>Lu]Lu</w:t>
            </w:r>
            <w:proofErr w:type="gramEnd"/>
            <w:r w:rsidRPr="00CD0619">
              <w:rPr>
                <w:lang w:val="en-GB"/>
              </w:rPr>
              <w:t>-DOTATATE</w:t>
            </w:r>
            <w:r>
              <w:rPr>
                <w:lang w:val="en-GB"/>
              </w:rPr>
              <w:t xml:space="preserve">; </w:t>
            </w:r>
            <w:proofErr w:type="spellStart"/>
            <w:r>
              <w:t>Auspep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530031" w14:textId="77777777" w:rsidR="0088630F" w:rsidRDefault="0088630F" w:rsidP="005D55A5">
            <w:pPr>
              <w:spacing w:line="276" w:lineRule="auto"/>
              <w:jc w:val="center"/>
            </w:pPr>
            <w:r>
              <w:rPr>
                <w:rFonts w:cstheme="minorHAnsi"/>
              </w:rPr>
              <w:t>–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7D3B1EC1" w14:textId="77777777" w:rsidR="0088630F" w:rsidRDefault="0088630F" w:rsidP="005D55A5">
            <w:pPr>
              <w:spacing w:line="276" w:lineRule="auto"/>
              <w:jc w:val="center"/>
            </w:pPr>
            <w:r>
              <w:rPr>
                <w:rFonts w:cstheme="minorHAnsi"/>
              </w:rPr>
              <w:t>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017D2D7" w14:textId="77777777" w:rsidR="0088630F" w:rsidRDefault="0088630F" w:rsidP="005D55A5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005E58" w14:textId="77777777" w:rsidR="0088630F" w:rsidRDefault="0088630F" w:rsidP="005D55A5">
            <w:pPr>
              <w:spacing w:line="276" w:lineRule="auto"/>
              <w:jc w:val="center"/>
            </w:pPr>
            <w:r>
              <w:t>1</w:t>
            </w:r>
          </w:p>
        </w:tc>
      </w:tr>
      <w:tr w:rsidR="0088630F" w14:paraId="244D03CC" w14:textId="77777777" w:rsidTr="005D55A5">
        <w:trPr>
          <w:trHeight w:val="182"/>
        </w:trPr>
        <w:tc>
          <w:tcPr>
            <w:tcW w:w="2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9A461" w14:textId="77777777" w:rsidR="0088630F" w:rsidRDefault="0088630F" w:rsidP="005D55A5">
            <w:pPr>
              <w:spacing w:line="276" w:lineRule="auto"/>
              <w:jc w:val="right"/>
            </w:pPr>
            <w:r w:rsidRPr="00CD0619">
              <w:rPr>
                <w:lang w:val="en-GB"/>
              </w:rPr>
              <w:t>[</w:t>
            </w:r>
            <w:r w:rsidRPr="00CD0619">
              <w:rPr>
                <w:vertAlign w:val="superscript"/>
                <w:lang w:val="en-GB"/>
              </w:rPr>
              <w:t>177</w:t>
            </w:r>
            <w:proofErr w:type="gramStart"/>
            <w:r w:rsidRPr="00CD0619">
              <w:rPr>
                <w:lang w:val="en-GB"/>
              </w:rPr>
              <w:t>Lu]Lu</w:t>
            </w:r>
            <w:proofErr w:type="gramEnd"/>
            <w:r w:rsidRPr="00CD0619">
              <w:rPr>
                <w:lang w:val="en-GB"/>
              </w:rPr>
              <w:t>-DOTATATE</w:t>
            </w:r>
            <w:r>
              <w:t xml:space="preserve"> ; </w:t>
            </w:r>
            <w:proofErr w:type="spellStart"/>
            <w:r>
              <w:t>Huayi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9041DD0" w14:textId="77777777" w:rsidR="0088630F" w:rsidRDefault="0088630F" w:rsidP="005D55A5">
            <w:pPr>
              <w:spacing w:line="276" w:lineRule="auto"/>
              <w:jc w:val="center"/>
            </w:pPr>
            <w:r>
              <w:t>23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8A913" w14:textId="77777777" w:rsidR="0088630F" w:rsidRDefault="0088630F" w:rsidP="005D55A5">
            <w:pPr>
              <w:spacing w:line="276" w:lineRule="auto"/>
              <w:jc w:val="center"/>
            </w:pPr>
            <w: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7B290D" w14:textId="77777777" w:rsidR="0088630F" w:rsidRDefault="0088630F" w:rsidP="005D55A5">
            <w:pPr>
              <w:spacing w:line="276" w:lineRule="auto"/>
              <w:jc w:val="center"/>
            </w:pPr>
            <w:r>
              <w:t>47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E2A7D2" w14:textId="77777777" w:rsidR="0088630F" w:rsidRDefault="0088630F" w:rsidP="005D55A5">
            <w:pPr>
              <w:spacing w:line="276" w:lineRule="auto"/>
              <w:jc w:val="center"/>
            </w:pPr>
            <w:r>
              <w:t>11</w:t>
            </w:r>
          </w:p>
        </w:tc>
      </w:tr>
    </w:tbl>
    <w:p w14:paraId="3FB2A41F" w14:textId="77777777" w:rsidR="00A82D5C" w:rsidRDefault="00A82D5C"/>
    <w:p w14:paraId="4D34CBC1" w14:textId="6AA56ACD" w:rsidR="00A82D5C" w:rsidRPr="004E00B6" w:rsidRDefault="004E00B6">
      <w:pPr>
        <w:rPr>
          <w:b/>
          <w:bCs/>
        </w:rPr>
      </w:pPr>
      <w:r w:rsidRPr="004E00B6">
        <w:rPr>
          <w:b/>
          <w:bCs/>
        </w:rPr>
        <w:t>REFRENCES:</w:t>
      </w:r>
    </w:p>
    <w:p w14:paraId="6EC7C305" w14:textId="77777777" w:rsidR="00B95CCF" w:rsidRPr="00B95CCF" w:rsidRDefault="00A82D5C" w:rsidP="004E00B6">
      <w:pPr>
        <w:pStyle w:val="EndNoteBibliography"/>
        <w:spacing w:after="0" w:line="276" w:lineRule="auto"/>
        <w:jc w:val="both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B95CCF" w:rsidRPr="00B95CCF">
        <w:t>1.</w:t>
      </w:r>
      <w:r w:rsidR="00B95CCF" w:rsidRPr="00B95CCF">
        <w:tab/>
        <w:t>Aslani A, Snowdon GM, Bailey DL, Schembri GP, Bailey EA, Pavlakis N, et al. Lutetium-177 DOTATATE Production with an Automated Radiopharmaceutical Synthesis System. Asia Ocean J Nucl Med Biol. 2015;3(2):107-15.</w:t>
      </w:r>
    </w:p>
    <w:p w14:paraId="6B37C101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2.</w:t>
      </w:r>
      <w:r w:rsidRPr="00B95CCF">
        <w:tab/>
        <w:t>Di Iorio V, Boschi S, Cuni C, Monti M, Severi S, Paganelli G, et al. Production and Quality Control of [</w:t>
      </w:r>
      <w:r w:rsidRPr="00B95CCF">
        <w:rPr>
          <w:vertAlign w:val="superscript"/>
        </w:rPr>
        <w:t>177</w:t>
      </w:r>
      <w:r w:rsidRPr="00B95CCF">
        <w:t>Lu]Lu-PSMA-I&amp;T: Development of an Investigational Medicinal Product Dossier for Clinical Trials. Molecules. 2022;27(13):4143.</w:t>
      </w:r>
    </w:p>
    <w:p w14:paraId="0DDBF4AE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3.</w:t>
      </w:r>
      <w:r w:rsidRPr="00B95CCF">
        <w:tab/>
        <w:t>Kraihammer M, Garnuszek P, Bauman A, Maurin M, Alejandre Lafont M, Haubner R, et al. Improved quality control of [</w:t>
      </w:r>
      <w:r w:rsidRPr="00B95CCF">
        <w:rPr>
          <w:vertAlign w:val="superscript"/>
        </w:rPr>
        <w:t>177</w:t>
      </w:r>
      <w:r w:rsidRPr="00B95CCF">
        <w:t>Lu]Lu-PSMA I&amp;T. EJNMMI Radiopharmacy and Chemistry. 2023;8(1):7.</w:t>
      </w:r>
    </w:p>
    <w:p w14:paraId="1972A9C9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4.</w:t>
      </w:r>
      <w:r w:rsidRPr="00B95CCF">
        <w:tab/>
        <w:t>Hooijman EL, Ntihabose CM, Reuvers TGA, Nonnekens J, Aalbersberg EA, van de Merbel JRJP, et al. Radiolabeling and quality control of therapeutic radiopharmaceuticals: optimization, clinical implementation and comparison of radio-TLC/HPLC analysis, demonstrated by [</w:t>
      </w:r>
      <w:r w:rsidRPr="00B95CCF">
        <w:rPr>
          <w:vertAlign w:val="superscript"/>
        </w:rPr>
        <w:t>177</w:t>
      </w:r>
      <w:r w:rsidRPr="00B95CCF">
        <w:t>Lu]Lu-PSMA. EJNMMI Radiopharmacy and Chemistry. 2022;7(1):29.</w:t>
      </w:r>
    </w:p>
    <w:p w14:paraId="0681D124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5.</w:t>
      </w:r>
      <w:r w:rsidRPr="00B95CCF">
        <w:tab/>
        <w:t xml:space="preserve">Mukherjee A, Lohar S, Dash A, Sarma HD, Samuel G, Korde A. Single vial kit formulation of DOTATATE for preparation of </w:t>
      </w:r>
      <w:r w:rsidRPr="00B95CCF">
        <w:rPr>
          <w:vertAlign w:val="superscript"/>
        </w:rPr>
        <w:t>177</w:t>
      </w:r>
      <w:r w:rsidRPr="00B95CCF">
        <w:t>Lu-labeled therapeutic radiopharmaceutical at hospital radiopharmacy. Journal of Labelled Compounds and Radiopharmaceuticals. 2015;58(4):166-72.</w:t>
      </w:r>
    </w:p>
    <w:p w14:paraId="506B4B0C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6.</w:t>
      </w:r>
      <w:r w:rsidRPr="00B95CCF">
        <w:tab/>
        <w:t xml:space="preserve">Boasa CV, Diasa L, Matsudaa M, Araújoa E. Stability in the production and transport of </w:t>
      </w:r>
      <w:r w:rsidRPr="00B95CCF">
        <w:rPr>
          <w:vertAlign w:val="superscript"/>
        </w:rPr>
        <w:t>177</w:t>
      </w:r>
      <w:r w:rsidRPr="00B95CCF">
        <w:t>Lu labelled PSMA. Brazilian Journal of Radiation Sciences. 2021;9(1).</w:t>
      </w:r>
    </w:p>
    <w:p w14:paraId="40F72285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7.</w:t>
      </w:r>
      <w:r w:rsidRPr="00B95CCF">
        <w:tab/>
        <w:t xml:space="preserve">Guleria M, Amirdhanayagam J, Sarma HD, Rallapeta RP, Krishnamohan VS, Nimmagadda A, et al. Preparation of </w:t>
      </w:r>
      <w:r w:rsidRPr="00B95CCF">
        <w:rPr>
          <w:vertAlign w:val="superscript"/>
        </w:rPr>
        <w:t>177</w:t>
      </w:r>
      <w:r w:rsidRPr="00B95CCF">
        <w:t>Lu-PSMA-617 in Hospital Radiopharmacy: Convenient Formulation of a Clinical Dose Using a Single-Vial Freeze-Dried PSMA-617 Kit Developed In-House. BioMed Research International. 2021;2021(1):1555712.</w:t>
      </w:r>
    </w:p>
    <w:p w14:paraId="3412A078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8.</w:t>
      </w:r>
      <w:r w:rsidRPr="00B95CCF">
        <w:tab/>
        <w:t>Martin S, Tönnesmann R, Hierlmeier I, Maus S, Rosar F, Ruf J, et al. Identification, Characterization, and Suppression of Side Products Formed during the Synthesis of [</w:t>
      </w:r>
      <w:r w:rsidRPr="00B95CCF">
        <w:rPr>
          <w:vertAlign w:val="superscript"/>
        </w:rPr>
        <w:t>177</w:t>
      </w:r>
      <w:r w:rsidRPr="00B95CCF">
        <w:t>Lu]Lu-PSMA-617. Journal of Medicinal Chemistry. 2021;64(8):4960-71.</w:t>
      </w:r>
    </w:p>
    <w:p w14:paraId="66A7B9E8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9.</w:t>
      </w:r>
      <w:r w:rsidRPr="00B95CCF">
        <w:tab/>
        <w:t xml:space="preserve">Weineisen M, Schottelius M, Simecek J, Baum RP, Yildiz A, Beykan S, et al. </w:t>
      </w:r>
      <w:r w:rsidRPr="00B95CCF">
        <w:rPr>
          <w:vertAlign w:val="superscript"/>
        </w:rPr>
        <w:t>68</w:t>
      </w:r>
      <w:r w:rsidRPr="00B95CCF">
        <w:t xml:space="preserve">Ga- and </w:t>
      </w:r>
      <w:r w:rsidRPr="00B95CCF">
        <w:rPr>
          <w:vertAlign w:val="superscript"/>
        </w:rPr>
        <w:t>177</w:t>
      </w:r>
      <w:r w:rsidRPr="00B95CCF">
        <w:t>Lu-Labeled PSMA I&amp;T: Optimization of a PSMA-Targeted Theranostic Concept and First Proof-of-Concept Human Studies. J Nucl Med. 2015;56(8):1169-76.</w:t>
      </w:r>
    </w:p>
    <w:p w14:paraId="180C0BA0" w14:textId="77777777" w:rsidR="00B95CCF" w:rsidRPr="00B95CCF" w:rsidRDefault="00B95CCF" w:rsidP="004E00B6">
      <w:pPr>
        <w:pStyle w:val="EndNoteBibliography"/>
        <w:spacing w:after="0" w:line="276" w:lineRule="auto"/>
        <w:jc w:val="both"/>
      </w:pPr>
      <w:r w:rsidRPr="00B95CCF">
        <w:t>10.</w:t>
      </w:r>
      <w:r w:rsidRPr="00B95CCF">
        <w:tab/>
        <w:t xml:space="preserve">Sørensen MA, Andersen VL, Hendel HW, Vriamont C, Warnier C, Masset J, et al. Automated synthesis of </w:t>
      </w:r>
      <w:r w:rsidRPr="00B95CCF">
        <w:rPr>
          <w:vertAlign w:val="superscript"/>
        </w:rPr>
        <w:t>68</w:t>
      </w:r>
      <w:r w:rsidRPr="00B95CCF">
        <w:t>Ga/</w:t>
      </w:r>
      <w:r w:rsidRPr="00B95CCF">
        <w:rPr>
          <w:vertAlign w:val="superscript"/>
        </w:rPr>
        <w:t>177</w:t>
      </w:r>
      <w:r w:rsidRPr="00B95CCF">
        <w:t>Lu-PSMA on the Trasis miniAllinOne. Journal of Labelled Compounds and Radiopharmaceuticals. 2020;63(8):393-403.</w:t>
      </w:r>
    </w:p>
    <w:p w14:paraId="401D5915" w14:textId="77777777" w:rsidR="00B95CCF" w:rsidRPr="00B95CCF" w:rsidRDefault="00B95CCF" w:rsidP="004E00B6">
      <w:pPr>
        <w:pStyle w:val="EndNoteBibliography"/>
        <w:spacing w:line="276" w:lineRule="auto"/>
        <w:jc w:val="both"/>
      </w:pPr>
      <w:r w:rsidRPr="00B95CCF">
        <w:t>11.</w:t>
      </w:r>
      <w:r w:rsidRPr="00B95CCF">
        <w:tab/>
        <w:t>Schmitl S, Raitanen J, Witoszynskyj S, Patronas E-M, Nics L, Ozenil M, et al. Quality Assurance Investigations and Impurity Characterization during Upscaling of [</w:t>
      </w:r>
      <w:r w:rsidRPr="00B95CCF">
        <w:rPr>
          <w:vertAlign w:val="superscript"/>
        </w:rPr>
        <w:t>177</w:t>
      </w:r>
      <w:r w:rsidRPr="00B95CCF">
        <w:t>Lu]Lu-PSMAI&amp;T. Molecules. 2023;28(23):7696.</w:t>
      </w:r>
    </w:p>
    <w:p w14:paraId="796D9871" w14:textId="67EE681F" w:rsidR="0088630F" w:rsidRDefault="00A82D5C" w:rsidP="004E00B6">
      <w:pPr>
        <w:spacing w:line="276" w:lineRule="auto"/>
        <w:jc w:val="both"/>
      </w:pPr>
      <w:r>
        <w:fldChar w:fldCharType="end"/>
      </w:r>
    </w:p>
    <w:sectPr w:rsidR="0088630F" w:rsidSect="008863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59rzapctfw95evs5b5s5r15vr9dfapwaf5&quot;&gt;Lu-177 SUpp&lt;record-ids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/record-ids&gt;&lt;/item&gt;&lt;/Libraries&gt;"/>
  </w:docVars>
  <w:rsids>
    <w:rsidRoot w:val="0088630F"/>
    <w:rsid w:val="00034C2D"/>
    <w:rsid w:val="0007000A"/>
    <w:rsid w:val="000909A7"/>
    <w:rsid w:val="000A5CB2"/>
    <w:rsid w:val="00161A9A"/>
    <w:rsid w:val="00167363"/>
    <w:rsid w:val="001856C2"/>
    <w:rsid w:val="002869B6"/>
    <w:rsid w:val="004A3FEF"/>
    <w:rsid w:val="004C45D0"/>
    <w:rsid w:val="004E00B6"/>
    <w:rsid w:val="00753D85"/>
    <w:rsid w:val="007D743D"/>
    <w:rsid w:val="0088630F"/>
    <w:rsid w:val="009375D5"/>
    <w:rsid w:val="009803BC"/>
    <w:rsid w:val="009D00FF"/>
    <w:rsid w:val="00A82D5C"/>
    <w:rsid w:val="00AF0071"/>
    <w:rsid w:val="00B95CCF"/>
    <w:rsid w:val="00BC3BC7"/>
    <w:rsid w:val="00CA2043"/>
    <w:rsid w:val="00CB2557"/>
    <w:rsid w:val="00CD628F"/>
    <w:rsid w:val="00DF35EF"/>
    <w:rsid w:val="00E547BA"/>
    <w:rsid w:val="00FC4A65"/>
    <w:rsid w:val="00FF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2AD27"/>
  <w15:chartTrackingRefBased/>
  <w15:docId w15:val="{83E64B55-483A-4A05-A83D-F18168247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30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63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3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30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30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30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30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30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30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30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3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3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3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3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3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3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3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3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3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3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3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30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3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30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863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30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8863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3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3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30F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88630F"/>
    <w:pPr>
      <w:spacing w:after="0" w:line="240" w:lineRule="auto"/>
    </w:pPr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88630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2869B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869B6"/>
    <w:rPr>
      <w:sz w:val="22"/>
      <w:szCs w:val="22"/>
    </w:rPr>
  </w:style>
  <w:style w:type="character" w:styleId="Hyperlink">
    <w:name w:val="Hyperlink"/>
    <w:basedOn w:val="DefaultParagraphFont"/>
    <w:uiPriority w:val="99"/>
    <w:rsid w:val="002869B6"/>
    <w:rPr>
      <w:rFonts w:cs="Times New Roman"/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82D5C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82D5C"/>
    <w:rPr>
      <w:rFonts w:ascii="Aptos" w:hAnsi="Aptos"/>
      <w:noProof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82D5C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82D5C"/>
    <w:rPr>
      <w:rFonts w:ascii="Aptos" w:hAnsi="Aptos"/>
      <w:noProof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o.haskali@peterma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3414</Words>
  <Characters>19463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22832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 Haskali</dc:creator>
  <cp:keywords/>
  <dc:description/>
  <cp:lastModifiedBy>Mo Haskali</cp:lastModifiedBy>
  <cp:revision>12</cp:revision>
  <dcterms:created xsi:type="dcterms:W3CDTF">2025-03-26T22:28:00Z</dcterms:created>
  <dcterms:modified xsi:type="dcterms:W3CDTF">2025-03-26T22:37:00Z</dcterms:modified>
</cp:coreProperties>
</file>