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custom-properties+xml" PartName="/docProps/custom.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480" w:lineRule="auto"/>
        <w:rPr>
          <w:rFonts w:ascii="Arial" w:cs="Arial" w:eastAsia="Arial" w:hAnsi="Arial"/>
          <w:b w:val="1"/>
        </w:rPr>
      </w:pPr>
      <w:r w:rsidDel="00000000" w:rsidR="00000000" w:rsidRPr="00000000">
        <w:rPr>
          <w:rFonts w:ascii="Arial" w:cs="Arial" w:eastAsia="Arial" w:hAnsi="Arial"/>
          <w:b w:val="1"/>
          <w:rtl w:val="0"/>
        </w:rPr>
        <w:t xml:space="preserve">Appendix I: </w:t>
      </w:r>
      <w:r w:rsidDel="00000000" w:rsidR="00000000" w:rsidRPr="00000000">
        <w:rPr>
          <w:rFonts w:ascii="Arial" w:cs="Arial" w:eastAsia="Arial" w:hAnsi="Arial"/>
          <w:b w:val="1"/>
          <w:rtl w:val="0"/>
        </w:rPr>
        <w:t xml:space="preserve">Supplemental Results</w:t>
      </w:r>
    </w:p>
    <w:p w:rsidR="00000000" w:rsidDel="00000000" w:rsidP="00000000" w:rsidRDefault="00000000" w:rsidRPr="00000000" w14:paraId="00000002">
      <w:pPr>
        <w:spacing w:line="480" w:lineRule="auto"/>
        <w:rPr>
          <w:rFonts w:ascii="Arial" w:cs="Arial" w:eastAsia="Arial" w:hAnsi="Arial"/>
          <w:sz w:val="20"/>
          <w:szCs w:val="20"/>
        </w:rPr>
      </w:pPr>
      <w:r w:rsidDel="00000000" w:rsidR="00000000" w:rsidRPr="00000000">
        <w:rPr>
          <w:rFonts w:ascii="Arial" w:cs="Arial" w:eastAsia="Arial" w:hAnsi="Arial"/>
          <w:b w:val="1"/>
          <w:sz w:val="20"/>
          <w:szCs w:val="20"/>
          <w:rtl w:val="0"/>
        </w:rPr>
        <w:t xml:space="preserve">Population demography between urban and rural habitats</w:t>
      </w:r>
      <w:r w:rsidDel="00000000" w:rsidR="00000000" w:rsidRPr="00000000">
        <w:rPr>
          <w:rtl w:val="0"/>
        </w:rPr>
      </w:r>
    </w:p>
    <w:p w:rsidR="00000000" w:rsidDel="00000000" w:rsidP="00000000" w:rsidRDefault="00000000" w:rsidRPr="00000000" w14:paraId="00000003">
      <w:pPr>
        <w:spacing w:line="48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For the PCA specifically, while the urban samples were mostly clustered together tightly, the rural samples display more variability, with samples spread along both PC1 and PC2 (Figure 2b). Further, we did not observe separation related to coat color within the urban samples in the PCA or DAPC. The admixture proportions estimated using PCAngsd </w:t>
      </w:r>
      <w:hyperlink r:id="rId6">
        <w:r w:rsidDel="00000000" w:rsidR="00000000" w:rsidRPr="00000000">
          <w:rPr>
            <w:rFonts w:ascii="Arial" w:cs="Arial" w:eastAsia="Arial" w:hAnsi="Arial"/>
            <w:sz w:val="20"/>
            <w:szCs w:val="20"/>
            <w:shd w:fill="auto" w:val="clear"/>
            <w:vertAlign w:val="baseline"/>
            <w:rtl w:val="0"/>
          </w:rPr>
          <w:t xml:space="preserve">(1)</w:t>
        </w:r>
      </w:hyperlink>
      <w:r w:rsidDel="00000000" w:rsidR="00000000" w:rsidRPr="00000000">
        <w:rPr>
          <w:rFonts w:ascii="Arial" w:cs="Arial" w:eastAsia="Arial" w:hAnsi="Arial"/>
          <w:sz w:val="20"/>
          <w:szCs w:val="20"/>
          <w:rtl w:val="0"/>
        </w:rPr>
        <w:t xml:space="preserve"> at best K of 2 revealed a near complete split between all urban and rural individuals. Of the 46 individuals, 41/46 (89%) were successfully assigned to their ‘home’ cluster of collection (e.g., an urban squirrel assigned to the cluster comprised mostly of urban squirrels; Figure 2b). </w:t>
      </w:r>
    </w:p>
    <w:p w:rsidR="00000000" w:rsidDel="00000000" w:rsidP="00000000" w:rsidRDefault="00000000" w:rsidRPr="00000000" w14:paraId="00000004">
      <w:pPr>
        <w:spacing w:line="480" w:lineRule="auto"/>
        <w:ind w:firstLine="720"/>
        <w:rPr>
          <w:rFonts w:ascii="Arial" w:cs="Arial" w:eastAsia="Arial" w:hAnsi="Arial"/>
          <w:sz w:val="20"/>
          <w:szCs w:val="20"/>
        </w:rPr>
      </w:pPr>
      <w:r w:rsidDel="00000000" w:rsidR="00000000" w:rsidRPr="00000000">
        <w:rPr>
          <w:rFonts w:ascii="Arial" w:cs="Arial" w:eastAsia="Arial" w:hAnsi="Arial"/>
          <w:sz w:val="20"/>
          <w:szCs w:val="20"/>
          <w:rtl w:val="0"/>
        </w:rPr>
        <w:t xml:space="preserve">We explicitly evaluated several demographic scenarios for the population differentiation between urban and rural habitats to explore the demographic history for each habitat. The urban-to-rural migration rate was lower than the rural-to-urban migration rate, with approximately 5.6 times more individuals migrating from the rural habitat to urban habitats per generation. The estimated effective population size for the rural habitat was approximately 1.6 times that of the effective population size for the urban habitat (Figure 2c, Table S1). There was overlap in the confidence intervals for the estimated split time between the populations and the timing of the population bottleneck in the urban environment, which could indicate that the split with the ancestral population and the bottleneck occurred at the same time.</w:t>
      </w:r>
    </w:p>
    <w:p w:rsidR="00000000" w:rsidDel="00000000" w:rsidP="00000000" w:rsidRDefault="00000000" w:rsidRPr="00000000" w14:paraId="00000005">
      <w:pPr>
        <w:spacing w:line="480" w:lineRule="auto"/>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Genetic differentiation</w:t>
      </w:r>
    </w:p>
    <w:p w:rsidR="00000000" w:rsidDel="00000000" w:rsidP="00000000" w:rsidRDefault="00000000" w:rsidRPr="00000000" w14:paraId="00000006">
      <w:pPr>
        <w:spacing w:line="48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We estimated </w:t>
      </w:r>
      <w:r w:rsidDel="00000000" w:rsidR="00000000" w:rsidRPr="00000000">
        <w:rPr>
          <w:rFonts w:ascii="Arial" w:cs="Arial" w:eastAsia="Arial" w:hAnsi="Arial"/>
          <w:i w:val="1"/>
          <w:sz w:val="20"/>
          <w:szCs w:val="20"/>
          <w:rtl w:val="0"/>
        </w:rPr>
        <w:t xml:space="preserve">F</w:t>
      </w:r>
      <w:r w:rsidDel="00000000" w:rsidR="00000000" w:rsidRPr="00000000">
        <w:rPr>
          <w:rFonts w:ascii="Arial" w:cs="Arial" w:eastAsia="Arial" w:hAnsi="Arial"/>
          <w:sz w:val="20"/>
          <w:szCs w:val="20"/>
          <w:vertAlign w:val="subscript"/>
          <w:rtl w:val="0"/>
        </w:rPr>
        <w:t xml:space="preserve">ST </w:t>
      </w:r>
      <w:r w:rsidDel="00000000" w:rsidR="00000000" w:rsidRPr="00000000">
        <w:rPr>
          <w:rFonts w:ascii="Arial" w:cs="Arial" w:eastAsia="Arial" w:hAnsi="Arial"/>
          <w:sz w:val="20"/>
          <w:szCs w:val="20"/>
          <w:rtl w:val="0"/>
        </w:rPr>
        <w:t xml:space="preserve">along 50kb sliding windows (10kb steps) of each autosome, to remove any sex bias, using ANGSD </w:t>
      </w:r>
      <w:hyperlink r:id="rId7">
        <w:r w:rsidDel="00000000" w:rsidR="00000000" w:rsidRPr="00000000">
          <w:rPr>
            <w:rFonts w:ascii="Arial" w:cs="Arial" w:eastAsia="Arial" w:hAnsi="Arial"/>
            <w:sz w:val="20"/>
            <w:szCs w:val="20"/>
            <w:shd w:fill="auto" w:val="clear"/>
            <w:vertAlign w:val="baseline"/>
            <w:rtl w:val="0"/>
          </w:rPr>
          <w:t xml:space="preserve">(2)</w:t>
        </w:r>
      </w:hyperlink>
      <w:r w:rsidDel="00000000" w:rsidR="00000000" w:rsidRPr="00000000">
        <w:rPr>
          <w:rFonts w:ascii="Arial" w:cs="Arial" w:eastAsia="Arial" w:hAnsi="Arial"/>
          <w:sz w:val="20"/>
          <w:szCs w:val="20"/>
          <w:rtl w:val="0"/>
        </w:rPr>
        <w:t xml:space="preserve">. The habitat comparison included all individuals, while the morph comparison included melanic and gray individuals from within the urban habitat to reduce the effect of habitat on the coat-coloration comparison, given that there were no melanic individuals in the rural habitat. Overall, the mean </w:t>
      </w:r>
      <w:r w:rsidDel="00000000" w:rsidR="00000000" w:rsidRPr="00000000">
        <w:rPr>
          <w:rFonts w:ascii="Arial" w:cs="Arial" w:eastAsia="Arial" w:hAnsi="Arial"/>
          <w:i w:val="1"/>
          <w:sz w:val="20"/>
          <w:szCs w:val="20"/>
          <w:rtl w:val="0"/>
        </w:rPr>
        <w:t xml:space="preserve">F</w:t>
      </w:r>
      <w:r w:rsidDel="00000000" w:rsidR="00000000" w:rsidRPr="00000000">
        <w:rPr>
          <w:rFonts w:ascii="Arial" w:cs="Arial" w:eastAsia="Arial" w:hAnsi="Arial"/>
          <w:i w:val="1"/>
          <w:sz w:val="20"/>
          <w:szCs w:val="20"/>
          <w:vertAlign w:val="subscript"/>
          <w:rtl w:val="0"/>
        </w:rPr>
        <w:t xml:space="preserve">ST</w:t>
      </w:r>
      <w:r w:rsidDel="00000000" w:rsidR="00000000" w:rsidRPr="00000000">
        <w:rPr>
          <w:rFonts w:ascii="Arial" w:cs="Arial" w:eastAsia="Arial" w:hAnsi="Arial"/>
          <w:sz w:val="20"/>
          <w:szCs w:val="20"/>
          <w:rtl w:val="0"/>
        </w:rPr>
        <w:t xml:space="preserve"> for each comparison was consistent with the above population structure results, with habitat differentiation (0.018) greater than morph differentiation (0.006). For the habitat comparison the top 1% of </w:t>
      </w:r>
      <w:r w:rsidDel="00000000" w:rsidR="00000000" w:rsidRPr="00000000">
        <w:rPr>
          <w:rFonts w:ascii="Arial" w:cs="Arial" w:eastAsia="Arial" w:hAnsi="Arial"/>
          <w:i w:val="1"/>
          <w:sz w:val="20"/>
          <w:szCs w:val="20"/>
          <w:rtl w:val="0"/>
        </w:rPr>
        <w:t xml:space="preserve">F</w:t>
      </w:r>
      <w:r w:rsidDel="00000000" w:rsidR="00000000" w:rsidRPr="00000000">
        <w:rPr>
          <w:rFonts w:ascii="Arial" w:cs="Arial" w:eastAsia="Arial" w:hAnsi="Arial"/>
          <w:i w:val="1"/>
          <w:sz w:val="20"/>
          <w:szCs w:val="20"/>
          <w:vertAlign w:val="subscript"/>
          <w:rtl w:val="0"/>
        </w:rPr>
        <w:t xml:space="preserve">ST</w:t>
      </w:r>
      <w:r w:rsidDel="00000000" w:rsidR="00000000" w:rsidRPr="00000000">
        <w:rPr>
          <w:rFonts w:ascii="Arial" w:cs="Arial" w:eastAsia="Arial" w:hAnsi="Arial"/>
          <w:sz w:val="20"/>
          <w:szCs w:val="20"/>
          <w:rtl w:val="0"/>
        </w:rPr>
        <w:t xml:space="preserve"> windows had an average </w:t>
      </w:r>
      <w:r w:rsidDel="00000000" w:rsidR="00000000" w:rsidRPr="00000000">
        <w:rPr>
          <w:rFonts w:ascii="Arial" w:cs="Arial" w:eastAsia="Arial" w:hAnsi="Arial"/>
          <w:i w:val="1"/>
          <w:sz w:val="20"/>
          <w:szCs w:val="20"/>
          <w:rtl w:val="0"/>
        </w:rPr>
        <w:t xml:space="preserve">F</w:t>
      </w:r>
      <w:r w:rsidDel="00000000" w:rsidR="00000000" w:rsidRPr="00000000">
        <w:rPr>
          <w:rFonts w:ascii="Arial" w:cs="Arial" w:eastAsia="Arial" w:hAnsi="Arial"/>
          <w:i w:val="1"/>
          <w:sz w:val="20"/>
          <w:szCs w:val="20"/>
          <w:vertAlign w:val="subscript"/>
          <w:rtl w:val="0"/>
        </w:rPr>
        <w:t xml:space="preserve">ST</w:t>
      </w:r>
      <w:r w:rsidDel="00000000" w:rsidR="00000000" w:rsidRPr="00000000">
        <w:rPr>
          <w:rFonts w:ascii="Arial" w:cs="Arial" w:eastAsia="Arial" w:hAnsi="Arial"/>
          <w:i w:val="1"/>
          <w:sz w:val="20"/>
          <w:szCs w:val="20"/>
          <w:rtl w:val="0"/>
        </w:rPr>
        <w:t xml:space="preserve"> </w:t>
      </w:r>
      <w:r w:rsidDel="00000000" w:rsidR="00000000" w:rsidRPr="00000000">
        <w:rPr>
          <w:rFonts w:ascii="Arial" w:cs="Arial" w:eastAsia="Arial" w:hAnsi="Arial"/>
          <w:sz w:val="20"/>
          <w:szCs w:val="20"/>
          <w:rtl w:val="0"/>
        </w:rPr>
        <w:t xml:space="preserve">value of 0.117 (range: 0.091-0.283) and contained 24,814 SNPs on or within 50kbps of 671 genes. In the coat-coloration comparison, the </w:t>
      </w:r>
      <w:r w:rsidDel="00000000" w:rsidR="00000000" w:rsidRPr="00000000">
        <w:rPr>
          <w:rFonts w:ascii="Arial" w:cs="Arial" w:eastAsia="Arial" w:hAnsi="Arial"/>
          <w:i w:val="1"/>
          <w:sz w:val="20"/>
          <w:szCs w:val="20"/>
          <w:rtl w:val="0"/>
        </w:rPr>
        <w:t xml:space="preserve">F</w:t>
      </w:r>
      <w:r w:rsidDel="00000000" w:rsidR="00000000" w:rsidRPr="00000000">
        <w:rPr>
          <w:rFonts w:ascii="Arial" w:cs="Arial" w:eastAsia="Arial" w:hAnsi="Arial"/>
          <w:i w:val="1"/>
          <w:sz w:val="20"/>
          <w:szCs w:val="20"/>
          <w:vertAlign w:val="subscript"/>
          <w:rtl w:val="0"/>
        </w:rPr>
        <w:t xml:space="preserve">ST</w:t>
      </w:r>
      <w:r w:rsidDel="00000000" w:rsidR="00000000" w:rsidRPr="00000000">
        <w:rPr>
          <w:rFonts w:ascii="Arial" w:cs="Arial" w:eastAsia="Arial" w:hAnsi="Arial"/>
          <w:sz w:val="20"/>
          <w:szCs w:val="20"/>
          <w:rtl w:val="0"/>
        </w:rPr>
        <w:t xml:space="preserve"> window that yielded the highest value of </w:t>
      </w:r>
      <w:r w:rsidDel="00000000" w:rsidR="00000000" w:rsidRPr="00000000">
        <w:rPr>
          <w:rFonts w:ascii="Arial" w:cs="Arial" w:eastAsia="Arial" w:hAnsi="Arial"/>
          <w:i w:val="1"/>
          <w:sz w:val="20"/>
          <w:szCs w:val="20"/>
          <w:rtl w:val="0"/>
        </w:rPr>
        <w:t xml:space="preserve">F</w:t>
      </w:r>
      <w:r w:rsidDel="00000000" w:rsidR="00000000" w:rsidRPr="00000000">
        <w:rPr>
          <w:rFonts w:ascii="Arial" w:cs="Arial" w:eastAsia="Arial" w:hAnsi="Arial"/>
          <w:sz w:val="20"/>
          <w:szCs w:val="20"/>
          <w:vertAlign w:val="subscript"/>
          <w:rtl w:val="0"/>
        </w:rPr>
        <w:t xml:space="preserve">ST </w:t>
      </w:r>
      <w:r w:rsidDel="00000000" w:rsidR="00000000" w:rsidRPr="00000000">
        <w:rPr>
          <w:rFonts w:ascii="Arial" w:cs="Arial" w:eastAsia="Arial" w:hAnsi="Arial"/>
          <w:sz w:val="20"/>
          <w:szCs w:val="20"/>
          <w:rtl w:val="0"/>
        </w:rPr>
        <w:t xml:space="preserve">(0.472) included the 24-bp deletion on the </w:t>
      </w:r>
      <w:r w:rsidDel="00000000" w:rsidR="00000000" w:rsidRPr="00000000">
        <w:rPr>
          <w:rFonts w:ascii="Arial" w:cs="Arial" w:eastAsia="Arial" w:hAnsi="Arial"/>
          <w:i w:val="1"/>
          <w:sz w:val="20"/>
          <w:szCs w:val="20"/>
          <w:rtl w:val="0"/>
        </w:rPr>
        <w:t xml:space="preserve">Mc1R</w:t>
      </w:r>
      <w:r w:rsidDel="00000000" w:rsidR="00000000" w:rsidRPr="00000000">
        <w:rPr>
          <w:rFonts w:ascii="Arial" w:cs="Arial" w:eastAsia="Arial" w:hAnsi="Arial"/>
          <w:sz w:val="20"/>
          <w:szCs w:val="20"/>
          <w:rtl w:val="0"/>
        </w:rPr>
        <w:t xml:space="preserve"> gene. Aside from this </w:t>
      </w:r>
      <w:r w:rsidDel="00000000" w:rsidR="00000000" w:rsidRPr="00000000">
        <w:rPr>
          <w:rFonts w:ascii="Arial" w:cs="Arial" w:eastAsia="Arial" w:hAnsi="Arial"/>
          <w:i w:val="1"/>
          <w:sz w:val="20"/>
          <w:szCs w:val="20"/>
          <w:rtl w:val="0"/>
        </w:rPr>
        <w:t xml:space="preserve">Mc1R</w:t>
      </w:r>
      <w:r w:rsidDel="00000000" w:rsidR="00000000" w:rsidRPr="00000000">
        <w:rPr>
          <w:rFonts w:ascii="Arial" w:cs="Arial" w:eastAsia="Arial" w:hAnsi="Arial"/>
          <w:sz w:val="20"/>
          <w:szCs w:val="20"/>
          <w:rtl w:val="0"/>
        </w:rPr>
        <w:t xml:space="preserve"> locus, the second highest genomic window and the only other window with </w:t>
      </w:r>
      <w:r w:rsidDel="00000000" w:rsidR="00000000" w:rsidRPr="00000000">
        <w:rPr>
          <w:rFonts w:ascii="Arial" w:cs="Arial" w:eastAsia="Arial" w:hAnsi="Arial"/>
          <w:i w:val="1"/>
          <w:sz w:val="20"/>
          <w:szCs w:val="20"/>
          <w:rtl w:val="0"/>
        </w:rPr>
        <w:t xml:space="preserve">F</w:t>
      </w:r>
      <w:r w:rsidDel="00000000" w:rsidR="00000000" w:rsidRPr="00000000">
        <w:rPr>
          <w:rFonts w:ascii="Arial" w:cs="Arial" w:eastAsia="Arial" w:hAnsi="Arial"/>
          <w:i w:val="1"/>
          <w:sz w:val="20"/>
          <w:szCs w:val="20"/>
          <w:vertAlign w:val="subscript"/>
          <w:rtl w:val="0"/>
        </w:rPr>
        <w:t xml:space="preserve">ST</w:t>
      </w:r>
      <w:r w:rsidDel="00000000" w:rsidR="00000000" w:rsidRPr="00000000">
        <w:rPr>
          <w:rFonts w:ascii="Arial" w:cs="Arial" w:eastAsia="Arial" w:hAnsi="Arial"/>
          <w:sz w:val="20"/>
          <w:szCs w:val="20"/>
          <w:rtl w:val="0"/>
        </w:rPr>
        <w:t xml:space="preserve"> &gt; 0.2 corresponded to a region on chromosome 12 that contains a single gene (</w:t>
      </w:r>
      <w:r w:rsidDel="00000000" w:rsidR="00000000" w:rsidRPr="00000000">
        <w:rPr>
          <w:rFonts w:ascii="Arial" w:cs="Arial" w:eastAsia="Arial" w:hAnsi="Arial"/>
          <w:i w:val="1"/>
          <w:sz w:val="20"/>
          <w:szCs w:val="20"/>
          <w:rtl w:val="0"/>
        </w:rPr>
        <w:t xml:space="preserve">SMYD3 F</w:t>
      </w:r>
      <w:r w:rsidDel="00000000" w:rsidR="00000000" w:rsidRPr="00000000">
        <w:rPr>
          <w:rFonts w:ascii="Arial" w:cs="Arial" w:eastAsia="Arial" w:hAnsi="Arial"/>
          <w:sz w:val="20"/>
          <w:szCs w:val="20"/>
          <w:vertAlign w:val="subscript"/>
          <w:rtl w:val="0"/>
        </w:rPr>
        <w:t xml:space="preserve">ST</w:t>
      </w:r>
      <w:r w:rsidDel="00000000" w:rsidR="00000000" w:rsidRPr="00000000">
        <w:rPr>
          <w:rFonts w:ascii="Arial" w:cs="Arial" w:eastAsia="Arial" w:hAnsi="Arial"/>
          <w:sz w:val="20"/>
          <w:szCs w:val="20"/>
          <w:rtl w:val="0"/>
        </w:rPr>
        <w:t xml:space="preserve"> = 0.250; Figure 2d).</w:t>
      </w:r>
    </w:p>
    <w:p w:rsidR="00000000" w:rsidDel="00000000" w:rsidP="00000000" w:rsidRDefault="00000000" w:rsidRPr="00000000" w14:paraId="00000007">
      <w:pPr>
        <w:spacing w:line="480" w:lineRule="auto"/>
        <w:ind w:firstLine="720"/>
        <w:rPr>
          <w:rFonts w:ascii="Arial" w:cs="Arial" w:eastAsia="Arial" w:hAnsi="Arial"/>
          <w:sz w:val="20"/>
          <w:szCs w:val="20"/>
        </w:rPr>
      </w:pPr>
      <w:bookmarkStart w:colFirst="0" w:colLast="0" w:name="_7pjdwksl00hw" w:id="0"/>
      <w:bookmarkEnd w:id="0"/>
      <w:r w:rsidDel="00000000" w:rsidR="00000000" w:rsidRPr="00000000">
        <w:rPr>
          <w:rFonts w:ascii="Arial" w:cs="Arial" w:eastAsia="Arial" w:hAnsi="Arial"/>
          <w:sz w:val="20"/>
          <w:szCs w:val="20"/>
          <w:rtl w:val="0"/>
        </w:rPr>
        <w:t xml:space="preserve">Of the 746 outlier SNPs that were shared between the PCA approach and the </w:t>
      </w:r>
      <w:r w:rsidDel="00000000" w:rsidR="00000000" w:rsidRPr="00000000">
        <w:rPr>
          <w:rFonts w:ascii="Arial" w:cs="Arial" w:eastAsia="Arial" w:hAnsi="Arial"/>
          <w:i w:val="1"/>
          <w:sz w:val="20"/>
          <w:szCs w:val="20"/>
          <w:rtl w:val="0"/>
        </w:rPr>
        <w:t xml:space="preserve">F</w:t>
      </w:r>
      <w:r w:rsidDel="00000000" w:rsidR="00000000" w:rsidRPr="00000000">
        <w:rPr>
          <w:rFonts w:ascii="Arial" w:cs="Arial" w:eastAsia="Arial" w:hAnsi="Arial"/>
          <w:i w:val="1"/>
          <w:sz w:val="20"/>
          <w:szCs w:val="20"/>
          <w:vertAlign w:val="subscript"/>
          <w:rtl w:val="0"/>
        </w:rPr>
        <w:t xml:space="preserve">ST</w:t>
      </w:r>
      <w:r w:rsidDel="00000000" w:rsidR="00000000" w:rsidRPr="00000000">
        <w:rPr>
          <w:rFonts w:ascii="Arial" w:cs="Arial" w:eastAsia="Arial" w:hAnsi="Arial"/>
          <w:sz w:val="20"/>
          <w:szCs w:val="20"/>
          <w:rtl w:val="0"/>
        </w:rPr>
        <w:t xml:space="preserve"> approach for the habitat comparison, many of these outliers were located on or within 50kbp of genes. A total of 62% of the outliers were located on two chromosomes, chromosome 5 (20%) and chromosome 6 (42%). The genes associated with outliers on chromosome 5 included </w:t>
      </w:r>
      <w:r w:rsidDel="00000000" w:rsidR="00000000" w:rsidRPr="00000000">
        <w:rPr>
          <w:rFonts w:ascii="Arial" w:cs="Arial" w:eastAsia="Arial" w:hAnsi="Arial"/>
          <w:i w:val="1"/>
          <w:sz w:val="20"/>
          <w:szCs w:val="20"/>
          <w:rtl w:val="0"/>
        </w:rPr>
        <w:t xml:space="preserve">ARTNL1</w:t>
      </w:r>
      <w:r w:rsidDel="00000000" w:rsidR="00000000" w:rsidRPr="00000000">
        <w:rPr>
          <w:rFonts w:ascii="Arial" w:cs="Arial" w:eastAsia="Arial" w:hAnsi="Arial"/>
          <w:sz w:val="20"/>
          <w:szCs w:val="20"/>
          <w:rtl w:val="0"/>
        </w:rPr>
        <w:t xml:space="preserve"> and </w:t>
      </w:r>
      <w:r w:rsidDel="00000000" w:rsidR="00000000" w:rsidRPr="00000000">
        <w:rPr>
          <w:rFonts w:ascii="Arial" w:cs="Arial" w:eastAsia="Arial" w:hAnsi="Arial"/>
          <w:i w:val="1"/>
          <w:sz w:val="20"/>
          <w:szCs w:val="20"/>
          <w:rtl w:val="0"/>
        </w:rPr>
        <w:t xml:space="preserve">REEP3</w:t>
      </w:r>
      <w:r w:rsidDel="00000000" w:rsidR="00000000" w:rsidRPr="00000000">
        <w:rPr>
          <w:rFonts w:ascii="Arial" w:cs="Arial" w:eastAsia="Arial" w:hAnsi="Arial"/>
          <w:sz w:val="20"/>
          <w:szCs w:val="20"/>
          <w:rtl w:val="0"/>
        </w:rPr>
        <w:t xml:space="preserve">, and the genes in outlier regions on chromosome 6 included </w:t>
      </w:r>
      <w:r w:rsidDel="00000000" w:rsidR="00000000" w:rsidRPr="00000000">
        <w:rPr>
          <w:rFonts w:ascii="Arial" w:cs="Arial" w:eastAsia="Arial" w:hAnsi="Arial"/>
          <w:i w:val="1"/>
          <w:sz w:val="20"/>
          <w:szCs w:val="20"/>
          <w:rtl w:val="0"/>
        </w:rPr>
        <w:t xml:space="preserve">TMEM167A</w:t>
      </w:r>
      <w:r w:rsidDel="00000000" w:rsidR="00000000" w:rsidRPr="00000000">
        <w:rPr>
          <w:rFonts w:ascii="Arial" w:cs="Arial" w:eastAsia="Arial" w:hAnsi="Arial"/>
          <w:sz w:val="20"/>
          <w:szCs w:val="20"/>
          <w:rtl w:val="0"/>
        </w:rPr>
        <w:t xml:space="preserve"> and </w:t>
      </w:r>
      <w:r w:rsidDel="00000000" w:rsidR="00000000" w:rsidRPr="00000000">
        <w:rPr>
          <w:rFonts w:ascii="Arial" w:cs="Arial" w:eastAsia="Arial" w:hAnsi="Arial"/>
          <w:i w:val="1"/>
          <w:sz w:val="20"/>
          <w:szCs w:val="20"/>
          <w:rtl w:val="0"/>
        </w:rPr>
        <w:t xml:space="preserve">FAM172A (see Table S4 for full gene function details)</w:t>
      </w:r>
      <w:r w:rsidDel="00000000" w:rsidR="00000000" w:rsidRPr="00000000">
        <w:rPr>
          <w:rFonts w:ascii="Arial" w:cs="Arial" w:eastAsia="Arial" w:hAnsi="Arial"/>
          <w:sz w:val="20"/>
          <w:szCs w:val="20"/>
          <w:rtl w:val="0"/>
        </w:rPr>
        <w:t xml:space="preserve">.</w:t>
      </w:r>
    </w:p>
    <w:p w:rsidR="00000000" w:rsidDel="00000000" w:rsidP="00000000" w:rsidRDefault="00000000" w:rsidRPr="00000000" w14:paraId="00000008">
      <w:pPr>
        <w:spacing w:line="480" w:lineRule="auto"/>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Signatures of selective sweeps</w:t>
      </w:r>
    </w:p>
    <w:p w:rsidR="00000000" w:rsidDel="00000000" w:rsidP="00000000" w:rsidRDefault="00000000" w:rsidRPr="00000000" w14:paraId="00000009">
      <w:pPr>
        <w:spacing w:line="48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To disentangle selection from neutral processes such as gene flow and drift, we generated ancestral recombination graphs (ARGs) </w:t>
      </w:r>
      <w:hyperlink r:id="rId8">
        <w:r w:rsidDel="00000000" w:rsidR="00000000" w:rsidRPr="00000000">
          <w:rPr>
            <w:rFonts w:ascii="Arial" w:cs="Arial" w:eastAsia="Arial" w:hAnsi="Arial"/>
            <w:sz w:val="20"/>
            <w:szCs w:val="20"/>
            <w:shd w:fill="auto" w:val="clear"/>
            <w:vertAlign w:val="baseline"/>
            <w:rtl w:val="0"/>
          </w:rPr>
          <w:t xml:space="preserve">(3, 4)</w:t>
        </w:r>
      </w:hyperlink>
      <w:r w:rsidDel="00000000" w:rsidR="00000000" w:rsidRPr="00000000">
        <w:rPr>
          <w:rFonts w:ascii="Arial" w:cs="Arial" w:eastAsia="Arial" w:hAnsi="Arial"/>
          <w:sz w:val="20"/>
          <w:szCs w:val="20"/>
          <w:rtl w:val="0"/>
        </w:rPr>
        <w:t xml:space="preserve">. We used ARG-based methods to distinguish between a scenario where our outlier regions were driven by selection acting to reduce within-population genetic diversity in a more recent selective sweep, or selection acting against introgression of these regions (i.e., resistance to gene flow), reducing local gene flow during the divergence of the populations </w:t>
      </w:r>
      <w:hyperlink r:id="rId9">
        <w:r w:rsidDel="00000000" w:rsidR="00000000" w:rsidRPr="00000000">
          <w:rPr>
            <w:rFonts w:ascii="Arial" w:cs="Arial" w:eastAsia="Arial" w:hAnsi="Arial"/>
            <w:sz w:val="20"/>
            <w:szCs w:val="20"/>
            <w:shd w:fill="auto" w:val="clear"/>
            <w:vertAlign w:val="baseline"/>
            <w:rtl w:val="0"/>
          </w:rPr>
          <w:t xml:space="preserve">(4–6)</w:t>
        </w:r>
      </w:hyperlink>
      <w:r w:rsidDel="00000000" w:rsidR="00000000" w:rsidRPr="00000000">
        <w:rPr>
          <w:rFonts w:ascii="Arial" w:cs="Arial" w:eastAsia="Arial" w:hAnsi="Arial"/>
          <w:sz w:val="20"/>
          <w:szCs w:val="20"/>
          <w:rtl w:val="0"/>
        </w:rPr>
        <w:t xml:space="preserve">. We estimated local trees by inferring ARGs using the ARGweaver program </w:t>
      </w:r>
      <w:hyperlink r:id="rId10">
        <w:r w:rsidDel="00000000" w:rsidR="00000000" w:rsidRPr="00000000">
          <w:rPr>
            <w:rFonts w:ascii="Arial" w:cs="Arial" w:eastAsia="Arial" w:hAnsi="Arial"/>
            <w:sz w:val="20"/>
            <w:szCs w:val="20"/>
            <w:shd w:fill="auto" w:val="clear"/>
            <w:vertAlign w:val="baseline"/>
            <w:rtl w:val="0"/>
          </w:rPr>
          <w:t xml:space="preserve">(4)</w:t>
        </w:r>
      </w:hyperlink>
      <w:r w:rsidDel="00000000" w:rsidR="00000000" w:rsidRPr="00000000">
        <w:rPr>
          <w:rFonts w:ascii="Arial" w:cs="Arial" w:eastAsia="Arial" w:hAnsi="Arial"/>
          <w:sz w:val="20"/>
          <w:szCs w:val="20"/>
          <w:rtl w:val="0"/>
        </w:rPr>
        <w:t xml:space="preserve"> and used these trees to calculate three statistics </w:t>
      </w:r>
      <w:hyperlink r:id="rId11">
        <w:r w:rsidDel="00000000" w:rsidR="00000000" w:rsidRPr="00000000">
          <w:rPr>
            <w:rFonts w:ascii="Arial" w:cs="Arial" w:eastAsia="Arial" w:hAnsi="Arial"/>
            <w:sz w:val="20"/>
            <w:szCs w:val="20"/>
            <w:shd w:fill="auto" w:val="clear"/>
            <w:vertAlign w:val="baseline"/>
            <w:rtl w:val="0"/>
          </w:rPr>
          <w:t xml:space="preserve">(5)</w:t>
        </w:r>
      </w:hyperlink>
      <w:r w:rsidDel="00000000" w:rsidR="00000000" w:rsidRPr="00000000">
        <w:rPr>
          <w:rFonts w:ascii="Arial" w:cs="Arial" w:eastAsia="Arial" w:hAnsi="Arial"/>
          <w:sz w:val="20"/>
          <w:szCs w:val="20"/>
          <w:rtl w:val="0"/>
        </w:rPr>
        <w:t xml:space="preserve"> (population enrichment score; RTH’ a relative measure of time to most recent common ancestor (TMRCA); and cross coalescence times (CC)). We expect areas of the genome that have undergone a selective sweep to show shallow genealogies (low RTH’ values) comprising most individuals of that population (high population enrichment score) </w:t>
      </w:r>
      <w:hyperlink r:id="rId12">
        <w:r w:rsidDel="00000000" w:rsidR="00000000" w:rsidRPr="00000000">
          <w:rPr>
            <w:rFonts w:ascii="Arial" w:cs="Arial" w:eastAsia="Arial" w:hAnsi="Arial"/>
            <w:sz w:val="20"/>
            <w:szCs w:val="20"/>
            <w:shd w:fill="auto" w:val="clear"/>
            <w:vertAlign w:val="baseline"/>
            <w:rtl w:val="0"/>
          </w:rPr>
          <w:t xml:space="preserve">(7, 8)</w:t>
        </w:r>
      </w:hyperlink>
      <w:r w:rsidDel="00000000" w:rsidR="00000000" w:rsidRPr="00000000">
        <w:rPr>
          <w:rFonts w:ascii="Arial" w:cs="Arial" w:eastAsia="Arial" w:hAnsi="Arial"/>
          <w:sz w:val="20"/>
          <w:szCs w:val="20"/>
          <w:rtl w:val="0"/>
        </w:rPr>
        <w:t xml:space="preserve">.</w:t>
      </w:r>
    </w:p>
    <w:p w:rsidR="00000000" w:rsidDel="00000000" w:rsidP="00000000" w:rsidRDefault="00000000" w:rsidRPr="00000000" w14:paraId="0000000A">
      <w:pPr>
        <w:spacing w:line="480" w:lineRule="auto"/>
        <w:ind w:firstLine="720"/>
        <w:rPr>
          <w:rFonts w:ascii="Arial" w:cs="Arial" w:eastAsia="Arial" w:hAnsi="Arial"/>
          <w:sz w:val="20"/>
          <w:szCs w:val="20"/>
        </w:rPr>
      </w:pPr>
      <w:bookmarkStart w:colFirst="0" w:colLast="0" w:name="_4eeffq3jxk2d" w:id="1"/>
      <w:bookmarkEnd w:id="1"/>
      <w:r w:rsidDel="00000000" w:rsidR="00000000" w:rsidRPr="00000000">
        <w:rPr>
          <w:rFonts w:ascii="Arial" w:cs="Arial" w:eastAsia="Arial" w:hAnsi="Arial"/>
          <w:sz w:val="20"/>
          <w:szCs w:val="20"/>
          <w:rtl w:val="0"/>
        </w:rPr>
        <w:t xml:space="preserve">For the habitat comparison (urban vs. rural) we generated ARGs for the 46 samples. We observed in 389 of the 533 (73%) </w:t>
      </w:r>
      <w:r w:rsidDel="00000000" w:rsidR="00000000" w:rsidRPr="00000000">
        <w:rPr>
          <w:rFonts w:ascii="Arial" w:cs="Arial" w:eastAsia="Arial" w:hAnsi="Arial"/>
          <w:i w:val="1"/>
          <w:sz w:val="20"/>
          <w:szCs w:val="20"/>
          <w:rtl w:val="0"/>
        </w:rPr>
        <w:t xml:space="preserve">F</w:t>
      </w:r>
      <w:r w:rsidDel="00000000" w:rsidR="00000000" w:rsidRPr="00000000">
        <w:rPr>
          <w:rFonts w:ascii="Arial" w:cs="Arial" w:eastAsia="Arial" w:hAnsi="Arial"/>
          <w:sz w:val="20"/>
          <w:szCs w:val="20"/>
          <w:vertAlign w:val="subscript"/>
          <w:rtl w:val="0"/>
        </w:rPr>
        <w:t xml:space="preserve">ST</w:t>
      </w:r>
      <w:r w:rsidDel="00000000" w:rsidR="00000000" w:rsidRPr="00000000">
        <w:rPr>
          <w:rFonts w:ascii="Arial" w:cs="Arial" w:eastAsia="Arial" w:hAnsi="Arial"/>
          <w:sz w:val="20"/>
          <w:szCs w:val="20"/>
          <w:rtl w:val="0"/>
        </w:rPr>
        <w:t xml:space="preserve"> outlier windows a significant enrichment score for at least one population (urban or rural) with 139 outlier regions (26%), showing significant enrichment for both populations (Table S2). The urban population had a greater number of enriched regions (318) and of these instances, 7 (2%) outlier regions had significantly increased CC times compared to the background, and 90 (29%) outlier regions had significantly reduced RTH′ (Figure S5, Table S2). The rural population had fewer enriched regions (210), and of these, 7 (3%) outlier regions did have significantly increased CC times compared to the background, and 30 (14%) outlier regions had significantly reduced RTH′ (Figure S1, Table S2). These observations suggest that recent selective sweeps contribute more to differentiation between urban and rural habitats than resistance to gene flow.</w:t>
      </w:r>
    </w:p>
    <w:p w:rsidR="00000000" w:rsidDel="00000000" w:rsidP="00000000" w:rsidRDefault="00000000" w:rsidRPr="00000000" w14:paraId="0000000B">
      <w:pPr>
        <w:spacing w:line="480" w:lineRule="auto"/>
        <w:ind w:firstLine="720"/>
        <w:rPr>
          <w:rFonts w:ascii="Arial" w:cs="Arial" w:eastAsia="Arial" w:hAnsi="Arial"/>
          <w:sz w:val="20"/>
          <w:szCs w:val="20"/>
        </w:rPr>
      </w:pPr>
      <w:r w:rsidDel="00000000" w:rsidR="00000000" w:rsidRPr="00000000">
        <w:rPr>
          <w:rFonts w:ascii="Arial" w:cs="Arial" w:eastAsia="Arial" w:hAnsi="Arial"/>
          <w:sz w:val="20"/>
          <w:szCs w:val="20"/>
          <w:rtl w:val="0"/>
        </w:rPr>
        <w:t xml:space="preserve">For the morph comparison (gray vs. melanic), we generated ARGs for the 26 individuals from the urban habitat (no melanics in the rural habitat). We summarized the inferred genealogies within peaks associated with the genes </w:t>
      </w:r>
      <w:r w:rsidDel="00000000" w:rsidR="00000000" w:rsidRPr="00000000">
        <w:rPr>
          <w:rFonts w:ascii="Arial" w:cs="Arial" w:eastAsia="Arial" w:hAnsi="Arial"/>
          <w:i w:val="1"/>
          <w:sz w:val="20"/>
          <w:szCs w:val="20"/>
          <w:rtl w:val="0"/>
        </w:rPr>
        <w:t xml:space="preserve">Mc1R</w:t>
      </w:r>
      <w:r w:rsidDel="00000000" w:rsidR="00000000" w:rsidRPr="00000000">
        <w:rPr>
          <w:rFonts w:ascii="Arial" w:cs="Arial" w:eastAsia="Arial" w:hAnsi="Arial"/>
          <w:sz w:val="20"/>
          <w:szCs w:val="20"/>
          <w:rtl w:val="0"/>
        </w:rPr>
        <w:t xml:space="preserve"> and </w:t>
      </w:r>
      <w:r w:rsidDel="00000000" w:rsidR="00000000" w:rsidRPr="00000000">
        <w:rPr>
          <w:rFonts w:ascii="Arial" w:cs="Arial" w:eastAsia="Arial" w:hAnsi="Arial"/>
          <w:i w:val="1"/>
          <w:sz w:val="20"/>
          <w:szCs w:val="20"/>
          <w:rtl w:val="0"/>
        </w:rPr>
        <w:t xml:space="preserve">SMYD3</w:t>
      </w:r>
      <w:r w:rsidDel="00000000" w:rsidR="00000000" w:rsidRPr="00000000">
        <w:rPr>
          <w:rFonts w:ascii="Arial" w:cs="Arial" w:eastAsia="Arial" w:hAnsi="Arial"/>
          <w:sz w:val="20"/>
          <w:szCs w:val="20"/>
          <w:rtl w:val="0"/>
        </w:rPr>
        <w:t xml:space="preserve"> and compared it to flanking regions using the same metrics as above with statistical significance threshold values adjusted for the smaller sample size. We found that the enrichment scores for both melanics and grays were not elevated along </w:t>
      </w:r>
      <w:r w:rsidDel="00000000" w:rsidR="00000000" w:rsidRPr="00000000">
        <w:rPr>
          <w:rFonts w:ascii="Arial" w:cs="Arial" w:eastAsia="Arial" w:hAnsi="Arial"/>
          <w:i w:val="1"/>
          <w:sz w:val="20"/>
          <w:szCs w:val="20"/>
          <w:rtl w:val="0"/>
        </w:rPr>
        <w:t xml:space="preserve">Mc1R</w:t>
      </w:r>
      <w:r w:rsidDel="00000000" w:rsidR="00000000" w:rsidRPr="00000000">
        <w:rPr>
          <w:rFonts w:ascii="Arial" w:cs="Arial" w:eastAsia="Arial" w:hAnsi="Arial"/>
          <w:sz w:val="20"/>
          <w:szCs w:val="20"/>
          <w:rtl w:val="0"/>
        </w:rPr>
        <w:t xml:space="preserve"> (Figure S6, Table S3), suggesting no support for either a local selective sweep or resistance to gene flow in this region. The peak </w:t>
      </w:r>
      <w:r w:rsidDel="00000000" w:rsidR="00000000" w:rsidRPr="00000000">
        <w:rPr>
          <w:rFonts w:ascii="Arial" w:cs="Arial" w:eastAsia="Arial" w:hAnsi="Arial"/>
          <w:i w:val="1"/>
          <w:sz w:val="20"/>
          <w:szCs w:val="20"/>
          <w:rtl w:val="0"/>
        </w:rPr>
        <w:t xml:space="preserve">F</w:t>
      </w:r>
      <w:r w:rsidDel="00000000" w:rsidR="00000000" w:rsidRPr="00000000">
        <w:rPr>
          <w:rFonts w:ascii="Arial" w:cs="Arial" w:eastAsia="Arial" w:hAnsi="Arial"/>
          <w:sz w:val="20"/>
          <w:szCs w:val="20"/>
          <w:vertAlign w:val="subscript"/>
          <w:rtl w:val="0"/>
        </w:rPr>
        <w:t xml:space="preserve">ST</w:t>
      </w:r>
      <w:r w:rsidDel="00000000" w:rsidR="00000000" w:rsidRPr="00000000">
        <w:rPr>
          <w:rFonts w:ascii="Arial" w:cs="Arial" w:eastAsia="Arial" w:hAnsi="Arial"/>
          <w:sz w:val="20"/>
          <w:szCs w:val="20"/>
          <w:rtl w:val="0"/>
        </w:rPr>
        <w:t xml:space="preserve"> regions overlapping </w:t>
      </w:r>
      <w:r w:rsidDel="00000000" w:rsidR="00000000" w:rsidRPr="00000000">
        <w:rPr>
          <w:rFonts w:ascii="Arial" w:cs="Arial" w:eastAsia="Arial" w:hAnsi="Arial"/>
          <w:i w:val="1"/>
          <w:sz w:val="20"/>
          <w:szCs w:val="20"/>
          <w:rtl w:val="0"/>
        </w:rPr>
        <w:t xml:space="preserve">SMYD3</w:t>
      </w:r>
      <w:r w:rsidDel="00000000" w:rsidR="00000000" w:rsidRPr="00000000">
        <w:rPr>
          <w:rFonts w:ascii="Arial" w:cs="Arial" w:eastAsia="Arial" w:hAnsi="Arial"/>
          <w:sz w:val="20"/>
          <w:szCs w:val="20"/>
          <w:rtl w:val="0"/>
        </w:rPr>
        <w:t xml:space="preserve"> did have significant enrichment scores and had significantly elevated CC times, consistent with resistance to gene flow within this region (Figure S6, Table S3).</w:t>
      </w:r>
    </w:p>
    <w:p w:rsidR="00000000" w:rsidDel="00000000" w:rsidP="00000000" w:rsidRDefault="00000000" w:rsidRPr="00000000" w14:paraId="0000000C">
      <w:pPr>
        <w:spacing w:line="480" w:lineRule="auto"/>
        <w:ind w:left="0" w:firstLine="0"/>
        <w:rPr>
          <w:rFonts w:ascii="Arial" w:cs="Arial" w:eastAsia="Arial" w:hAnsi="Arial"/>
          <w:sz w:val="20"/>
          <w:szCs w:val="20"/>
        </w:rPr>
      </w:pPr>
      <w:r w:rsidDel="00000000" w:rsidR="00000000" w:rsidRPr="00000000">
        <w:rPr>
          <w:rtl w:val="0"/>
        </w:rPr>
      </w:r>
    </w:p>
    <w:p w:rsidR="00000000" w:rsidDel="00000000" w:rsidP="00000000" w:rsidRDefault="00000000" w:rsidRPr="00000000" w14:paraId="0000000D">
      <w:pPr>
        <w:spacing w:line="480" w:lineRule="auto"/>
        <w:rPr>
          <w:rFonts w:ascii="Arial" w:cs="Arial" w:eastAsia="Arial" w:hAnsi="Arial"/>
          <w:sz w:val="20"/>
          <w:szCs w:val="20"/>
        </w:rPr>
      </w:pPr>
      <w:bookmarkStart w:colFirst="0" w:colLast="0" w:name="_oilvejvxbmh3" w:id="2"/>
      <w:bookmarkEnd w:id="2"/>
      <w:r w:rsidDel="00000000" w:rsidR="00000000" w:rsidRPr="00000000">
        <w:rPr>
          <w:rFonts w:ascii="Arial" w:cs="Arial" w:eastAsia="Arial" w:hAnsi="Arial"/>
          <w:b w:val="1"/>
          <w:sz w:val="20"/>
          <w:szCs w:val="20"/>
          <w:rtl w:val="0"/>
        </w:rPr>
        <w:t xml:space="preserve">Estimating the selection coefficient for the coat color allele</w:t>
      </w:r>
      <w:r w:rsidDel="00000000" w:rsidR="00000000" w:rsidRPr="00000000">
        <w:rPr>
          <w:rtl w:val="0"/>
        </w:rPr>
      </w:r>
    </w:p>
    <w:p w:rsidR="00000000" w:rsidDel="00000000" w:rsidP="00000000" w:rsidRDefault="00000000" w:rsidRPr="00000000" w14:paraId="0000000E">
      <w:pPr>
        <w:spacing w:line="480" w:lineRule="auto"/>
        <w:ind w:left="0" w:firstLine="0"/>
        <w:rPr>
          <w:rFonts w:ascii="Arial" w:cs="Arial" w:eastAsia="Arial" w:hAnsi="Arial"/>
          <w:sz w:val="20"/>
          <w:szCs w:val="20"/>
        </w:rPr>
      </w:pPr>
      <w:r w:rsidDel="00000000" w:rsidR="00000000" w:rsidRPr="00000000">
        <w:rPr>
          <w:rFonts w:ascii="Arial" w:cs="Arial" w:eastAsia="Arial" w:hAnsi="Arial"/>
          <w:sz w:val="20"/>
          <w:szCs w:val="20"/>
          <w:rtl w:val="0"/>
        </w:rPr>
        <w:t xml:space="preserve">The results of all three models show strong selection against the melanic morph in the rural environment, but no selection in the urban environment. The consistency between all three approaches is noteworthy (Figure 3, Table 1) and suggests remarkably strong selection in rural forests. Model 3 also reveals a significant positive correlation (Pearson’s </w:t>
      </w:r>
      <w:r w:rsidDel="00000000" w:rsidR="00000000" w:rsidRPr="00000000">
        <w:rPr>
          <w:rFonts w:ascii="Arial" w:cs="Arial" w:eastAsia="Arial" w:hAnsi="Arial"/>
          <w:i w:val="1"/>
          <w:sz w:val="20"/>
          <w:szCs w:val="20"/>
          <w:rtl w:val="0"/>
        </w:rPr>
        <w:t xml:space="preserve">r</w:t>
      </w:r>
      <w:r w:rsidDel="00000000" w:rsidR="00000000" w:rsidRPr="00000000">
        <w:rPr>
          <w:rFonts w:ascii="Arial" w:cs="Arial" w:eastAsia="Arial" w:hAnsi="Arial"/>
          <w:sz w:val="20"/>
          <w:szCs w:val="20"/>
          <w:rtl w:val="0"/>
        </w:rPr>
        <w:t xml:space="preserve"> = 0.367, </w:t>
      </w:r>
      <w:r w:rsidDel="00000000" w:rsidR="00000000" w:rsidRPr="00000000">
        <w:rPr>
          <w:rFonts w:ascii="Arial" w:cs="Arial" w:eastAsia="Arial" w:hAnsi="Arial"/>
          <w:i w:val="1"/>
          <w:sz w:val="20"/>
          <w:szCs w:val="20"/>
          <w:rtl w:val="0"/>
        </w:rPr>
        <w:t xml:space="preserve">p</w:t>
      </w:r>
      <w:r w:rsidDel="00000000" w:rsidR="00000000" w:rsidRPr="00000000">
        <w:rPr>
          <w:rFonts w:ascii="Arial" w:cs="Arial" w:eastAsia="Arial" w:hAnsi="Arial"/>
          <w:sz w:val="20"/>
          <w:szCs w:val="20"/>
          <w:rtl w:val="0"/>
        </w:rPr>
        <w:t xml:space="preserve"> &lt; 0.001, Figure S12) between selection coefficients of both morphs across simulations, due to the effect of uncertainty of the proportions of both morphs at 1700CE. Simulations that began with a higher frequency of melanic morphs at 1700CE required stronger selection favoring gray individuals in both urban and rural environments to reach contemporary allele frequencies.</w:t>
      </w:r>
    </w:p>
    <w:p w:rsidR="00000000" w:rsidDel="00000000" w:rsidP="00000000" w:rsidRDefault="00000000" w:rsidRPr="00000000" w14:paraId="0000000F">
      <w:pPr>
        <w:spacing w:line="480" w:lineRule="auto"/>
        <w:ind w:firstLine="720"/>
        <w:rPr>
          <w:rFonts w:ascii="Arial" w:cs="Arial" w:eastAsia="Arial" w:hAnsi="Arial"/>
          <w:sz w:val="20"/>
          <w:szCs w:val="20"/>
        </w:rPr>
      </w:pPr>
      <w:r w:rsidDel="00000000" w:rsidR="00000000" w:rsidRPr="00000000">
        <w:rPr>
          <w:rtl w:val="0"/>
        </w:rPr>
      </w:r>
    </w:p>
    <w:p w:rsidR="00000000" w:rsidDel="00000000" w:rsidP="00000000" w:rsidRDefault="00000000" w:rsidRPr="00000000" w14:paraId="00000010">
      <w:pPr>
        <w:spacing w:line="480" w:lineRule="auto"/>
        <w:rPr>
          <w:rFonts w:ascii="Arial" w:cs="Arial" w:eastAsia="Arial" w:hAnsi="Arial"/>
          <w:b w:val="1"/>
        </w:rPr>
      </w:pPr>
      <w:r w:rsidDel="00000000" w:rsidR="00000000" w:rsidRPr="00000000">
        <w:rPr>
          <w:rFonts w:ascii="Arial" w:cs="Arial" w:eastAsia="Arial" w:hAnsi="Arial"/>
          <w:b w:val="1"/>
          <w:rtl w:val="0"/>
        </w:rPr>
        <w:t xml:space="preserve">Appendix II: Supplemental Methods</w:t>
      </w:r>
    </w:p>
    <w:p w:rsidR="00000000" w:rsidDel="00000000" w:rsidP="00000000" w:rsidRDefault="00000000" w:rsidRPr="00000000" w14:paraId="00000011">
      <w:pPr>
        <w:spacing w:line="480" w:lineRule="auto"/>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Sampling and DNA extraction:</w:t>
      </w:r>
    </w:p>
    <w:p w:rsidR="00000000" w:rsidDel="00000000" w:rsidP="00000000" w:rsidRDefault="00000000" w:rsidRPr="00000000" w14:paraId="00000012">
      <w:pPr>
        <w:spacing w:line="48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These squirrels were collected from a variety of sources, including roadkill, hunting, and/or live trapping (details of the sampling are given in Table S4). All samples were collected with salvage, trapping, and IACUC approval. They were stored in 70% EtOH in the field and shipped to Yale University to be stored in a freezer at -20°C until DNA extraction.</w:t>
      </w:r>
    </w:p>
    <w:p w:rsidR="00000000" w:rsidDel="00000000" w:rsidP="00000000" w:rsidRDefault="00000000" w:rsidRPr="00000000" w14:paraId="00000013">
      <w:pPr>
        <w:spacing w:line="480" w:lineRule="auto"/>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Whole genome raw data processing and SNP genotyping</w:t>
      </w:r>
    </w:p>
    <w:p w:rsidR="00000000" w:rsidDel="00000000" w:rsidP="00000000" w:rsidRDefault="00000000" w:rsidRPr="00000000" w14:paraId="00000014">
      <w:pPr>
        <w:spacing w:line="48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We examined raw sequences as a preliminary check for read quality and adapter contamination using FastQC v.0.11.9 </w:t>
      </w:r>
      <w:hyperlink r:id="rId13">
        <w:r w:rsidDel="00000000" w:rsidR="00000000" w:rsidRPr="00000000">
          <w:rPr>
            <w:rFonts w:ascii="Arial" w:cs="Arial" w:eastAsia="Arial" w:hAnsi="Arial"/>
            <w:sz w:val="20"/>
            <w:szCs w:val="20"/>
            <w:shd w:fill="auto" w:val="clear"/>
            <w:vertAlign w:val="baseline"/>
            <w:rtl w:val="0"/>
          </w:rPr>
          <w:t xml:space="preserve">(9)</w:t>
        </w:r>
      </w:hyperlink>
      <w:r w:rsidDel="00000000" w:rsidR="00000000" w:rsidRPr="00000000">
        <w:rPr>
          <w:rFonts w:ascii="Arial" w:cs="Arial" w:eastAsia="Arial" w:hAnsi="Arial"/>
          <w:sz w:val="20"/>
          <w:szCs w:val="20"/>
          <w:rtl w:val="0"/>
        </w:rPr>
        <w:t xml:space="preserve">. We subsequently trimmed Illumina adapter contamination (ILLUMINACLIP) and low-quality reads (SLIDINGWINDOW:4:25) using Trimmomatic v.0.39 </w:t>
      </w:r>
      <w:hyperlink r:id="rId14">
        <w:r w:rsidDel="00000000" w:rsidR="00000000" w:rsidRPr="00000000">
          <w:rPr>
            <w:rFonts w:ascii="Arial" w:cs="Arial" w:eastAsia="Arial" w:hAnsi="Arial"/>
            <w:sz w:val="20"/>
            <w:szCs w:val="20"/>
            <w:shd w:fill="auto" w:val="clear"/>
            <w:vertAlign w:val="baseline"/>
            <w:rtl w:val="0"/>
          </w:rPr>
          <w:t xml:space="preserve">(10)</w:t>
        </w:r>
      </w:hyperlink>
      <w:r w:rsidDel="00000000" w:rsidR="00000000" w:rsidRPr="00000000">
        <w:rPr>
          <w:rFonts w:ascii="Arial" w:cs="Arial" w:eastAsia="Arial" w:hAnsi="Arial"/>
          <w:sz w:val="20"/>
          <w:szCs w:val="20"/>
          <w:rtl w:val="0"/>
        </w:rPr>
        <w:t xml:space="preserve">. Following trimming, each sample underwent an initial alignment to the </w:t>
      </w:r>
      <w:r w:rsidDel="00000000" w:rsidR="00000000" w:rsidRPr="00000000">
        <w:rPr>
          <w:rFonts w:ascii="Arial" w:cs="Arial" w:eastAsia="Arial" w:hAnsi="Arial"/>
          <w:i w:val="1"/>
          <w:sz w:val="20"/>
          <w:szCs w:val="20"/>
          <w:rtl w:val="0"/>
        </w:rPr>
        <w:t xml:space="preserve">S. carolinensis</w:t>
      </w:r>
      <w:r w:rsidDel="00000000" w:rsidR="00000000" w:rsidRPr="00000000">
        <w:rPr>
          <w:rFonts w:ascii="Arial" w:cs="Arial" w:eastAsia="Arial" w:hAnsi="Arial"/>
          <w:sz w:val="20"/>
          <w:szCs w:val="20"/>
          <w:rtl w:val="0"/>
        </w:rPr>
        <w:t xml:space="preserve"> reference genome </w:t>
      </w:r>
      <w:hyperlink r:id="rId15">
        <w:r w:rsidDel="00000000" w:rsidR="00000000" w:rsidRPr="00000000">
          <w:rPr>
            <w:rFonts w:ascii="Arial" w:cs="Arial" w:eastAsia="Arial" w:hAnsi="Arial"/>
            <w:sz w:val="20"/>
            <w:szCs w:val="20"/>
            <w:shd w:fill="auto" w:val="clear"/>
            <w:vertAlign w:val="baseline"/>
            <w:rtl w:val="0"/>
          </w:rPr>
          <w:t xml:space="preserve">(11)</w:t>
        </w:r>
      </w:hyperlink>
      <w:r w:rsidDel="00000000" w:rsidR="00000000" w:rsidRPr="00000000">
        <w:rPr>
          <w:rFonts w:ascii="Arial" w:cs="Arial" w:eastAsia="Arial" w:hAnsi="Arial"/>
          <w:sz w:val="20"/>
          <w:szCs w:val="20"/>
          <w:rtl w:val="0"/>
        </w:rPr>
        <w:t xml:space="preserve"> using the Burrows-Wheeler Aligner </w:t>
      </w:r>
      <w:hyperlink r:id="rId16">
        <w:r w:rsidDel="00000000" w:rsidR="00000000" w:rsidRPr="00000000">
          <w:rPr>
            <w:rFonts w:ascii="Arial" w:cs="Arial" w:eastAsia="Arial" w:hAnsi="Arial"/>
            <w:sz w:val="20"/>
            <w:szCs w:val="20"/>
            <w:shd w:fill="auto" w:val="clear"/>
            <w:vertAlign w:val="baseline"/>
            <w:rtl w:val="0"/>
          </w:rPr>
          <w:t xml:space="preserve">(12)</w:t>
        </w:r>
      </w:hyperlink>
      <w:r w:rsidDel="00000000" w:rsidR="00000000" w:rsidRPr="00000000">
        <w:rPr>
          <w:rFonts w:ascii="Arial" w:cs="Arial" w:eastAsia="Arial" w:hAnsi="Arial"/>
          <w:sz w:val="20"/>
          <w:szCs w:val="20"/>
          <w:rtl w:val="0"/>
        </w:rPr>
        <w:t xml:space="preserve">, using both unpaired and paired reads during alignment (in separate runs). We then sorted and merged the unpaired and paired read files by sample using SAMtools v.1.16 </w:t>
      </w:r>
      <w:hyperlink r:id="rId17">
        <w:r w:rsidDel="00000000" w:rsidR="00000000" w:rsidRPr="00000000">
          <w:rPr>
            <w:rFonts w:ascii="Arial" w:cs="Arial" w:eastAsia="Arial" w:hAnsi="Arial"/>
            <w:sz w:val="20"/>
            <w:szCs w:val="20"/>
            <w:shd w:fill="auto" w:val="clear"/>
            <w:vertAlign w:val="baseline"/>
            <w:rtl w:val="0"/>
          </w:rPr>
          <w:t xml:space="preserve">(13)</w:t>
        </w:r>
      </w:hyperlink>
      <w:r w:rsidDel="00000000" w:rsidR="00000000" w:rsidRPr="00000000">
        <w:rPr>
          <w:rFonts w:ascii="Arial" w:cs="Arial" w:eastAsia="Arial" w:hAnsi="Arial"/>
          <w:sz w:val="20"/>
          <w:szCs w:val="20"/>
          <w:rtl w:val="0"/>
        </w:rPr>
        <w:t xml:space="preserve">. Reads were only aligned against scaffolds longer than 1MB (89 total scaffolds; extracted from the complete genome file using SeqKit v.2.3.0 </w:t>
      </w:r>
      <w:hyperlink r:id="rId18">
        <w:r w:rsidDel="00000000" w:rsidR="00000000" w:rsidRPr="00000000">
          <w:rPr>
            <w:rFonts w:ascii="Arial" w:cs="Arial" w:eastAsia="Arial" w:hAnsi="Arial"/>
            <w:sz w:val="20"/>
            <w:szCs w:val="20"/>
            <w:shd w:fill="auto" w:val="clear"/>
            <w:vertAlign w:val="baseline"/>
            <w:rtl w:val="0"/>
          </w:rPr>
          <w:t xml:space="preserve">(14)</w:t>
        </w:r>
      </w:hyperlink>
      <w:r w:rsidDel="00000000" w:rsidR="00000000" w:rsidRPr="00000000">
        <w:rPr>
          <w:rFonts w:ascii="Arial" w:cs="Arial" w:eastAsia="Arial" w:hAnsi="Arial"/>
          <w:sz w:val="20"/>
          <w:szCs w:val="20"/>
          <w:rtl w:val="0"/>
        </w:rPr>
        <w:t xml:space="preserve">) and initial alignment quality was verified using Qualimap v.2.2.2 </w:t>
      </w:r>
      <w:hyperlink r:id="rId19">
        <w:r w:rsidDel="00000000" w:rsidR="00000000" w:rsidRPr="00000000">
          <w:rPr>
            <w:rFonts w:ascii="Arial" w:cs="Arial" w:eastAsia="Arial" w:hAnsi="Arial"/>
            <w:sz w:val="20"/>
            <w:szCs w:val="20"/>
            <w:shd w:fill="auto" w:val="clear"/>
            <w:vertAlign w:val="baseline"/>
            <w:rtl w:val="0"/>
          </w:rPr>
          <w:t xml:space="preserve">(15)</w:t>
        </w:r>
      </w:hyperlink>
      <w:r w:rsidDel="00000000" w:rsidR="00000000" w:rsidRPr="00000000">
        <w:rPr>
          <w:rFonts w:ascii="Arial" w:cs="Arial" w:eastAsia="Arial" w:hAnsi="Arial"/>
          <w:sz w:val="20"/>
          <w:szCs w:val="20"/>
          <w:rtl w:val="0"/>
        </w:rPr>
        <w:t xml:space="preserve">. We identified duplicate aligned reads (MarkDuplicates) and added read groups to each BAM file (AddOrReplaceReadGroups) using Picard Tools v.2.25.6 </w:t>
      </w:r>
      <w:hyperlink r:id="rId20">
        <w:r w:rsidDel="00000000" w:rsidR="00000000" w:rsidRPr="00000000">
          <w:rPr>
            <w:rFonts w:ascii="Arial" w:cs="Arial" w:eastAsia="Arial" w:hAnsi="Arial"/>
            <w:sz w:val="20"/>
            <w:szCs w:val="20"/>
            <w:shd w:fill="auto" w:val="clear"/>
            <w:vertAlign w:val="baseline"/>
            <w:rtl w:val="0"/>
          </w:rPr>
          <w:t xml:space="preserve">(16)</w:t>
        </w:r>
      </w:hyperlink>
      <w:r w:rsidDel="00000000" w:rsidR="00000000" w:rsidRPr="00000000">
        <w:rPr>
          <w:rFonts w:ascii="Arial" w:cs="Arial" w:eastAsia="Arial" w:hAnsi="Arial"/>
          <w:sz w:val="20"/>
          <w:szCs w:val="20"/>
          <w:rtl w:val="0"/>
        </w:rPr>
        <w:t xml:space="preserve">. Finally, to minimize potential mapping errors from the initial alignment, we performed local realignment around indels (IndelRealigner) using GATK v.3.8.1 </w:t>
      </w:r>
      <w:hyperlink r:id="rId21">
        <w:r w:rsidDel="00000000" w:rsidR="00000000" w:rsidRPr="00000000">
          <w:rPr>
            <w:rFonts w:ascii="Arial" w:cs="Arial" w:eastAsia="Arial" w:hAnsi="Arial"/>
            <w:sz w:val="20"/>
            <w:szCs w:val="20"/>
            <w:shd w:fill="auto" w:val="clear"/>
            <w:vertAlign w:val="baseline"/>
            <w:rtl w:val="0"/>
          </w:rPr>
          <w:t xml:space="preserve">(17)</w:t>
        </w:r>
      </w:hyperlink>
      <w:r w:rsidDel="00000000" w:rsidR="00000000" w:rsidRPr="00000000">
        <w:rPr>
          <w:rFonts w:ascii="Arial" w:cs="Arial" w:eastAsia="Arial" w:hAnsi="Arial"/>
          <w:sz w:val="20"/>
          <w:szCs w:val="20"/>
          <w:rtl w:val="0"/>
        </w:rPr>
        <w:t xml:space="preserve">. We used MultiQC v.1.12 for the data processing phase to summarize the analyses across all samples </w:t>
      </w:r>
      <w:hyperlink r:id="rId22">
        <w:r w:rsidDel="00000000" w:rsidR="00000000" w:rsidRPr="00000000">
          <w:rPr>
            <w:rFonts w:ascii="Arial" w:cs="Arial" w:eastAsia="Arial" w:hAnsi="Arial"/>
            <w:sz w:val="20"/>
            <w:szCs w:val="20"/>
            <w:shd w:fill="auto" w:val="clear"/>
            <w:vertAlign w:val="baseline"/>
            <w:rtl w:val="0"/>
          </w:rPr>
          <w:t xml:space="preserve">(18)</w:t>
        </w:r>
      </w:hyperlink>
      <w:r w:rsidDel="00000000" w:rsidR="00000000" w:rsidRPr="00000000">
        <w:rPr>
          <w:rFonts w:ascii="Arial" w:cs="Arial" w:eastAsia="Arial" w:hAnsi="Arial"/>
          <w:sz w:val="20"/>
          <w:szCs w:val="20"/>
          <w:rtl w:val="0"/>
        </w:rPr>
        <w:t xml:space="preserve">.</w:t>
      </w:r>
    </w:p>
    <w:p w:rsidR="00000000" w:rsidDel="00000000" w:rsidP="00000000" w:rsidRDefault="00000000" w:rsidRPr="00000000" w14:paraId="00000015">
      <w:pPr>
        <w:spacing w:line="480" w:lineRule="auto"/>
        <w:ind w:firstLine="720"/>
        <w:rPr>
          <w:rFonts w:ascii="Arial" w:cs="Arial" w:eastAsia="Arial" w:hAnsi="Arial"/>
          <w:sz w:val="20"/>
          <w:szCs w:val="20"/>
        </w:rPr>
      </w:pPr>
      <w:r w:rsidDel="00000000" w:rsidR="00000000" w:rsidRPr="00000000">
        <w:rPr>
          <w:rFonts w:ascii="Arial" w:cs="Arial" w:eastAsia="Arial" w:hAnsi="Arial"/>
          <w:sz w:val="20"/>
          <w:szCs w:val="20"/>
          <w:rtl w:val="0"/>
        </w:rPr>
        <w:t xml:space="preserve">To determine an appropriate linkage filtering extent, we randomly sampled 1% of pairwise SNP comparisons over a maximum genomic distance of 1Mb to generate an estimate of linkage decay (per chromosome/scaffold). For each chromosome/scaffold, the filtering extent spanned the genomic distance where the upper confidence interval of the linkage estimate (r</w:t>
      </w:r>
      <w:r w:rsidDel="00000000" w:rsidR="00000000" w:rsidRPr="00000000">
        <w:rPr>
          <w:rFonts w:ascii="Arial" w:cs="Arial" w:eastAsia="Arial" w:hAnsi="Arial"/>
          <w:sz w:val="20"/>
          <w:szCs w:val="20"/>
          <w:vertAlign w:val="superscript"/>
          <w:rtl w:val="0"/>
        </w:rPr>
        <w:t xml:space="preserve">2</w:t>
      </w:r>
      <w:r w:rsidDel="00000000" w:rsidR="00000000" w:rsidRPr="00000000">
        <w:rPr>
          <w:rFonts w:ascii="Arial" w:cs="Arial" w:eastAsia="Arial" w:hAnsi="Arial"/>
          <w:sz w:val="20"/>
          <w:szCs w:val="20"/>
          <w:rtl w:val="0"/>
        </w:rPr>
        <w:t xml:space="preserve">) remained above or equal to 0.2 (Supplementary Figure S7). Once this distance was identified for each chromosome/scaffold, we pruned linked sites (r</w:t>
      </w:r>
      <w:r w:rsidDel="00000000" w:rsidR="00000000" w:rsidRPr="00000000">
        <w:rPr>
          <w:rFonts w:ascii="Arial" w:cs="Arial" w:eastAsia="Arial" w:hAnsi="Arial"/>
          <w:sz w:val="20"/>
          <w:szCs w:val="20"/>
          <w:vertAlign w:val="superscript"/>
          <w:rtl w:val="0"/>
        </w:rPr>
        <w:t xml:space="preserve">2</w:t>
      </w:r>
      <w:r w:rsidDel="00000000" w:rsidR="00000000" w:rsidRPr="00000000">
        <w:rPr>
          <w:rFonts w:ascii="Arial" w:cs="Arial" w:eastAsia="Arial" w:hAnsi="Arial"/>
          <w:sz w:val="20"/>
          <w:szCs w:val="20"/>
          <w:rtl w:val="0"/>
        </w:rPr>
        <w:t xml:space="preserve"> &gt;= 0.2) within the linkage extent to generate a list of unlinked sites. The pruned dataset was used for all downstream analyses unless otherwise noted.</w:t>
      </w:r>
    </w:p>
    <w:p w:rsidR="00000000" w:rsidDel="00000000" w:rsidP="00000000" w:rsidRDefault="00000000" w:rsidRPr="00000000" w14:paraId="00000016">
      <w:pPr>
        <w:spacing w:line="480" w:lineRule="auto"/>
        <w:rPr>
          <w:rFonts w:ascii="Arial" w:cs="Arial" w:eastAsia="Arial" w:hAnsi="Arial"/>
          <w:b w:val="1"/>
          <w:sz w:val="20"/>
          <w:szCs w:val="20"/>
        </w:rPr>
      </w:pPr>
      <w:r w:rsidDel="00000000" w:rsidR="00000000" w:rsidRPr="00000000">
        <w:rPr>
          <w:rFonts w:ascii="Arial" w:cs="Arial" w:eastAsia="Arial" w:hAnsi="Arial"/>
          <w:b w:val="1"/>
          <w:i w:val="1"/>
          <w:sz w:val="20"/>
          <w:szCs w:val="20"/>
          <w:rtl w:val="0"/>
        </w:rPr>
        <w:t xml:space="preserve">Mc1R</w:t>
      </w:r>
      <w:r w:rsidDel="00000000" w:rsidR="00000000" w:rsidRPr="00000000">
        <w:rPr>
          <w:rFonts w:ascii="Arial" w:cs="Arial" w:eastAsia="Arial" w:hAnsi="Arial"/>
          <w:b w:val="1"/>
          <w:sz w:val="20"/>
          <w:szCs w:val="20"/>
          <w:rtl w:val="0"/>
        </w:rPr>
        <w:t xml:space="preserve">-</w:t>
      </w:r>
      <w:r w:rsidDel="00000000" w:rsidR="00000000" w:rsidRPr="00000000">
        <w:rPr>
          <w:rFonts w:ascii="Cambria Math" w:cs="Cambria Math" w:eastAsia="Cambria Math" w:hAnsi="Cambria Math"/>
          <w:b w:val="1"/>
          <w:sz w:val="20"/>
          <w:szCs w:val="20"/>
          <w:rtl w:val="0"/>
        </w:rPr>
        <w:t xml:space="preserve">𝚫</w:t>
      </w:r>
      <w:r w:rsidDel="00000000" w:rsidR="00000000" w:rsidRPr="00000000">
        <w:rPr>
          <w:rFonts w:ascii="Arial" w:cs="Arial" w:eastAsia="Arial" w:hAnsi="Arial"/>
          <w:b w:val="1"/>
          <w:sz w:val="20"/>
          <w:szCs w:val="20"/>
          <w:rtl w:val="0"/>
        </w:rPr>
        <w:t xml:space="preserve">24 allele genotyping</w:t>
      </w:r>
    </w:p>
    <w:p w:rsidR="00000000" w:rsidDel="00000000" w:rsidP="00000000" w:rsidRDefault="00000000" w:rsidRPr="00000000" w14:paraId="00000017">
      <w:pPr>
        <w:spacing w:line="48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The 46 WGS samples were assessed visually for the </w:t>
      </w:r>
      <w:r w:rsidDel="00000000" w:rsidR="00000000" w:rsidRPr="00000000">
        <w:rPr>
          <w:rFonts w:ascii="Cambria Math" w:cs="Cambria Math" w:eastAsia="Cambria Math" w:hAnsi="Cambria Math"/>
          <w:sz w:val="20"/>
          <w:szCs w:val="20"/>
          <w:rtl w:val="0"/>
        </w:rPr>
        <w:t xml:space="preserve">𝚫</w:t>
      </w:r>
      <w:r w:rsidDel="00000000" w:rsidR="00000000" w:rsidRPr="00000000">
        <w:rPr>
          <w:rFonts w:ascii="Arial" w:cs="Arial" w:eastAsia="Arial" w:hAnsi="Arial"/>
          <w:sz w:val="20"/>
          <w:szCs w:val="20"/>
          <w:rtl w:val="0"/>
        </w:rPr>
        <w:t xml:space="preserve">24 allele in Integrative Genomics Viewer </w:t>
      </w:r>
      <w:hyperlink r:id="rId23">
        <w:r w:rsidDel="00000000" w:rsidR="00000000" w:rsidRPr="00000000">
          <w:rPr>
            <w:rFonts w:ascii="Arial" w:cs="Arial" w:eastAsia="Arial" w:hAnsi="Arial"/>
            <w:sz w:val="20"/>
            <w:szCs w:val="20"/>
            <w:shd w:fill="auto" w:val="clear"/>
            <w:vertAlign w:val="baseline"/>
            <w:rtl w:val="0"/>
          </w:rPr>
          <w:t xml:space="preserve">(19)</w:t>
        </w:r>
      </w:hyperlink>
      <w:r w:rsidDel="00000000" w:rsidR="00000000" w:rsidRPr="00000000">
        <w:rPr>
          <w:rFonts w:ascii="Arial" w:cs="Arial" w:eastAsia="Arial" w:hAnsi="Arial"/>
          <w:sz w:val="20"/>
          <w:szCs w:val="20"/>
          <w:rtl w:val="0"/>
        </w:rPr>
        <w:t xml:space="preserve"> by comparing the cleaned raw sequences to the gray squirrel</w:t>
      </w:r>
      <w:r w:rsidDel="00000000" w:rsidR="00000000" w:rsidRPr="00000000">
        <w:rPr>
          <w:rFonts w:ascii="Arial" w:cs="Arial" w:eastAsia="Arial" w:hAnsi="Arial"/>
          <w:i w:val="1"/>
          <w:sz w:val="20"/>
          <w:szCs w:val="20"/>
          <w:rtl w:val="0"/>
        </w:rPr>
        <w:t xml:space="preserve"> </w:t>
      </w:r>
      <w:r w:rsidDel="00000000" w:rsidR="00000000" w:rsidRPr="00000000">
        <w:rPr>
          <w:rFonts w:ascii="Arial" w:cs="Arial" w:eastAsia="Arial" w:hAnsi="Arial"/>
          <w:sz w:val="20"/>
          <w:szCs w:val="20"/>
          <w:rtl w:val="0"/>
        </w:rPr>
        <w:t xml:space="preserve">reference genome </w:t>
      </w:r>
      <w:hyperlink r:id="rId24">
        <w:r w:rsidDel="00000000" w:rsidR="00000000" w:rsidRPr="00000000">
          <w:rPr>
            <w:rFonts w:ascii="Arial" w:cs="Arial" w:eastAsia="Arial" w:hAnsi="Arial"/>
            <w:sz w:val="20"/>
            <w:szCs w:val="20"/>
            <w:shd w:fill="auto" w:val="clear"/>
            <w:vertAlign w:val="baseline"/>
            <w:rtl w:val="0"/>
          </w:rPr>
          <w:t xml:space="preserve">(11)</w:t>
        </w:r>
      </w:hyperlink>
      <w:r w:rsidDel="00000000" w:rsidR="00000000" w:rsidRPr="00000000">
        <w:rPr>
          <w:rFonts w:ascii="Arial" w:cs="Arial" w:eastAsia="Arial" w:hAnsi="Arial"/>
          <w:sz w:val="20"/>
          <w:szCs w:val="20"/>
          <w:rtl w:val="0"/>
        </w:rPr>
        <w:t xml:space="preserve">. The remaining 150 samples were genotyped for the </w:t>
      </w:r>
      <w:r w:rsidDel="00000000" w:rsidR="00000000" w:rsidRPr="00000000">
        <w:rPr>
          <w:rFonts w:ascii="Cambria Math" w:cs="Cambria Math" w:eastAsia="Cambria Math" w:hAnsi="Cambria Math"/>
          <w:sz w:val="20"/>
          <w:szCs w:val="20"/>
          <w:rtl w:val="0"/>
        </w:rPr>
        <w:t xml:space="preserve">𝚫</w:t>
      </w:r>
      <w:r w:rsidDel="00000000" w:rsidR="00000000" w:rsidRPr="00000000">
        <w:rPr>
          <w:rFonts w:ascii="Arial" w:cs="Arial" w:eastAsia="Arial" w:hAnsi="Arial"/>
          <w:sz w:val="20"/>
          <w:szCs w:val="20"/>
          <w:rtl w:val="0"/>
        </w:rPr>
        <w:t xml:space="preserve">24 allele using PCR. We developed primers (forward primer: 5′-CAG TGC GTA GAA GAT GGA GAT G-3′ and reverse primer: 5′-CTG GTG AGC TTG GTG GAA A-3′) to amplify a 302-bp region of the MC1R gene that included the region where the 24-bp deletion occurs. All PCR reactions were carried out on a DNA thermocycler in a total volume of 25µL using approximately 5ng of template DNA, GoTaq Green 2x PCR buffer, 25 mM MgCl2, 10 mM dNTPs, 10 µM primers, and 0.25 µL Taq DNA polymerase, and using the following PCR parameters: initial denaturation 94°C for 2 minutes followed by 35 cycles of 94°C for 30 seconds, 60°C for 45 seconds, and 72°C for 1 minute. The final extension was 72 °C for 5 minutes. PCR products were visualized on 3% agarose gel and the banding pattern was used to determine the </w:t>
      </w:r>
      <w:r w:rsidDel="00000000" w:rsidR="00000000" w:rsidRPr="00000000">
        <w:rPr>
          <w:rFonts w:ascii="Arial" w:cs="Arial" w:eastAsia="Arial" w:hAnsi="Arial"/>
          <w:i w:val="1"/>
          <w:sz w:val="20"/>
          <w:szCs w:val="20"/>
          <w:rtl w:val="0"/>
        </w:rPr>
        <w:t xml:space="preserve">Mc1R</w:t>
      </w:r>
      <w:r w:rsidDel="00000000" w:rsidR="00000000" w:rsidRPr="00000000">
        <w:rPr>
          <w:rFonts w:ascii="Arial" w:cs="Arial" w:eastAsia="Arial" w:hAnsi="Arial"/>
          <w:sz w:val="20"/>
          <w:szCs w:val="20"/>
          <w:rtl w:val="0"/>
        </w:rPr>
        <w:t xml:space="preserve">-</w:t>
      </w:r>
      <w:r w:rsidDel="00000000" w:rsidR="00000000" w:rsidRPr="00000000">
        <w:rPr>
          <w:rFonts w:ascii="Cambria Math" w:cs="Cambria Math" w:eastAsia="Cambria Math" w:hAnsi="Cambria Math"/>
          <w:sz w:val="20"/>
          <w:szCs w:val="20"/>
          <w:rtl w:val="0"/>
        </w:rPr>
        <w:t xml:space="preserve">𝚫</w:t>
      </w:r>
      <w:r w:rsidDel="00000000" w:rsidR="00000000" w:rsidRPr="00000000">
        <w:rPr>
          <w:rFonts w:ascii="Arial" w:cs="Arial" w:eastAsia="Arial" w:hAnsi="Arial"/>
          <w:sz w:val="20"/>
          <w:szCs w:val="20"/>
          <w:rtl w:val="0"/>
        </w:rPr>
        <w:t xml:space="preserve">24 allele genotype. Individuals that are homozygous for the 24-bp deletion will appear on a gel as having a single 278-bp band; individuals that are heterozygous for the 24-bp deletion will have two bands, one 302-bp and one 278-bp long; and individuals that are homozygous for no deletion will have a single 302-bp band (Figure S3). The genotype information was used in downstream analysis to estimate </w:t>
      </w:r>
      <w:r w:rsidDel="00000000" w:rsidR="00000000" w:rsidRPr="00000000">
        <w:rPr>
          <w:rFonts w:ascii="Arial" w:cs="Arial" w:eastAsia="Arial" w:hAnsi="Arial"/>
          <w:i w:val="1"/>
          <w:sz w:val="20"/>
          <w:szCs w:val="20"/>
          <w:rtl w:val="0"/>
        </w:rPr>
        <w:t xml:space="preserve">F</w:t>
      </w:r>
      <w:r w:rsidDel="00000000" w:rsidR="00000000" w:rsidRPr="00000000">
        <w:rPr>
          <w:rFonts w:ascii="Arial" w:cs="Arial" w:eastAsia="Arial" w:hAnsi="Arial"/>
          <w:i w:val="1"/>
          <w:sz w:val="20"/>
          <w:szCs w:val="20"/>
          <w:vertAlign w:val="subscript"/>
          <w:rtl w:val="0"/>
        </w:rPr>
        <w:t xml:space="preserve">ST</w:t>
      </w:r>
      <w:r w:rsidDel="00000000" w:rsidR="00000000" w:rsidRPr="00000000">
        <w:rPr>
          <w:rFonts w:ascii="Arial" w:cs="Arial" w:eastAsia="Arial" w:hAnsi="Arial"/>
          <w:sz w:val="20"/>
          <w:szCs w:val="20"/>
          <w:rtl w:val="0"/>
        </w:rPr>
        <w:t xml:space="preserve"> of the</w:t>
      </w:r>
      <w:r w:rsidDel="00000000" w:rsidR="00000000" w:rsidRPr="00000000">
        <w:rPr>
          <w:rFonts w:ascii="Arial" w:cs="Arial" w:eastAsia="Arial" w:hAnsi="Arial"/>
          <w:i w:val="1"/>
          <w:sz w:val="20"/>
          <w:szCs w:val="20"/>
          <w:rtl w:val="0"/>
        </w:rPr>
        <w:t xml:space="preserve"> Mc1R</w:t>
      </w:r>
      <w:r w:rsidDel="00000000" w:rsidR="00000000" w:rsidRPr="00000000">
        <w:rPr>
          <w:rFonts w:ascii="Arial" w:cs="Arial" w:eastAsia="Arial" w:hAnsi="Arial"/>
          <w:sz w:val="20"/>
          <w:szCs w:val="20"/>
          <w:rtl w:val="0"/>
        </w:rPr>
        <w:t xml:space="preserve">-</w:t>
      </w:r>
      <w:r w:rsidDel="00000000" w:rsidR="00000000" w:rsidRPr="00000000">
        <w:rPr>
          <w:rFonts w:ascii="Cambria Math" w:cs="Cambria Math" w:eastAsia="Cambria Math" w:hAnsi="Cambria Math"/>
          <w:sz w:val="20"/>
          <w:szCs w:val="20"/>
          <w:rtl w:val="0"/>
        </w:rPr>
        <w:t xml:space="preserve">𝚫</w:t>
      </w:r>
      <w:r w:rsidDel="00000000" w:rsidR="00000000" w:rsidRPr="00000000">
        <w:rPr>
          <w:rFonts w:ascii="Arial" w:cs="Arial" w:eastAsia="Arial" w:hAnsi="Arial"/>
          <w:sz w:val="20"/>
          <w:szCs w:val="20"/>
          <w:rtl w:val="0"/>
        </w:rPr>
        <w:t xml:space="preserve">24 allele. We performed an exact test of Hardy-Weinberg equilibrium (HWE) for the </w:t>
      </w:r>
      <w:r w:rsidDel="00000000" w:rsidR="00000000" w:rsidRPr="00000000">
        <w:rPr>
          <w:rFonts w:ascii="Arial" w:cs="Arial" w:eastAsia="Arial" w:hAnsi="Arial"/>
          <w:i w:val="1"/>
          <w:sz w:val="20"/>
          <w:szCs w:val="20"/>
          <w:rtl w:val="0"/>
        </w:rPr>
        <w:t xml:space="preserve">Mc1R</w:t>
      </w:r>
      <w:r w:rsidDel="00000000" w:rsidR="00000000" w:rsidRPr="00000000">
        <w:rPr>
          <w:rFonts w:ascii="Arial" w:cs="Arial" w:eastAsia="Arial" w:hAnsi="Arial"/>
          <w:sz w:val="20"/>
          <w:szCs w:val="20"/>
          <w:rtl w:val="0"/>
        </w:rPr>
        <w:t xml:space="preserve"> indel in the urban environment and confirmed no deviation from HWE (</w:t>
      </w:r>
      <w:r w:rsidDel="00000000" w:rsidR="00000000" w:rsidRPr="00000000">
        <w:rPr>
          <w:rFonts w:ascii="Arial" w:cs="Arial" w:eastAsia="Arial" w:hAnsi="Arial"/>
          <w:i w:val="1"/>
          <w:sz w:val="20"/>
          <w:szCs w:val="20"/>
          <w:rtl w:val="0"/>
        </w:rPr>
        <w:t xml:space="preserve">p</w:t>
      </w:r>
      <w:r w:rsidDel="00000000" w:rsidR="00000000" w:rsidRPr="00000000">
        <w:rPr>
          <w:rFonts w:ascii="Arial" w:cs="Arial" w:eastAsia="Arial" w:hAnsi="Arial"/>
          <w:sz w:val="20"/>
          <w:szCs w:val="20"/>
          <w:rtl w:val="0"/>
        </w:rPr>
        <w:t xml:space="preserve"> = 0.364) (Figure S2).</w:t>
      </w:r>
    </w:p>
    <w:p w:rsidR="00000000" w:rsidDel="00000000" w:rsidP="00000000" w:rsidRDefault="00000000" w:rsidRPr="00000000" w14:paraId="00000018">
      <w:pPr>
        <w:spacing w:line="480" w:lineRule="auto"/>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Population demography</w:t>
      </w:r>
    </w:p>
    <w:p w:rsidR="00000000" w:rsidDel="00000000" w:rsidP="00000000" w:rsidRDefault="00000000" w:rsidRPr="00000000" w14:paraId="00000019">
      <w:pPr>
        <w:spacing w:line="48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We calculated pairwise relatedness using the unlinked sites, with the Hedrick and Lacy method </w:t>
      </w:r>
      <w:hyperlink r:id="rId25">
        <w:r w:rsidDel="00000000" w:rsidR="00000000" w:rsidRPr="00000000">
          <w:rPr>
            <w:rFonts w:ascii="Arial" w:cs="Arial" w:eastAsia="Arial" w:hAnsi="Arial"/>
            <w:sz w:val="20"/>
            <w:szCs w:val="20"/>
            <w:shd w:fill="auto" w:val="clear"/>
            <w:vertAlign w:val="baseline"/>
            <w:rtl w:val="0"/>
          </w:rPr>
          <w:t xml:space="preserve">(20)</w:t>
        </w:r>
      </w:hyperlink>
      <w:r w:rsidDel="00000000" w:rsidR="00000000" w:rsidRPr="00000000">
        <w:rPr>
          <w:rFonts w:ascii="Arial" w:cs="Arial" w:eastAsia="Arial" w:hAnsi="Arial"/>
          <w:sz w:val="20"/>
          <w:szCs w:val="20"/>
          <w:rtl w:val="0"/>
        </w:rPr>
        <w:t xml:space="preserve"> </w:t>
      </w:r>
      <w:r w:rsidDel="00000000" w:rsidR="00000000" w:rsidRPr="00000000">
        <w:rPr>
          <w:rFonts w:ascii="Arial" w:cs="Arial" w:eastAsia="Arial" w:hAnsi="Arial"/>
          <w:sz w:val="20"/>
          <w:szCs w:val="20"/>
          <w:rtl w:val="0"/>
        </w:rPr>
        <w:t xml:space="preserve">implemented in NgsRelate </w:t>
      </w:r>
      <w:hyperlink r:id="rId26">
        <w:r w:rsidDel="00000000" w:rsidR="00000000" w:rsidRPr="00000000">
          <w:rPr>
            <w:rFonts w:ascii="Arial" w:cs="Arial" w:eastAsia="Arial" w:hAnsi="Arial"/>
            <w:sz w:val="20"/>
            <w:szCs w:val="20"/>
            <w:shd w:fill="auto" w:val="clear"/>
            <w:vertAlign w:val="baseline"/>
            <w:rtl w:val="0"/>
          </w:rPr>
          <w:t xml:space="preserve">(21)</w:t>
        </w:r>
      </w:hyperlink>
      <w:r w:rsidDel="00000000" w:rsidR="00000000" w:rsidRPr="00000000">
        <w:rPr>
          <w:rFonts w:ascii="Arial" w:cs="Arial" w:eastAsia="Arial" w:hAnsi="Arial"/>
          <w:sz w:val="20"/>
          <w:szCs w:val="20"/>
          <w:rtl w:val="0"/>
        </w:rPr>
        <w:t xml:space="preserve"> to verify that each squirrel sample belonged to an unrelated individual (See Supplemental Results Figure S8). We calculated relatedness both overall and separately for urban and rural habitats to mitigate the potential influence of population structure on the pairwise estimates.</w:t>
      </w:r>
    </w:p>
    <w:p w:rsidR="00000000" w:rsidDel="00000000" w:rsidP="00000000" w:rsidRDefault="00000000" w:rsidRPr="00000000" w14:paraId="0000001A">
      <w:pPr>
        <w:spacing w:line="480" w:lineRule="auto"/>
        <w:rPr>
          <w:rFonts w:ascii="Arial" w:cs="Arial" w:eastAsia="Arial" w:hAnsi="Arial"/>
          <w:sz w:val="20"/>
          <w:szCs w:val="20"/>
        </w:rPr>
      </w:pPr>
      <w:r w:rsidDel="00000000" w:rsidR="00000000" w:rsidRPr="00000000">
        <w:rPr>
          <w:rFonts w:ascii="Arial" w:cs="Arial" w:eastAsia="Arial" w:hAnsi="Arial"/>
          <w:sz w:val="20"/>
          <w:szCs w:val="20"/>
          <w:rtl w:val="0"/>
        </w:rPr>
        <w:tab/>
        <w:t xml:space="preserve">We performed population modeling by inferring demographic parameters from the joint site frequency spectrum (SFS) using coalescent simulations. First, we randomly selected one percent of SNPs from the vcf file containing all sites (i.e., monomorphic, linked/unlinked sites) for each autosome using jvarkit (https://github.com/lindenb/jvarkit). Next, we constructed the joint SFS for the two habitats from the downsampled file using easysfs (https://github.com/isaacovercast/easySFS). We then used fastsimcoal2 </w:t>
      </w:r>
      <w:hyperlink r:id="rId27">
        <w:r w:rsidDel="00000000" w:rsidR="00000000" w:rsidRPr="00000000">
          <w:rPr>
            <w:rFonts w:ascii="Arial" w:cs="Arial" w:eastAsia="Arial" w:hAnsi="Arial"/>
            <w:sz w:val="20"/>
            <w:szCs w:val="20"/>
            <w:shd w:fill="auto" w:val="clear"/>
            <w:vertAlign w:val="baseline"/>
            <w:rtl w:val="0"/>
          </w:rPr>
          <w:t xml:space="preserve">(22)</w:t>
        </w:r>
      </w:hyperlink>
      <w:r w:rsidDel="00000000" w:rsidR="00000000" w:rsidRPr="00000000">
        <w:rPr>
          <w:rFonts w:ascii="Arial" w:cs="Arial" w:eastAsia="Arial" w:hAnsi="Arial"/>
          <w:sz w:val="20"/>
          <w:szCs w:val="20"/>
          <w:rtl w:val="0"/>
        </w:rPr>
        <w:t xml:space="preserve"> on the joint, folded SFS with a fixed mutation rate of 2.2x10</w:t>
      </w:r>
      <w:r w:rsidDel="00000000" w:rsidR="00000000" w:rsidRPr="00000000">
        <w:rPr>
          <w:rFonts w:ascii="Arial" w:cs="Arial" w:eastAsia="Arial" w:hAnsi="Arial"/>
          <w:sz w:val="20"/>
          <w:szCs w:val="20"/>
          <w:vertAlign w:val="superscript"/>
          <w:rtl w:val="0"/>
        </w:rPr>
        <w:t xml:space="preserve">-9</w:t>
      </w:r>
      <w:r w:rsidDel="00000000" w:rsidR="00000000" w:rsidRPr="00000000">
        <w:rPr>
          <w:rFonts w:ascii="Arial" w:cs="Arial" w:eastAsia="Arial" w:hAnsi="Arial"/>
          <w:sz w:val="20"/>
          <w:szCs w:val="20"/>
          <w:rtl w:val="0"/>
        </w:rPr>
        <w:t xml:space="preserve">, the maximum number of simulations per run of 200000, and the maximum number of expectation-maximization cycles of 50 per run. First, we tested four models for migration of individuals between the habitats on a single two-population bifurcating tree topology: 1) two-way migration (bidirectional movement of individuals between habitats); 2) rural one-way migration (unidirectional movement of individuals from urban habitat to rural habitat); 3) urban one-way migration (unidirectional movement of individuals from rural to urban habitat); and 4) no migration. For each demographic model, we performed 100 independent runs to determine the parameter estimates leading to the maximum likelihood. We identified the best fitting demographic model on the basis of their Akaike’s information criterion (AIC) score </w:t>
      </w:r>
      <w:hyperlink r:id="rId28">
        <w:r w:rsidDel="00000000" w:rsidR="00000000" w:rsidRPr="00000000">
          <w:rPr>
            <w:rFonts w:ascii="Arial" w:cs="Arial" w:eastAsia="Arial" w:hAnsi="Arial"/>
            <w:sz w:val="20"/>
            <w:szCs w:val="20"/>
            <w:shd w:fill="auto" w:val="clear"/>
            <w:vertAlign w:val="baseline"/>
            <w:rtl w:val="0"/>
          </w:rPr>
          <w:t xml:space="preserve">(23)</w:t>
        </w:r>
      </w:hyperlink>
      <w:r w:rsidDel="00000000" w:rsidR="00000000" w:rsidRPr="00000000">
        <w:rPr>
          <w:rFonts w:ascii="Arial" w:cs="Arial" w:eastAsia="Arial" w:hAnsi="Arial"/>
          <w:sz w:val="20"/>
          <w:szCs w:val="20"/>
          <w:rtl w:val="0"/>
        </w:rPr>
        <w:t xml:space="preserve">. Following that, we tested three models involving a bottleneck within each habitat on this single tree topology 1) a bottleneck in both the urban and rural habitat; 2) a bottleneck in the urban habitat only; and 3) a bottleneck in the rural habitat only. All three bottleneck tree topologies also included the best fitting migration model. We identified the best fitting bottleneck tree topology based on AIC score, and then selected the best run using maximum likelihoods </w:t>
      </w:r>
      <w:hyperlink r:id="rId29">
        <w:r w:rsidDel="00000000" w:rsidR="00000000" w:rsidRPr="00000000">
          <w:rPr>
            <w:rFonts w:ascii="Arial" w:cs="Arial" w:eastAsia="Arial" w:hAnsi="Arial"/>
            <w:sz w:val="20"/>
            <w:szCs w:val="20"/>
            <w:shd w:fill="auto" w:val="clear"/>
            <w:vertAlign w:val="baseline"/>
            <w:rtl w:val="0"/>
          </w:rPr>
          <w:t xml:space="preserve">(24)</w:t>
        </w:r>
      </w:hyperlink>
      <w:r w:rsidDel="00000000" w:rsidR="00000000" w:rsidRPr="00000000">
        <w:rPr>
          <w:rFonts w:ascii="Arial" w:cs="Arial" w:eastAsia="Arial" w:hAnsi="Arial"/>
          <w:sz w:val="20"/>
          <w:szCs w:val="20"/>
          <w:rtl w:val="0"/>
        </w:rPr>
        <w:t xml:space="preserve">. We performed another 100 runs using the estimates from the best run as input parameters to generate confidence intervals. We assumed a generation time of 2.2 years when converting generations to years.</w:t>
      </w:r>
    </w:p>
    <w:p w:rsidR="00000000" w:rsidDel="00000000" w:rsidP="00000000" w:rsidRDefault="00000000" w:rsidRPr="00000000" w14:paraId="0000001B">
      <w:pPr>
        <w:spacing w:line="480" w:lineRule="auto"/>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Genetic differentiation</w:t>
      </w:r>
    </w:p>
    <w:p w:rsidR="00000000" w:rsidDel="00000000" w:rsidP="00000000" w:rsidRDefault="00000000" w:rsidRPr="00000000" w14:paraId="0000001C">
      <w:pPr>
        <w:spacing w:line="48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First, we estimated genomic differentiation based on </w:t>
      </w:r>
      <w:r w:rsidDel="00000000" w:rsidR="00000000" w:rsidRPr="00000000">
        <w:rPr>
          <w:rFonts w:ascii="Arial" w:cs="Arial" w:eastAsia="Arial" w:hAnsi="Arial"/>
          <w:i w:val="1"/>
          <w:sz w:val="20"/>
          <w:szCs w:val="20"/>
          <w:rtl w:val="0"/>
        </w:rPr>
        <w:t xml:space="preserve">F</w:t>
      </w:r>
      <w:r w:rsidDel="00000000" w:rsidR="00000000" w:rsidRPr="00000000">
        <w:rPr>
          <w:rFonts w:ascii="Arial" w:cs="Arial" w:eastAsia="Arial" w:hAnsi="Arial"/>
          <w:sz w:val="20"/>
          <w:szCs w:val="20"/>
          <w:vertAlign w:val="subscript"/>
          <w:rtl w:val="0"/>
        </w:rPr>
        <w:t xml:space="preserve">ST</w:t>
      </w:r>
      <w:r w:rsidDel="00000000" w:rsidR="00000000" w:rsidRPr="00000000">
        <w:rPr>
          <w:rFonts w:ascii="Arial" w:cs="Arial" w:eastAsia="Arial" w:hAnsi="Arial"/>
          <w:sz w:val="20"/>
          <w:szCs w:val="20"/>
          <w:rtl w:val="0"/>
        </w:rPr>
        <w:t xml:space="preserve"> in ANGSD. Using the folded two-dimensional SFS generated for each subpopulation, we estimated </w:t>
      </w:r>
      <w:r w:rsidDel="00000000" w:rsidR="00000000" w:rsidRPr="00000000">
        <w:rPr>
          <w:rFonts w:ascii="Arial" w:cs="Arial" w:eastAsia="Arial" w:hAnsi="Arial"/>
          <w:i w:val="1"/>
          <w:sz w:val="20"/>
          <w:szCs w:val="20"/>
          <w:rtl w:val="0"/>
        </w:rPr>
        <w:t xml:space="preserve">F</w:t>
      </w:r>
      <w:r w:rsidDel="00000000" w:rsidR="00000000" w:rsidRPr="00000000">
        <w:rPr>
          <w:rFonts w:ascii="Arial" w:cs="Arial" w:eastAsia="Arial" w:hAnsi="Arial"/>
          <w:sz w:val="20"/>
          <w:szCs w:val="20"/>
          <w:vertAlign w:val="subscript"/>
          <w:rtl w:val="0"/>
        </w:rPr>
        <w:t xml:space="preserve">ST</w:t>
      </w:r>
      <w:r w:rsidDel="00000000" w:rsidR="00000000" w:rsidRPr="00000000">
        <w:rPr>
          <w:rFonts w:ascii="Arial" w:cs="Arial" w:eastAsia="Arial" w:hAnsi="Arial"/>
          <w:sz w:val="20"/>
          <w:szCs w:val="20"/>
          <w:rtl w:val="0"/>
        </w:rPr>
        <w:t xml:space="preserve"> using the estimator from </w:t>
      </w:r>
      <w:hyperlink r:id="rId30">
        <w:r w:rsidDel="00000000" w:rsidR="00000000" w:rsidRPr="00000000">
          <w:rPr>
            <w:rFonts w:ascii="Arial" w:cs="Arial" w:eastAsia="Arial" w:hAnsi="Arial"/>
            <w:sz w:val="20"/>
            <w:szCs w:val="20"/>
            <w:shd w:fill="auto" w:val="clear"/>
            <w:vertAlign w:val="baseline"/>
            <w:rtl w:val="0"/>
          </w:rPr>
          <w:t xml:space="preserve">(25)</w:t>
        </w:r>
      </w:hyperlink>
      <w:r w:rsidDel="00000000" w:rsidR="00000000" w:rsidRPr="00000000">
        <w:rPr>
          <w:rFonts w:ascii="Arial" w:cs="Arial" w:eastAsia="Arial" w:hAnsi="Arial"/>
          <w:sz w:val="20"/>
          <w:szCs w:val="20"/>
          <w:rtl w:val="0"/>
        </w:rPr>
        <w:t xml:space="preserve"> along a sliding window of 50kb in 10kb steps for each chromosome/scaffold. All sites (i.e., invariant and linked/unlinked variant sites) were retained for this analysis. Second, we scanned for signals of local adaptation to urban and rural environments based on PCA. Using pcadapt </w:t>
      </w:r>
      <w:hyperlink r:id="rId31">
        <w:r w:rsidDel="00000000" w:rsidR="00000000" w:rsidRPr="00000000">
          <w:rPr>
            <w:rFonts w:ascii="Arial" w:cs="Arial" w:eastAsia="Arial" w:hAnsi="Arial"/>
            <w:sz w:val="20"/>
            <w:szCs w:val="20"/>
            <w:shd w:fill="auto" w:val="clear"/>
            <w:vertAlign w:val="baseline"/>
            <w:rtl w:val="0"/>
          </w:rPr>
          <w:t xml:space="preserve">(26)</w:t>
        </w:r>
      </w:hyperlink>
      <w:r w:rsidDel="00000000" w:rsidR="00000000" w:rsidRPr="00000000">
        <w:rPr>
          <w:rFonts w:ascii="Arial" w:cs="Arial" w:eastAsia="Arial" w:hAnsi="Arial"/>
          <w:sz w:val="20"/>
          <w:szCs w:val="20"/>
          <w:rtl w:val="0"/>
        </w:rPr>
        <w:t xml:space="preserve"> in R which uses robust Mahalanobis distance  </w:t>
      </w:r>
      <w:hyperlink r:id="rId32">
        <w:r w:rsidDel="00000000" w:rsidR="00000000" w:rsidRPr="00000000">
          <w:rPr>
            <w:rFonts w:ascii="Arial" w:cs="Arial" w:eastAsia="Arial" w:hAnsi="Arial"/>
            <w:sz w:val="20"/>
            <w:szCs w:val="20"/>
            <w:shd w:fill="auto" w:val="clear"/>
            <w:vertAlign w:val="baseline"/>
            <w:rtl w:val="0"/>
          </w:rPr>
          <w:t xml:space="preserve">(27)</w:t>
        </w:r>
      </w:hyperlink>
      <w:r w:rsidDel="00000000" w:rsidR="00000000" w:rsidRPr="00000000">
        <w:rPr>
          <w:rFonts w:ascii="Arial" w:cs="Arial" w:eastAsia="Arial" w:hAnsi="Arial"/>
          <w:sz w:val="20"/>
          <w:szCs w:val="20"/>
          <w:rtl w:val="0"/>
        </w:rPr>
        <w:t xml:space="preserve"> </w:t>
      </w:r>
      <w:r w:rsidDel="00000000" w:rsidR="00000000" w:rsidRPr="00000000">
        <w:rPr>
          <w:rFonts w:ascii="Arial" w:cs="Arial" w:eastAsia="Arial" w:hAnsi="Arial"/>
          <w:sz w:val="20"/>
          <w:szCs w:val="20"/>
          <w:rtl w:val="0"/>
        </w:rPr>
        <w:t xml:space="preserve">to evaluate all top K PCs for estimating z-scores, we defined outliers as loci excessively correlated with one or more ordination axes for K = 2. We compared the number of outliers identified by pcadapt with the top 1% of </w:t>
      </w:r>
      <w:r w:rsidDel="00000000" w:rsidR="00000000" w:rsidRPr="00000000">
        <w:rPr>
          <w:rFonts w:ascii="Arial" w:cs="Arial" w:eastAsia="Arial" w:hAnsi="Arial"/>
          <w:i w:val="1"/>
          <w:sz w:val="20"/>
          <w:szCs w:val="20"/>
          <w:rtl w:val="0"/>
        </w:rPr>
        <w:t xml:space="preserve">F</w:t>
      </w:r>
      <w:r w:rsidDel="00000000" w:rsidR="00000000" w:rsidRPr="00000000">
        <w:rPr>
          <w:rFonts w:ascii="Arial" w:cs="Arial" w:eastAsia="Arial" w:hAnsi="Arial"/>
          <w:sz w:val="20"/>
          <w:szCs w:val="20"/>
          <w:vertAlign w:val="subscript"/>
          <w:rtl w:val="0"/>
        </w:rPr>
        <w:t xml:space="preserve">ST</w:t>
      </w:r>
      <w:r w:rsidDel="00000000" w:rsidR="00000000" w:rsidRPr="00000000">
        <w:rPr>
          <w:rFonts w:ascii="Arial" w:cs="Arial" w:eastAsia="Arial" w:hAnsi="Arial"/>
          <w:sz w:val="20"/>
          <w:szCs w:val="20"/>
          <w:rtl w:val="0"/>
        </w:rPr>
        <w:t xml:space="preserve"> windows and found the overlapping SNPs. These overlapping SNPs were used in subsequent outlier analyses.</w:t>
      </w:r>
    </w:p>
    <w:p w:rsidR="00000000" w:rsidDel="00000000" w:rsidP="00000000" w:rsidRDefault="00000000" w:rsidRPr="00000000" w14:paraId="0000001D">
      <w:pPr>
        <w:spacing w:line="480" w:lineRule="auto"/>
        <w:rPr>
          <w:rFonts w:ascii="Arial" w:cs="Arial" w:eastAsia="Arial" w:hAnsi="Arial"/>
          <w:sz w:val="20"/>
          <w:szCs w:val="20"/>
        </w:rPr>
      </w:pPr>
      <w:r w:rsidDel="00000000" w:rsidR="00000000" w:rsidRPr="00000000">
        <w:rPr>
          <w:rFonts w:ascii="Arial" w:cs="Arial" w:eastAsia="Arial" w:hAnsi="Arial"/>
          <w:sz w:val="20"/>
          <w:szCs w:val="20"/>
          <w:rtl w:val="0"/>
        </w:rPr>
        <w:tab/>
        <w:t xml:space="preserve">We had unequal sample sizes in the urban and rural habitats (44 rural, 152 urban) and the gray morph was overrepresented within our urban sample (Figure S3). To account for this in our </w:t>
      </w:r>
      <w:r w:rsidDel="00000000" w:rsidR="00000000" w:rsidRPr="00000000">
        <w:rPr>
          <w:rFonts w:ascii="Arial" w:cs="Arial" w:eastAsia="Arial" w:hAnsi="Arial"/>
          <w:i w:val="1"/>
          <w:sz w:val="20"/>
          <w:szCs w:val="20"/>
          <w:rtl w:val="0"/>
        </w:rPr>
        <w:t xml:space="preserve">F</w:t>
      </w:r>
      <w:r w:rsidDel="00000000" w:rsidR="00000000" w:rsidRPr="00000000">
        <w:rPr>
          <w:rFonts w:ascii="Arial" w:cs="Arial" w:eastAsia="Arial" w:hAnsi="Arial"/>
          <w:sz w:val="20"/>
          <w:szCs w:val="20"/>
          <w:vertAlign w:val="subscript"/>
          <w:rtl w:val="0"/>
        </w:rPr>
        <w:t xml:space="preserve">ST</w:t>
      </w:r>
      <w:r w:rsidDel="00000000" w:rsidR="00000000" w:rsidRPr="00000000">
        <w:rPr>
          <w:rFonts w:ascii="Arial" w:cs="Arial" w:eastAsia="Arial" w:hAnsi="Arial"/>
          <w:sz w:val="20"/>
          <w:szCs w:val="20"/>
          <w:rtl w:val="0"/>
        </w:rPr>
        <w:t xml:space="preserve"> estimation, we generated a random sampling percentage of melanic individuals drawn from the posterior distribution of percent melanic in the city center from </w:t>
      </w:r>
      <w:hyperlink r:id="rId33">
        <w:r w:rsidDel="00000000" w:rsidR="00000000" w:rsidRPr="00000000">
          <w:rPr>
            <w:rFonts w:ascii="Arial" w:cs="Arial" w:eastAsia="Arial" w:hAnsi="Arial"/>
            <w:sz w:val="20"/>
            <w:szCs w:val="20"/>
            <w:shd w:fill="auto" w:val="clear"/>
            <w:vertAlign w:val="baseline"/>
            <w:rtl w:val="0"/>
          </w:rPr>
          <w:t xml:space="preserve">(28)</w:t>
        </w:r>
      </w:hyperlink>
      <w:r w:rsidDel="00000000" w:rsidR="00000000" w:rsidRPr="00000000">
        <w:rPr>
          <w:rFonts w:ascii="Arial" w:cs="Arial" w:eastAsia="Arial" w:hAnsi="Arial"/>
          <w:sz w:val="20"/>
          <w:szCs w:val="20"/>
          <w:rtl w:val="0"/>
        </w:rPr>
        <w:t xml:space="preserve">. Then we randomly sampled 40 individuals from the urban individuals, matching the sampling percentage of melanic morphs, and then randomly sampled 40 individuals from the rural habitat and calculated </w:t>
      </w:r>
      <w:r w:rsidDel="00000000" w:rsidR="00000000" w:rsidRPr="00000000">
        <w:rPr>
          <w:rFonts w:ascii="Arial" w:cs="Arial" w:eastAsia="Arial" w:hAnsi="Arial"/>
          <w:i w:val="1"/>
          <w:sz w:val="20"/>
          <w:szCs w:val="20"/>
          <w:rtl w:val="0"/>
        </w:rPr>
        <w:t xml:space="preserve">F</w:t>
      </w:r>
      <w:r w:rsidDel="00000000" w:rsidR="00000000" w:rsidRPr="00000000">
        <w:rPr>
          <w:rFonts w:ascii="Arial" w:cs="Arial" w:eastAsia="Arial" w:hAnsi="Arial"/>
          <w:sz w:val="20"/>
          <w:szCs w:val="20"/>
          <w:vertAlign w:val="subscript"/>
          <w:rtl w:val="0"/>
        </w:rPr>
        <w:t xml:space="preserve">ST</w:t>
      </w:r>
      <w:r w:rsidDel="00000000" w:rsidR="00000000" w:rsidRPr="00000000">
        <w:rPr>
          <w:rFonts w:ascii="Arial" w:cs="Arial" w:eastAsia="Arial" w:hAnsi="Arial"/>
          <w:sz w:val="20"/>
          <w:szCs w:val="20"/>
          <w:rtl w:val="0"/>
        </w:rPr>
        <w:t xml:space="preserve"> using hierfstat in R </w:t>
      </w:r>
      <w:hyperlink r:id="rId34">
        <w:r w:rsidDel="00000000" w:rsidR="00000000" w:rsidRPr="00000000">
          <w:rPr>
            <w:rFonts w:ascii="Arial" w:cs="Arial" w:eastAsia="Arial" w:hAnsi="Arial"/>
            <w:sz w:val="20"/>
            <w:szCs w:val="20"/>
            <w:shd w:fill="auto" w:val="clear"/>
            <w:vertAlign w:val="baseline"/>
            <w:rtl w:val="0"/>
          </w:rPr>
          <w:t xml:space="preserve">(29)</w:t>
        </w:r>
      </w:hyperlink>
      <w:r w:rsidDel="00000000" w:rsidR="00000000" w:rsidRPr="00000000">
        <w:rPr>
          <w:rFonts w:ascii="Arial" w:cs="Arial" w:eastAsia="Arial" w:hAnsi="Arial"/>
          <w:sz w:val="20"/>
          <w:szCs w:val="20"/>
          <w:rtl w:val="0"/>
        </w:rPr>
        <w:t xml:space="preserve">. We repeated the sampling for 10,000 iterations and then calculated the mean </w:t>
      </w:r>
      <w:r w:rsidDel="00000000" w:rsidR="00000000" w:rsidRPr="00000000">
        <w:rPr>
          <w:rFonts w:ascii="Arial" w:cs="Arial" w:eastAsia="Arial" w:hAnsi="Arial"/>
          <w:i w:val="1"/>
          <w:sz w:val="20"/>
          <w:szCs w:val="20"/>
          <w:rtl w:val="0"/>
        </w:rPr>
        <w:t xml:space="preserve">F</w:t>
      </w:r>
      <w:r w:rsidDel="00000000" w:rsidR="00000000" w:rsidRPr="00000000">
        <w:rPr>
          <w:rFonts w:ascii="Arial" w:cs="Arial" w:eastAsia="Arial" w:hAnsi="Arial"/>
          <w:sz w:val="20"/>
          <w:szCs w:val="20"/>
          <w:vertAlign w:val="subscript"/>
          <w:rtl w:val="0"/>
        </w:rPr>
        <w:t xml:space="preserve">ST</w:t>
      </w:r>
      <w:r w:rsidDel="00000000" w:rsidR="00000000" w:rsidRPr="00000000">
        <w:rPr>
          <w:rFonts w:ascii="Arial" w:cs="Arial" w:eastAsia="Arial" w:hAnsi="Arial"/>
          <w:sz w:val="20"/>
          <w:szCs w:val="20"/>
          <w:rtl w:val="0"/>
        </w:rPr>
        <w:t xml:space="preserve"> and 95% confidence intervals.</w:t>
      </w:r>
    </w:p>
    <w:p w:rsidR="00000000" w:rsidDel="00000000" w:rsidP="00000000" w:rsidRDefault="00000000" w:rsidRPr="00000000" w14:paraId="0000001E">
      <w:pPr>
        <w:spacing w:line="480" w:lineRule="auto"/>
        <w:rPr>
          <w:rFonts w:ascii="Arial" w:cs="Arial" w:eastAsia="Arial" w:hAnsi="Arial"/>
          <w:sz w:val="20"/>
          <w:szCs w:val="20"/>
        </w:rPr>
      </w:pPr>
      <w:r w:rsidDel="00000000" w:rsidR="00000000" w:rsidRPr="00000000">
        <w:rPr>
          <w:rFonts w:ascii="Arial" w:cs="Arial" w:eastAsia="Arial" w:hAnsi="Arial"/>
          <w:b w:val="1"/>
          <w:sz w:val="20"/>
          <w:szCs w:val="20"/>
          <w:rtl w:val="0"/>
        </w:rPr>
        <w:t xml:space="preserve">Signatures of selective sweeps</w:t>
      </w:r>
      <w:r w:rsidDel="00000000" w:rsidR="00000000" w:rsidRPr="00000000">
        <w:rPr>
          <w:rtl w:val="0"/>
        </w:rPr>
      </w:r>
    </w:p>
    <w:p w:rsidR="00000000" w:rsidDel="00000000" w:rsidP="00000000" w:rsidRDefault="00000000" w:rsidRPr="00000000" w14:paraId="0000001F">
      <w:pPr>
        <w:spacing w:line="48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To identify selective sweeps within outlier regions of interest in both habitat and morph comparisons, we followed the protocol outlined in </w:t>
      </w:r>
      <w:hyperlink r:id="rId35">
        <w:r w:rsidDel="00000000" w:rsidR="00000000" w:rsidRPr="00000000">
          <w:rPr>
            <w:rFonts w:ascii="Arial" w:cs="Arial" w:eastAsia="Arial" w:hAnsi="Arial"/>
            <w:sz w:val="20"/>
            <w:szCs w:val="20"/>
            <w:shd w:fill="auto" w:val="clear"/>
            <w:vertAlign w:val="baseline"/>
            <w:rtl w:val="0"/>
          </w:rPr>
          <w:t xml:space="preserve">(5)</w:t>
        </w:r>
      </w:hyperlink>
      <w:r w:rsidDel="00000000" w:rsidR="00000000" w:rsidRPr="00000000">
        <w:rPr>
          <w:rFonts w:ascii="Arial" w:cs="Arial" w:eastAsia="Arial" w:hAnsi="Arial"/>
          <w:sz w:val="20"/>
          <w:szCs w:val="20"/>
          <w:rtl w:val="0"/>
        </w:rPr>
        <w:t xml:space="preserve"> which uses the ancestral recombination graph (ARG) that describes genealogical relationships and changes to those relationships along the genome due to historical recombination events. Briefly, we applied standard filtering and executed ARGweaver </w:t>
      </w:r>
      <w:hyperlink r:id="rId36">
        <w:r w:rsidDel="00000000" w:rsidR="00000000" w:rsidRPr="00000000">
          <w:rPr>
            <w:rFonts w:ascii="Arial" w:cs="Arial" w:eastAsia="Arial" w:hAnsi="Arial"/>
            <w:sz w:val="20"/>
            <w:szCs w:val="20"/>
            <w:shd w:fill="auto" w:val="clear"/>
            <w:vertAlign w:val="baseline"/>
            <w:rtl w:val="0"/>
          </w:rPr>
          <w:t xml:space="preserve">(4)</w:t>
        </w:r>
      </w:hyperlink>
      <w:r w:rsidDel="00000000" w:rsidR="00000000" w:rsidRPr="00000000">
        <w:rPr>
          <w:rFonts w:ascii="Arial" w:cs="Arial" w:eastAsia="Arial" w:hAnsi="Arial"/>
          <w:sz w:val="20"/>
          <w:szCs w:val="20"/>
          <w:rtl w:val="0"/>
        </w:rPr>
        <w:t xml:space="preserve"> on the entire dataset to evaluate differences between habitats, and on the urban habitat separately to evaluate differences between morphs due to the presence of both color morphs only within the urban habitat. This produced an inferred local tree for every position along the sequenced genome scaffolds. Genealogical information was summarized using three metrics: 1) population enrichment score; 2) time to most recent common ancestor (TMRCA); and 3) cross-coalescence time (CC). We expect an elevated enrichment score in areas under divergent selection, but these could be the product of either recent selective sweeps, or they could be older islands that resist gene flow. These two scenarios can be distinguished using TMRCA which we expect to be low when recent selective sweeps produce shallow clades, and CC times, which measures the age of the most recent gene flow events and should be significantly elevated (i.e., pushed back in time) in populations experiencing resistance to gene flow, but unaffected in populations experiencing a local selective sweep. A subpopulation’s enrichment score was estimated as the probability of observing a given number of individuals from a population in a clade under a hypergeometric distribution. A high enrichment score is obtained when the local tree contains a subtree enriched for individuals from that subpopulation. We used the modified statistic RTH’ as a relative measure of the TMRCA. RTH’ is calculated as the coalescence time of the subtree containing half of the haploid samples of a species/population (TMRCAH) divided by the coalescence time of the youngest subtree that contains at least half of all samples. An outlier region was considered to exhibit a reduction in RTH’ in a given subpopulation if the region contained a 5kb window with an RTH′ that fell below its empirical significance threshold. For each subpopulation comparison we computed the distribution of normalized recent cross coalescence times in every outlier region and compared this distribution to the one observed in a flanking region. Average values for each measure were computed in nonoverlapping 5kb windows tiling all chromosomes, and a significance threshold was determined for each measure separately by considering the distribution of values observed in the 462,239 windows that cover regions of the chromosomes that do not contain </w:t>
      </w:r>
      <w:r w:rsidDel="00000000" w:rsidR="00000000" w:rsidRPr="00000000">
        <w:rPr>
          <w:rFonts w:ascii="Arial" w:cs="Arial" w:eastAsia="Arial" w:hAnsi="Arial"/>
          <w:i w:val="1"/>
          <w:sz w:val="20"/>
          <w:szCs w:val="20"/>
          <w:rtl w:val="0"/>
        </w:rPr>
        <w:t xml:space="preserve">F</w:t>
      </w:r>
      <w:r w:rsidDel="00000000" w:rsidR="00000000" w:rsidRPr="00000000">
        <w:rPr>
          <w:rFonts w:ascii="Arial" w:cs="Arial" w:eastAsia="Arial" w:hAnsi="Arial"/>
          <w:sz w:val="20"/>
          <w:szCs w:val="20"/>
          <w:vertAlign w:val="subscript"/>
          <w:rtl w:val="0"/>
        </w:rPr>
        <w:t xml:space="preserve">ST</w:t>
      </w:r>
      <w:r w:rsidDel="00000000" w:rsidR="00000000" w:rsidRPr="00000000">
        <w:rPr>
          <w:rFonts w:ascii="Arial" w:cs="Arial" w:eastAsia="Arial" w:hAnsi="Arial"/>
          <w:sz w:val="20"/>
          <w:szCs w:val="20"/>
          <w:rtl w:val="0"/>
        </w:rPr>
        <w:t xml:space="preserve"> peaks for the habitat comparison, and 489,782 windows within the urban habitat only for the morph comparison. We applied thresholds associated with an empirical p-value of 0.01.</w:t>
      </w:r>
    </w:p>
    <w:p w:rsidR="00000000" w:rsidDel="00000000" w:rsidP="00000000" w:rsidRDefault="00000000" w:rsidRPr="00000000" w14:paraId="00000020">
      <w:pPr>
        <w:spacing w:line="480" w:lineRule="auto"/>
        <w:ind w:firstLine="720"/>
        <w:rPr>
          <w:rFonts w:ascii="Arial" w:cs="Arial" w:eastAsia="Arial" w:hAnsi="Arial"/>
          <w:sz w:val="20"/>
          <w:szCs w:val="20"/>
        </w:rPr>
      </w:pPr>
      <w:r w:rsidDel="00000000" w:rsidR="00000000" w:rsidRPr="00000000">
        <w:rPr>
          <w:rFonts w:ascii="Arial" w:cs="Arial" w:eastAsia="Arial" w:hAnsi="Arial"/>
          <w:sz w:val="20"/>
          <w:szCs w:val="20"/>
          <w:rtl w:val="0"/>
        </w:rPr>
        <w:t xml:space="preserve">We infer possible local selective sweeps for a given subpopulation in each outlier region if the following conditions hold: 1) the subpopulation has a significantly high enrichment score in the outlier region; 2) the subpopulation has a significantly low RTH′ in the outlier region; and 3) the subpopulation does not have significantly elevated cross-coalescence times relative to the flanking regions. In contrast, we infer possible resistance to gene flow for a given subpopulation in each outlier peak if the following conditions hold: 1) the subpopulation has a significantly high enrichment score in the outlier region; 2) the subpopulation does not have a significantly low RTH′ in the outlier region; and 3) the subpopulation has significantly elevated cross-coalescence times relative to the flanking regions.</w:t>
      </w:r>
      <w:r w:rsidDel="00000000" w:rsidR="00000000" w:rsidRPr="00000000">
        <w:rPr>
          <w:rtl w:val="0"/>
        </w:rPr>
      </w:r>
    </w:p>
    <w:p w:rsidR="00000000" w:rsidDel="00000000" w:rsidP="00000000" w:rsidRDefault="00000000" w:rsidRPr="00000000" w14:paraId="00000021">
      <w:pPr>
        <w:spacing w:line="480" w:lineRule="auto"/>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Model 1: migration-selection balance</w:t>
      </w:r>
    </w:p>
    <w:p w:rsidR="00000000" w:rsidDel="00000000" w:rsidP="00000000" w:rsidRDefault="00000000" w:rsidRPr="00000000" w14:paraId="00000022">
      <w:pPr>
        <w:spacing w:line="48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For the model of migration-selection balance </w:t>
      </w:r>
      <w:hyperlink r:id="rId37">
        <w:r w:rsidDel="00000000" w:rsidR="00000000" w:rsidRPr="00000000">
          <w:rPr>
            <w:rFonts w:ascii="Arial" w:cs="Arial" w:eastAsia="Arial" w:hAnsi="Arial"/>
            <w:sz w:val="20"/>
            <w:szCs w:val="20"/>
            <w:shd w:fill="auto" w:val="clear"/>
            <w:vertAlign w:val="baseline"/>
            <w:rtl w:val="0"/>
          </w:rPr>
          <w:t xml:space="preserve">(30, 31)</w:t>
        </w:r>
      </w:hyperlink>
      <w:r w:rsidDel="00000000" w:rsidR="00000000" w:rsidRPr="00000000">
        <w:rPr>
          <w:rFonts w:ascii="Arial" w:cs="Arial" w:eastAsia="Arial" w:hAnsi="Arial"/>
          <w:sz w:val="20"/>
          <w:szCs w:val="20"/>
          <w:rtl w:val="0"/>
        </w:rPr>
        <w:t xml:space="preserve">, the change in the deleterious allele frequency in a population is given by:</w:t>
      </w:r>
    </w:p>
    <w:p w:rsidR="00000000" w:rsidDel="00000000" w:rsidP="00000000" w:rsidRDefault="00000000" w:rsidRPr="00000000" w14:paraId="00000023">
      <w:pPr>
        <w:spacing w:line="480" w:lineRule="auto"/>
        <w:jc w:val="center"/>
        <w:rPr>
          <w:rFonts w:ascii="Cambria Math" w:cs="Cambria Math" w:eastAsia="Cambria Math" w:hAnsi="Cambria Math"/>
          <w:sz w:val="20"/>
          <w:szCs w:val="20"/>
        </w:rPr>
      </w:pPr>
      <m:oMath>
        <m:r>
          <w:rPr>
            <w:rFonts w:ascii="Cambria Math" w:cs="Cambria Math" w:eastAsia="Cambria Math" w:hAnsi="Cambria Math"/>
            <w:sz w:val="20"/>
            <w:szCs w:val="20"/>
          </w:rPr>
          <m:t xml:space="preserve">Δq=</m:t>
        </m:r>
        <m:f>
          <m:fPr>
            <m:ctrlPr>
              <w:rPr>
                <w:rFonts w:ascii="Cambria Math" w:cs="Cambria Math" w:eastAsia="Cambria Math" w:hAnsi="Cambria Math"/>
                <w:sz w:val="20"/>
                <w:szCs w:val="20"/>
              </w:rPr>
            </m:ctrlPr>
          </m:fPr>
          <m:num>
            <m:r>
              <w:rPr>
                <w:rFonts w:ascii="Cambria Math" w:cs="Cambria Math" w:eastAsia="Cambria Math" w:hAnsi="Cambria Math"/>
                <w:sz w:val="20"/>
                <w:szCs w:val="20"/>
              </w:rPr>
              <m:t xml:space="preserve">-spq[q+h(p-q)]</m:t>
            </m:r>
          </m:num>
          <m:den>
            <m:r>
              <w:rPr>
                <w:rFonts w:ascii="Cambria Math" w:cs="Cambria Math" w:eastAsia="Cambria Math" w:hAnsi="Cambria Math"/>
                <w:sz w:val="20"/>
                <w:szCs w:val="20"/>
              </w:rPr>
              <m:t xml:space="preserve">1-sq(2hp+q</m:t>
            </m:r>
          </m:den>
        </m:f>
        <m:r>
          <w:rPr>
            <w:rFonts w:ascii="Cambria Math" w:cs="Cambria Math" w:eastAsia="Cambria Math" w:hAnsi="Cambria Math"/>
            <w:sz w:val="20"/>
            <w:szCs w:val="20"/>
          </w:rPr>
          <m:t xml:space="preserve">)+mQ-Mq</m:t>
        </m:r>
      </m:oMath>
      <w:r w:rsidDel="00000000" w:rsidR="00000000" w:rsidRPr="00000000">
        <w:rPr>
          <w:rtl w:val="0"/>
        </w:rPr>
      </w:r>
    </w:p>
    <w:p w:rsidR="00000000" w:rsidDel="00000000" w:rsidP="00000000" w:rsidRDefault="00000000" w:rsidRPr="00000000" w14:paraId="00000024">
      <w:pPr>
        <w:spacing w:line="480" w:lineRule="auto"/>
        <w:rPr>
          <w:rFonts w:ascii="Arial" w:cs="Arial" w:eastAsia="Arial" w:hAnsi="Arial"/>
          <w:sz w:val="20"/>
          <w:szCs w:val="20"/>
        </w:rPr>
      </w:pPr>
      <w:r w:rsidDel="00000000" w:rsidR="00000000" w:rsidRPr="00000000">
        <w:rPr>
          <w:rFonts w:ascii="Arial Unicode MS" w:cs="Arial Unicode MS" w:eastAsia="Arial Unicode MS" w:hAnsi="Arial Unicode MS"/>
          <w:sz w:val="20"/>
          <w:szCs w:val="20"/>
          <w:rtl w:val="0"/>
        </w:rPr>
        <w:t xml:space="preserve">Where s is the selection coefﬁcient against the deleterious allele, q is the frequency of the deleterious allele in the population, p is the frequency of non-deleterious alleles (or 1−q), h is the dominance coefﬁcient, m is the migration rate of individuals into the population, Q is the frequency of the deleterious allele outside the population, and M the emigration rate of individuals from the population. Using observed values of q and Q and estimates of m, M, and h, you solve for s by setting Δq equal to 0. To estimate </w:t>
      </w:r>
      <w:r w:rsidDel="00000000" w:rsidR="00000000" w:rsidRPr="00000000">
        <w:rPr>
          <w:rFonts w:ascii="Arial" w:cs="Arial" w:eastAsia="Arial" w:hAnsi="Arial"/>
          <w:i w:val="1"/>
          <w:sz w:val="20"/>
          <w:szCs w:val="20"/>
          <w:rtl w:val="0"/>
        </w:rPr>
        <w:t xml:space="preserve">s</w:t>
      </w:r>
      <w:r w:rsidDel="00000000" w:rsidR="00000000" w:rsidRPr="00000000">
        <w:rPr>
          <w:rFonts w:ascii="Arial" w:cs="Arial" w:eastAsia="Arial" w:hAnsi="Arial"/>
          <w:sz w:val="20"/>
          <w:szCs w:val="20"/>
          <w:rtl w:val="0"/>
        </w:rPr>
        <w:t xml:space="preserve"> for the</w:t>
      </w:r>
      <w:r w:rsidDel="00000000" w:rsidR="00000000" w:rsidRPr="00000000">
        <w:rPr>
          <w:rFonts w:ascii="Arial" w:cs="Arial" w:eastAsia="Arial" w:hAnsi="Arial"/>
          <w:i w:val="1"/>
          <w:sz w:val="20"/>
          <w:szCs w:val="20"/>
          <w:rtl w:val="0"/>
        </w:rPr>
        <w:t xml:space="preserve"> Mc1R</w:t>
      </w:r>
      <w:r w:rsidDel="00000000" w:rsidR="00000000" w:rsidRPr="00000000">
        <w:rPr>
          <w:rFonts w:ascii="Arial" w:cs="Arial" w:eastAsia="Arial" w:hAnsi="Arial"/>
          <w:sz w:val="20"/>
          <w:szCs w:val="20"/>
          <w:rtl w:val="0"/>
        </w:rPr>
        <w:t xml:space="preserve">-</w:t>
      </w:r>
      <w:r w:rsidDel="00000000" w:rsidR="00000000" w:rsidRPr="00000000">
        <w:rPr>
          <w:rFonts w:ascii="Cambria Math" w:cs="Cambria Math" w:eastAsia="Cambria Math" w:hAnsi="Cambria Math"/>
          <w:sz w:val="20"/>
          <w:szCs w:val="20"/>
          <w:rtl w:val="0"/>
        </w:rPr>
        <w:t xml:space="preserve">𝚫</w:t>
      </w:r>
      <w:r w:rsidDel="00000000" w:rsidR="00000000" w:rsidRPr="00000000">
        <w:rPr>
          <w:rFonts w:ascii="Arial" w:cs="Arial" w:eastAsia="Arial" w:hAnsi="Arial"/>
          <w:sz w:val="20"/>
          <w:szCs w:val="20"/>
          <w:rtl w:val="0"/>
        </w:rPr>
        <w:t xml:space="preserve">24 allele, we sampled the proportion of melanic individuals using the posterior distribution of the hierarchical model integrating camera trap and point count observations along the urbanization gradient in </w:t>
      </w:r>
      <w:hyperlink r:id="rId38">
        <w:r w:rsidDel="00000000" w:rsidR="00000000" w:rsidRPr="00000000">
          <w:rPr>
            <w:rFonts w:ascii="Arial" w:cs="Arial" w:eastAsia="Arial" w:hAnsi="Arial"/>
            <w:sz w:val="20"/>
            <w:szCs w:val="20"/>
            <w:shd w:fill="auto" w:val="clear"/>
            <w:vertAlign w:val="baseline"/>
            <w:rtl w:val="0"/>
          </w:rPr>
          <w:t xml:space="preserve">(28)</w:t>
        </w:r>
      </w:hyperlink>
      <w:r w:rsidDel="00000000" w:rsidR="00000000" w:rsidRPr="00000000">
        <w:rPr>
          <w:rFonts w:ascii="Arial" w:cs="Arial" w:eastAsia="Arial" w:hAnsi="Arial"/>
          <w:sz w:val="20"/>
          <w:szCs w:val="20"/>
          <w:rtl w:val="0"/>
        </w:rPr>
        <w:t xml:space="preserve">. We sampled the migration estimates from the 100 runs used to generate the 95% confidence intervals of our demographic model. We estimated uncertainty in </w:t>
      </w:r>
      <w:r w:rsidDel="00000000" w:rsidR="00000000" w:rsidRPr="00000000">
        <w:rPr>
          <w:rFonts w:ascii="Arial" w:cs="Arial" w:eastAsia="Arial" w:hAnsi="Arial"/>
          <w:i w:val="1"/>
          <w:sz w:val="20"/>
          <w:szCs w:val="20"/>
          <w:rtl w:val="0"/>
        </w:rPr>
        <w:t xml:space="preserve">s</w:t>
      </w:r>
      <w:r w:rsidDel="00000000" w:rsidR="00000000" w:rsidRPr="00000000">
        <w:rPr>
          <w:rFonts w:ascii="Arial" w:cs="Arial" w:eastAsia="Arial" w:hAnsi="Arial"/>
          <w:sz w:val="20"/>
          <w:szCs w:val="20"/>
          <w:rtl w:val="0"/>
        </w:rPr>
        <w:t xml:space="preserve"> using a bootstrapping approach for 10,000 iterations in both the urban and rural environments, and calculated the mean and 95% confidence intervals. In addition, we estimated for a range of dominance coefficients (h = 1, 0.9, 0.8, 0.7)</w:t>
      </w:r>
      <w:r w:rsidDel="00000000" w:rsidR="00000000" w:rsidRPr="00000000">
        <w:rPr>
          <w:rFonts w:ascii="Arial" w:cs="Arial" w:eastAsia="Arial" w:hAnsi="Arial"/>
          <w:sz w:val="20"/>
          <w:szCs w:val="20"/>
          <w:rtl w:val="0"/>
        </w:rPr>
        <w:t xml:space="preserve">, and reported the results of h = 1 in the main text </w:t>
      </w:r>
      <w:r w:rsidDel="00000000" w:rsidR="00000000" w:rsidRPr="00000000">
        <w:rPr>
          <w:rFonts w:ascii="Arial" w:cs="Arial" w:eastAsia="Arial" w:hAnsi="Arial"/>
          <w:sz w:val="20"/>
          <w:szCs w:val="20"/>
          <w:rtl w:val="0"/>
        </w:rPr>
        <w:t xml:space="preserve">and the remaining results in Figure S10.</w:t>
      </w:r>
    </w:p>
    <w:p w:rsidR="00000000" w:rsidDel="00000000" w:rsidP="00000000" w:rsidRDefault="00000000" w:rsidRPr="00000000" w14:paraId="00000025">
      <w:pPr>
        <w:spacing w:line="480" w:lineRule="auto"/>
        <w:rPr>
          <w:rFonts w:ascii="Arial" w:cs="Arial" w:eastAsia="Arial" w:hAnsi="Arial"/>
          <w:b w:val="1"/>
          <w:sz w:val="20"/>
          <w:szCs w:val="20"/>
        </w:rPr>
      </w:pPr>
      <w:bookmarkStart w:colFirst="0" w:colLast="0" w:name="_rl3x9jd2i0pm" w:id="3"/>
      <w:bookmarkEnd w:id="3"/>
      <w:r w:rsidDel="00000000" w:rsidR="00000000" w:rsidRPr="00000000">
        <w:rPr>
          <w:rFonts w:ascii="Arial" w:cs="Arial" w:eastAsia="Arial" w:hAnsi="Arial"/>
          <w:b w:val="1"/>
          <w:sz w:val="20"/>
          <w:szCs w:val="20"/>
          <w:rtl w:val="0"/>
        </w:rPr>
        <w:t xml:space="preserve">Model 2: Translocation simulations</w:t>
      </w:r>
    </w:p>
    <w:p w:rsidR="00000000" w:rsidDel="00000000" w:rsidP="00000000" w:rsidRDefault="00000000" w:rsidRPr="00000000" w14:paraId="00000026">
      <w:pPr>
        <w:spacing w:line="480" w:lineRule="auto"/>
        <w:rPr>
          <w:rFonts w:ascii="Arial" w:cs="Arial" w:eastAsia="Arial" w:hAnsi="Arial"/>
          <w:sz w:val="20"/>
          <w:szCs w:val="20"/>
        </w:rPr>
      </w:pPr>
      <w:bookmarkStart w:colFirst="0" w:colLast="0" w:name="_4iwfed2lj2yo" w:id="4"/>
      <w:bookmarkEnd w:id="4"/>
      <w:r w:rsidDel="00000000" w:rsidR="00000000" w:rsidRPr="00000000">
        <w:rPr>
          <w:rFonts w:ascii="Arial" w:cs="Arial" w:eastAsia="Arial" w:hAnsi="Arial"/>
          <w:sz w:val="20"/>
          <w:szCs w:val="20"/>
          <w:rtl w:val="0"/>
        </w:rPr>
        <w:t xml:space="preserve">Eighteen</w:t>
      </w:r>
      <w:r w:rsidDel="00000000" w:rsidR="00000000" w:rsidRPr="00000000">
        <w:rPr>
          <w:rFonts w:ascii="Arial" w:cs="Arial" w:eastAsia="Arial" w:hAnsi="Arial"/>
          <w:sz w:val="20"/>
          <w:szCs w:val="20"/>
          <w:rtl w:val="0"/>
        </w:rPr>
        <w:t xml:space="preserve"> melanic squirrels and 20 grays were translocated into a rural environment, and 18 melanic and 20 grays into an urban environment. All squirrels were sexually mature, c.2 yrs old, and tagged to track their location for 500 days, and to identify the day of their deaths </w:t>
      </w:r>
      <w:hyperlink r:id="rId39">
        <w:r w:rsidDel="00000000" w:rsidR="00000000" w:rsidRPr="00000000">
          <w:rPr>
            <w:rFonts w:ascii="Arial" w:cs="Arial" w:eastAsia="Arial" w:hAnsi="Arial"/>
            <w:sz w:val="20"/>
            <w:szCs w:val="20"/>
            <w:shd w:fill="auto" w:val="clear"/>
            <w:vertAlign w:val="baseline"/>
            <w:rtl w:val="0"/>
          </w:rPr>
          <w:t xml:space="preserve">(28)</w:t>
        </w:r>
      </w:hyperlink>
      <w:r w:rsidDel="00000000" w:rsidR="00000000" w:rsidRPr="00000000">
        <w:rPr>
          <w:rFonts w:ascii="Arial" w:cs="Arial" w:eastAsia="Arial" w:hAnsi="Arial"/>
          <w:sz w:val="20"/>
          <w:szCs w:val="20"/>
          <w:rtl w:val="0"/>
        </w:rPr>
        <w:t xml:space="preserve">. Five squirrels remained alive at the end of the study. Identification of death was sometimes uncertain due to the inaccessibility of the tag when movement was no longer detected. Therefore 8 deaths were ‘confirmed’, 19 were ‘missing’, 36 were ‘possible’ and 8 were ‘probable’. We assumed the day on which the last movement was detected was indeed the death day for all four of these classes. Whilst this biases our initial death rate estimates to be too high (and therefore our reproduction probability estimates were too low) this bias applies equally to grays and melanics, thus cancelling out when estimating selection coefficients.</w:t>
      </w:r>
    </w:p>
    <w:p w:rsidR="00000000" w:rsidDel="00000000" w:rsidP="00000000" w:rsidRDefault="00000000" w:rsidRPr="00000000" w14:paraId="00000027">
      <w:pPr>
        <w:spacing w:line="480" w:lineRule="auto"/>
        <w:ind w:firstLine="720"/>
        <w:rPr>
          <w:rFonts w:ascii="Arial" w:cs="Arial" w:eastAsia="Arial" w:hAnsi="Arial"/>
          <w:sz w:val="20"/>
          <w:szCs w:val="20"/>
        </w:rPr>
      </w:pPr>
      <w:bookmarkStart w:colFirst="0" w:colLast="0" w:name="_6vnoddksqoq9" w:id="5"/>
      <w:bookmarkEnd w:id="5"/>
      <w:r w:rsidDel="00000000" w:rsidR="00000000" w:rsidRPr="00000000">
        <w:rPr>
          <w:rFonts w:ascii="Arial" w:cs="Arial" w:eastAsia="Arial" w:hAnsi="Arial"/>
          <w:sz w:val="20"/>
          <w:szCs w:val="20"/>
          <w:rtl w:val="0"/>
        </w:rPr>
        <w:t xml:space="preserve">A forward simulation was performed across 500 days in which 18 agents (representing melanic rural squirrels) were assigned a daily death probability (from a uniform prior between 0 and 0.04), and their deaths simulated by randomly sampling from the binomial distribution. Their simulated death days were recorded, and a single summary statistic calculated to compare the simulated death days to the observed death days (sum of the absolute difference between log(true death days) and log(simulated death days). Simulations with the wrong number of survivors after 500 days were penalized. This was repeated for the other three translocation data sets (melanic urban, gray rural, gray urban). A total of 10 million (x 4) simulations were generated, and the best (lowest summary statistic) 5000 simulations were retained. This Approximate Bayesian Computation (ABC) framework provided posterior distributions for the daily death rate for each of the four data sets.</w:t>
      </w:r>
    </w:p>
    <w:p w:rsidR="00000000" w:rsidDel="00000000" w:rsidP="00000000" w:rsidRDefault="00000000" w:rsidRPr="00000000" w14:paraId="00000028">
      <w:pPr>
        <w:spacing w:line="480" w:lineRule="auto"/>
        <w:ind w:firstLine="720"/>
        <w:rPr>
          <w:rFonts w:ascii="Arial" w:cs="Arial" w:eastAsia="Arial" w:hAnsi="Arial"/>
          <w:sz w:val="20"/>
          <w:szCs w:val="20"/>
        </w:rPr>
      </w:pPr>
      <w:bookmarkStart w:colFirst="0" w:colLast="0" w:name="_vvb102rlu5u4" w:id="6"/>
      <w:bookmarkEnd w:id="6"/>
      <w:r w:rsidDel="00000000" w:rsidR="00000000" w:rsidRPr="00000000">
        <w:rPr>
          <w:rFonts w:ascii="Arial" w:cs="Arial" w:eastAsia="Arial" w:hAnsi="Arial"/>
          <w:sz w:val="20"/>
          <w:szCs w:val="20"/>
          <w:rtl w:val="0"/>
        </w:rPr>
        <w:t xml:space="preserve">Next, we converted these posterior distributions of daily death rate to estimate the probability of reproducing. We assumed reproduction could occur at any point between day 5 and day 50, such that for each of the best 5000 posterior samples of the death rate (</w:t>
      </w:r>
      <w:r w:rsidDel="00000000" w:rsidR="00000000" w:rsidRPr="00000000">
        <w:rPr>
          <w:rFonts w:ascii="Arial" w:cs="Arial" w:eastAsia="Arial" w:hAnsi="Arial"/>
          <w:i w:val="1"/>
          <w:sz w:val="20"/>
          <w:szCs w:val="20"/>
          <w:rtl w:val="0"/>
        </w:rPr>
        <w:t xml:space="preserve">p</w:t>
      </w:r>
      <w:r w:rsidDel="00000000" w:rsidR="00000000" w:rsidRPr="00000000">
        <w:rPr>
          <w:rFonts w:ascii="Arial" w:cs="Arial" w:eastAsia="Arial" w:hAnsi="Arial"/>
          <w:sz w:val="20"/>
          <w:szCs w:val="20"/>
          <w:rtl w:val="0"/>
        </w:rPr>
        <w:t xml:space="preserve">), the probability of reproduction (</w:t>
      </w:r>
      <w:r w:rsidDel="00000000" w:rsidR="00000000" w:rsidRPr="00000000">
        <w:rPr>
          <w:rFonts w:ascii="Arial" w:cs="Arial" w:eastAsia="Arial" w:hAnsi="Arial"/>
          <w:i w:val="1"/>
          <w:sz w:val="20"/>
          <w:szCs w:val="20"/>
          <w:rtl w:val="0"/>
        </w:rPr>
        <w:t xml:space="preserve">r</w:t>
      </w:r>
      <w:r w:rsidDel="00000000" w:rsidR="00000000" w:rsidRPr="00000000">
        <w:rPr>
          <w:rFonts w:ascii="Arial" w:cs="Arial" w:eastAsia="Arial" w:hAnsi="Arial"/>
          <w:sz w:val="20"/>
          <w:szCs w:val="20"/>
          <w:rtl w:val="0"/>
        </w:rPr>
        <w:t xml:space="preserve">)  = (1 -</w:t>
      </w:r>
      <w:r w:rsidDel="00000000" w:rsidR="00000000" w:rsidRPr="00000000">
        <w:rPr>
          <w:rFonts w:ascii="Arial" w:cs="Arial" w:eastAsia="Arial" w:hAnsi="Arial"/>
          <w:i w:val="1"/>
          <w:sz w:val="20"/>
          <w:szCs w:val="20"/>
          <w:rtl w:val="0"/>
        </w:rPr>
        <w:t xml:space="preserve"> p</w:t>
      </w:r>
      <w:r w:rsidDel="00000000" w:rsidR="00000000" w:rsidRPr="00000000">
        <w:rPr>
          <w:rFonts w:ascii="Arial" w:cs="Arial" w:eastAsia="Arial" w:hAnsi="Arial"/>
          <w:sz w:val="20"/>
          <w:szCs w:val="20"/>
          <w:rtl w:val="0"/>
        </w:rPr>
        <w:t xml:space="preserve">)</w:t>
      </w:r>
      <w:r w:rsidDel="00000000" w:rsidR="00000000" w:rsidRPr="00000000">
        <w:rPr>
          <w:rFonts w:ascii="Arial" w:cs="Arial" w:eastAsia="Arial" w:hAnsi="Arial"/>
          <w:i w:val="1"/>
          <w:sz w:val="20"/>
          <w:szCs w:val="20"/>
          <w:vertAlign w:val="superscript"/>
          <w:rtl w:val="0"/>
        </w:rPr>
        <w:t xml:space="preserve">d</w:t>
      </w:r>
      <w:r w:rsidDel="00000000" w:rsidR="00000000" w:rsidRPr="00000000">
        <w:rPr>
          <w:rFonts w:ascii="Arial" w:cs="Arial" w:eastAsia="Arial" w:hAnsi="Arial"/>
          <w:sz w:val="20"/>
          <w:szCs w:val="20"/>
          <w:rtl w:val="0"/>
        </w:rPr>
        <w:t xml:space="preserve">, where </w:t>
      </w:r>
      <w:r w:rsidDel="00000000" w:rsidR="00000000" w:rsidRPr="00000000">
        <w:rPr>
          <w:rFonts w:ascii="Arial" w:cs="Arial" w:eastAsia="Arial" w:hAnsi="Arial"/>
          <w:i w:val="1"/>
          <w:sz w:val="20"/>
          <w:szCs w:val="20"/>
          <w:rtl w:val="0"/>
        </w:rPr>
        <w:t xml:space="preserve">d</w:t>
      </w:r>
      <w:r w:rsidDel="00000000" w:rsidR="00000000" w:rsidRPr="00000000">
        <w:rPr>
          <w:rFonts w:ascii="Arial" w:cs="Arial" w:eastAsia="Arial" w:hAnsi="Arial"/>
          <w:sz w:val="20"/>
          <w:szCs w:val="20"/>
          <w:rtl w:val="0"/>
        </w:rPr>
        <w:t xml:space="preserve"> was randomly sampled from 5 to 50 (uniform prior)</w:t>
      </w:r>
      <w:r w:rsidDel="00000000" w:rsidR="00000000" w:rsidRPr="00000000">
        <w:rPr>
          <w:rFonts w:ascii="Arial" w:cs="Arial" w:eastAsia="Arial" w:hAnsi="Arial"/>
          <w:sz w:val="20"/>
          <w:szCs w:val="20"/>
          <w:rtl w:val="0"/>
        </w:rPr>
        <w:t xml:space="preserve">. Finally, we calculated the selection coefficient (</w:t>
      </w:r>
      <w:r w:rsidDel="00000000" w:rsidR="00000000" w:rsidRPr="00000000">
        <w:rPr>
          <w:rFonts w:ascii="Arial" w:cs="Arial" w:eastAsia="Arial" w:hAnsi="Arial"/>
          <w:i w:val="1"/>
          <w:sz w:val="20"/>
          <w:szCs w:val="20"/>
          <w:rtl w:val="0"/>
        </w:rPr>
        <w:t xml:space="preserve">s</w:t>
      </w:r>
      <w:r w:rsidDel="00000000" w:rsidR="00000000" w:rsidRPr="00000000">
        <w:rPr>
          <w:rFonts w:ascii="Arial" w:cs="Arial" w:eastAsia="Arial" w:hAnsi="Arial"/>
          <w:sz w:val="20"/>
          <w:szCs w:val="20"/>
          <w:rtl w:val="0"/>
        </w:rPr>
        <w:t xml:space="preserve">) as </w:t>
      </w:r>
    </w:p>
    <w:p w:rsidR="00000000" w:rsidDel="00000000" w:rsidP="00000000" w:rsidRDefault="00000000" w:rsidRPr="00000000" w14:paraId="00000029">
      <w:pPr>
        <w:spacing w:line="276" w:lineRule="auto"/>
        <w:jc w:val="center"/>
        <w:rPr>
          <w:rFonts w:ascii="Cambria Math" w:cs="Cambria Math" w:eastAsia="Cambria Math" w:hAnsi="Cambria Math"/>
          <w:sz w:val="20"/>
          <w:szCs w:val="20"/>
          <w:vertAlign w:val="subscript"/>
        </w:rPr>
      </w:pPr>
      <m:oMath>
        <m:r>
          <w:rPr>
            <w:rFonts w:ascii="Cambria Math" w:cs="Cambria Math" w:eastAsia="Cambria Math" w:hAnsi="Cambria Math"/>
            <w:sz w:val="20"/>
            <w:szCs w:val="20"/>
          </w:rPr>
          <m:t xml:space="preserve">s = 1 – </m:t>
        </m:r>
        <m:f>
          <m:fPr>
            <m:ctrlPr>
              <w:rPr>
                <w:rFonts w:ascii="Cambria Math" w:cs="Cambria Math" w:eastAsia="Cambria Math" w:hAnsi="Cambria Math"/>
                <w:sz w:val="20"/>
                <w:szCs w:val="20"/>
              </w:rPr>
            </m:ctrlPr>
          </m:fPr>
          <m:num>
            <m:sSub>
              <m:sSubPr>
                <m:ctrlPr>
                  <w:rPr>
                    <w:rFonts w:ascii="Cambria Math" w:cs="Cambria Math" w:eastAsia="Cambria Math" w:hAnsi="Cambria Math"/>
                    <w:sz w:val="20"/>
                    <w:szCs w:val="20"/>
                  </w:rPr>
                </m:ctrlPr>
              </m:sSubPr>
              <m:e>
                <m:r>
                  <w:rPr>
                    <w:rFonts w:ascii="Cambria Math" w:cs="Cambria Math" w:eastAsia="Cambria Math" w:hAnsi="Cambria Math"/>
                    <w:sz w:val="20"/>
                    <w:szCs w:val="20"/>
                  </w:rPr>
                  <m:t xml:space="preserve">r</m:t>
                </m:r>
              </m:e>
              <m:sub>
                <m:r>
                  <w:rPr>
                    <w:rFonts w:ascii="Cambria Math" w:cs="Cambria Math" w:eastAsia="Cambria Math" w:hAnsi="Cambria Math"/>
                    <w:sz w:val="20"/>
                    <w:szCs w:val="20"/>
                  </w:rPr>
                  <m:t xml:space="preserve">1</m:t>
                </m:r>
              </m:sub>
            </m:sSub>
          </m:num>
          <m:den>
            <m:sSub>
              <m:sSubPr>
                <m:ctrlPr>
                  <w:rPr>
                    <w:rFonts w:ascii="Cambria Math" w:cs="Cambria Math" w:eastAsia="Cambria Math" w:hAnsi="Cambria Math"/>
                    <w:sz w:val="20"/>
                    <w:szCs w:val="20"/>
                  </w:rPr>
                </m:ctrlPr>
              </m:sSubPr>
              <m:e>
                <m:r>
                  <w:rPr>
                    <w:rFonts w:ascii="Cambria Math" w:cs="Cambria Math" w:eastAsia="Cambria Math" w:hAnsi="Cambria Math"/>
                    <w:sz w:val="20"/>
                    <w:szCs w:val="20"/>
                  </w:rPr>
                  <m:t xml:space="preserve">r</m:t>
                </m:r>
              </m:e>
              <m:sub>
                <m:r>
                  <w:rPr>
                    <w:rFonts w:ascii="Cambria Math" w:cs="Cambria Math" w:eastAsia="Cambria Math" w:hAnsi="Cambria Math"/>
                    <w:sz w:val="20"/>
                    <w:szCs w:val="20"/>
                  </w:rPr>
                  <m:t xml:space="preserve">2</m:t>
                </m:r>
              </m:sub>
            </m:sSub>
          </m:den>
        </m:f>
        <m:r>
          <w:rPr>
            <w:rFonts w:ascii="Cambria Math" w:cs="Cambria Math" w:eastAsia="Cambria Math" w:hAnsi="Cambria Math"/>
            <w:sz w:val="20"/>
            <w:szCs w:val="20"/>
            <w:vertAlign w:val="subscript"/>
          </w:rPr>
          <m:t xml:space="preserve"> </m:t>
        </m:r>
      </m:oMath>
      <w:r w:rsidDel="00000000" w:rsidR="00000000" w:rsidRPr="00000000">
        <w:rPr>
          <w:rFonts w:ascii="Cambria Math" w:cs="Cambria Math" w:eastAsia="Cambria Math" w:hAnsi="Cambria Math"/>
          <w:sz w:val="20"/>
          <w:szCs w:val="20"/>
          <w:vertAlign w:val="subscript"/>
          <w:rtl w:val="0"/>
        </w:rPr>
        <w:t xml:space="preserve">,</w:t>
      </w:r>
    </w:p>
    <w:p w:rsidR="00000000" w:rsidDel="00000000" w:rsidP="00000000" w:rsidRDefault="00000000" w:rsidRPr="00000000" w14:paraId="0000002A">
      <w:pPr>
        <w:spacing w:line="480" w:lineRule="auto"/>
        <w:rPr>
          <w:rFonts w:ascii="Arial" w:cs="Arial" w:eastAsia="Arial" w:hAnsi="Arial"/>
          <w:sz w:val="20"/>
          <w:szCs w:val="20"/>
        </w:rPr>
      </w:pPr>
      <w:bookmarkStart w:colFirst="0" w:colLast="0" w:name="_ij1f5otwwbjh" w:id="7"/>
      <w:bookmarkEnd w:id="7"/>
      <w:r w:rsidDel="00000000" w:rsidR="00000000" w:rsidRPr="00000000">
        <w:rPr>
          <w:rtl w:val="0"/>
        </w:rPr>
      </w:r>
    </w:p>
    <w:p w:rsidR="00000000" w:rsidDel="00000000" w:rsidP="00000000" w:rsidRDefault="00000000" w:rsidRPr="00000000" w14:paraId="0000002B">
      <w:pPr>
        <w:spacing w:line="480" w:lineRule="auto"/>
        <w:ind w:left="0" w:firstLine="0"/>
        <w:rPr>
          <w:rFonts w:ascii="Arial" w:cs="Arial" w:eastAsia="Arial" w:hAnsi="Arial"/>
          <w:sz w:val="20"/>
          <w:szCs w:val="20"/>
        </w:rPr>
      </w:pPr>
      <w:r w:rsidDel="00000000" w:rsidR="00000000" w:rsidRPr="00000000">
        <w:rPr>
          <w:rFonts w:ascii="Arial" w:cs="Arial" w:eastAsia="Arial" w:hAnsi="Arial"/>
          <w:sz w:val="20"/>
          <w:szCs w:val="20"/>
          <w:rtl w:val="0"/>
        </w:rPr>
        <w:t xml:space="preserve">where </w:t>
      </w:r>
      <w:r w:rsidDel="00000000" w:rsidR="00000000" w:rsidRPr="00000000">
        <w:rPr>
          <w:rFonts w:ascii="Arial" w:cs="Arial" w:eastAsia="Arial" w:hAnsi="Arial"/>
          <w:i w:val="1"/>
          <w:sz w:val="20"/>
          <w:szCs w:val="20"/>
          <w:rtl w:val="0"/>
        </w:rPr>
        <w:t xml:space="preserve">r</w:t>
      </w:r>
      <w:r w:rsidDel="00000000" w:rsidR="00000000" w:rsidRPr="00000000">
        <w:rPr>
          <w:rFonts w:ascii="Arial" w:cs="Arial" w:eastAsia="Arial" w:hAnsi="Arial"/>
          <w:sz w:val="20"/>
          <w:szCs w:val="20"/>
          <w:rtl w:val="0"/>
        </w:rPr>
        <w:t xml:space="preserve"> is the relative reproductive probabilities, with </w:t>
      </w:r>
      <w:r w:rsidDel="00000000" w:rsidR="00000000" w:rsidRPr="00000000">
        <w:rPr>
          <w:rFonts w:ascii="Arial" w:cs="Arial" w:eastAsia="Arial" w:hAnsi="Arial"/>
          <w:i w:val="1"/>
          <w:sz w:val="20"/>
          <w:szCs w:val="20"/>
          <w:rtl w:val="0"/>
        </w:rPr>
        <w:t xml:space="preserve">r</w:t>
      </w:r>
      <w:r w:rsidDel="00000000" w:rsidR="00000000" w:rsidRPr="00000000">
        <w:rPr>
          <w:rFonts w:ascii="Arial" w:cs="Arial" w:eastAsia="Arial" w:hAnsi="Arial"/>
          <w:i w:val="1"/>
          <w:sz w:val="20"/>
          <w:szCs w:val="20"/>
          <w:vertAlign w:val="subscript"/>
          <w:rtl w:val="0"/>
        </w:rPr>
        <w:t xml:space="preserve">1</w:t>
      </w:r>
      <w:r w:rsidDel="00000000" w:rsidR="00000000" w:rsidRPr="00000000">
        <w:rPr>
          <w:rFonts w:ascii="Arial" w:cs="Arial" w:eastAsia="Arial" w:hAnsi="Arial"/>
          <w:i w:val="1"/>
          <w:sz w:val="20"/>
          <w:szCs w:val="20"/>
          <w:rtl w:val="0"/>
        </w:rPr>
        <w:t xml:space="preserve"> </w:t>
      </w:r>
      <w:r w:rsidDel="00000000" w:rsidR="00000000" w:rsidRPr="00000000">
        <w:rPr>
          <w:rFonts w:ascii="Arial" w:cs="Arial" w:eastAsia="Arial" w:hAnsi="Arial"/>
          <w:sz w:val="20"/>
          <w:szCs w:val="20"/>
          <w:rtl w:val="0"/>
        </w:rPr>
        <w:t xml:space="preserve">being the lower of the two reproductive probabilities for each morph and </w:t>
      </w:r>
      <w:r w:rsidDel="00000000" w:rsidR="00000000" w:rsidRPr="00000000">
        <w:rPr>
          <w:rFonts w:ascii="Arial" w:cs="Arial" w:eastAsia="Arial" w:hAnsi="Arial"/>
          <w:i w:val="1"/>
          <w:sz w:val="20"/>
          <w:szCs w:val="20"/>
          <w:rtl w:val="0"/>
        </w:rPr>
        <w:t xml:space="preserve">r</w:t>
      </w:r>
      <w:r w:rsidDel="00000000" w:rsidR="00000000" w:rsidRPr="00000000">
        <w:rPr>
          <w:rFonts w:ascii="Arial" w:cs="Arial" w:eastAsia="Arial" w:hAnsi="Arial"/>
          <w:i w:val="1"/>
          <w:sz w:val="20"/>
          <w:szCs w:val="20"/>
          <w:vertAlign w:val="subscript"/>
          <w:rtl w:val="0"/>
        </w:rPr>
        <w:t xml:space="preserve">2</w:t>
      </w:r>
      <w:r w:rsidDel="00000000" w:rsidR="00000000" w:rsidRPr="00000000">
        <w:rPr>
          <w:rFonts w:ascii="Arial" w:cs="Arial" w:eastAsia="Arial" w:hAnsi="Arial"/>
          <w:sz w:val="20"/>
          <w:szCs w:val="20"/>
          <w:rtl w:val="0"/>
        </w:rPr>
        <w:t xml:space="preserve"> being the higher of the two. These were then converted to positive values for simulations where </w:t>
      </w:r>
      <w:r w:rsidDel="00000000" w:rsidR="00000000" w:rsidRPr="00000000">
        <w:rPr>
          <w:rFonts w:ascii="Arial" w:cs="Arial" w:eastAsia="Arial" w:hAnsi="Arial"/>
          <w:i w:val="1"/>
          <w:sz w:val="20"/>
          <w:szCs w:val="20"/>
          <w:rtl w:val="0"/>
        </w:rPr>
        <w:t xml:space="preserve">r</w:t>
      </w:r>
      <w:r w:rsidDel="00000000" w:rsidR="00000000" w:rsidRPr="00000000">
        <w:rPr>
          <w:rFonts w:ascii="Arial" w:cs="Arial" w:eastAsia="Arial" w:hAnsi="Arial"/>
          <w:i w:val="1"/>
          <w:sz w:val="20"/>
          <w:szCs w:val="20"/>
          <w:vertAlign w:val="subscript"/>
          <w:rtl w:val="0"/>
        </w:rPr>
        <w:t xml:space="preserve">2 </w:t>
      </w:r>
      <w:r w:rsidDel="00000000" w:rsidR="00000000" w:rsidRPr="00000000">
        <w:rPr>
          <w:rFonts w:ascii="Arial" w:cs="Arial" w:eastAsia="Arial" w:hAnsi="Arial"/>
          <w:sz w:val="20"/>
          <w:szCs w:val="20"/>
          <w:rtl w:val="0"/>
        </w:rPr>
        <w:t xml:space="preserve">belonged to grays, and negative values where </w:t>
      </w:r>
      <w:r w:rsidDel="00000000" w:rsidR="00000000" w:rsidRPr="00000000">
        <w:rPr>
          <w:rFonts w:ascii="Arial" w:cs="Arial" w:eastAsia="Arial" w:hAnsi="Arial"/>
          <w:i w:val="1"/>
          <w:sz w:val="20"/>
          <w:szCs w:val="20"/>
          <w:rtl w:val="0"/>
        </w:rPr>
        <w:t xml:space="preserve">r</w:t>
      </w:r>
      <w:r w:rsidDel="00000000" w:rsidR="00000000" w:rsidRPr="00000000">
        <w:rPr>
          <w:rFonts w:ascii="Arial" w:cs="Arial" w:eastAsia="Arial" w:hAnsi="Arial"/>
          <w:i w:val="1"/>
          <w:sz w:val="20"/>
          <w:szCs w:val="20"/>
          <w:vertAlign w:val="subscript"/>
          <w:rtl w:val="0"/>
        </w:rPr>
        <w:t xml:space="preserve">2  </w:t>
      </w:r>
      <w:r w:rsidDel="00000000" w:rsidR="00000000" w:rsidRPr="00000000">
        <w:rPr>
          <w:rFonts w:ascii="Arial" w:cs="Arial" w:eastAsia="Arial" w:hAnsi="Arial"/>
          <w:sz w:val="20"/>
          <w:szCs w:val="20"/>
          <w:rtl w:val="0"/>
        </w:rPr>
        <w:t xml:space="preserve">belonged to melanics, thus ensuring the interpretation of the selection coefficient is always with respect to grays.</w:t>
      </w:r>
    </w:p>
    <w:p w:rsidR="00000000" w:rsidDel="00000000" w:rsidP="00000000" w:rsidRDefault="00000000" w:rsidRPr="00000000" w14:paraId="0000002C">
      <w:pPr>
        <w:spacing w:line="480" w:lineRule="auto"/>
        <w:ind w:left="0" w:firstLine="0"/>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Model 3: Allele frequency simulations</w:t>
      </w:r>
    </w:p>
    <w:p w:rsidR="00000000" w:rsidDel="00000000" w:rsidP="00000000" w:rsidRDefault="00000000" w:rsidRPr="00000000" w14:paraId="0000002D">
      <w:pPr>
        <w:spacing w:line="48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We used a beta prior (with shape parameters 4 and 2) for the initial proportion of melanics (parameter </w:t>
      </w:r>
      <w:r w:rsidDel="00000000" w:rsidR="00000000" w:rsidRPr="00000000">
        <w:rPr>
          <w:rFonts w:ascii="Arial" w:cs="Arial" w:eastAsia="Arial" w:hAnsi="Arial"/>
          <w:i w:val="1"/>
          <w:sz w:val="20"/>
          <w:szCs w:val="20"/>
          <w:rtl w:val="0"/>
        </w:rPr>
        <w:t xml:space="preserve">B</w:t>
      </w:r>
      <w:r w:rsidDel="00000000" w:rsidR="00000000" w:rsidRPr="00000000">
        <w:rPr>
          <w:rFonts w:ascii="Arial" w:cs="Arial" w:eastAsia="Arial" w:hAnsi="Arial"/>
          <w:sz w:val="20"/>
          <w:szCs w:val="20"/>
          <w:rtl w:val="0"/>
        </w:rPr>
        <w:t xml:space="preserve">) reflecting historical observations of the melanic morph being more common than the gray morph prior to urbanization. From 1750CE (start of deforestation) to modern time we modelled positive selection favoring grays that linearly increases from 0 to the value of parameter </w:t>
      </w:r>
      <w:r w:rsidDel="00000000" w:rsidR="00000000" w:rsidRPr="00000000">
        <w:rPr>
          <w:rFonts w:ascii="Arial" w:cs="Arial" w:eastAsia="Arial" w:hAnsi="Arial"/>
          <w:i w:val="1"/>
          <w:sz w:val="20"/>
          <w:szCs w:val="20"/>
          <w:rtl w:val="0"/>
        </w:rPr>
        <w:t xml:space="preserve">Sr</w:t>
      </w:r>
      <w:r w:rsidDel="00000000" w:rsidR="00000000" w:rsidRPr="00000000">
        <w:rPr>
          <w:rFonts w:ascii="Arial" w:cs="Arial" w:eastAsia="Arial" w:hAnsi="Arial"/>
          <w:sz w:val="20"/>
          <w:szCs w:val="20"/>
          <w:rtl w:val="0"/>
        </w:rPr>
        <w:t xml:space="preserve"> (modern rural selection strength). At 1875 a founder event occurred (parameter </w:t>
      </w:r>
      <w:r w:rsidDel="00000000" w:rsidR="00000000" w:rsidRPr="00000000">
        <w:rPr>
          <w:rFonts w:ascii="Arial" w:cs="Arial" w:eastAsia="Arial" w:hAnsi="Arial"/>
          <w:i w:val="1"/>
          <w:sz w:val="20"/>
          <w:szCs w:val="20"/>
          <w:rtl w:val="0"/>
        </w:rPr>
        <w:t xml:space="preserve">F</w:t>
      </w:r>
      <w:r w:rsidDel="00000000" w:rsidR="00000000" w:rsidRPr="00000000">
        <w:rPr>
          <w:rFonts w:ascii="Arial" w:cs="Arial" w:eastAsia="Arial" w:hAnsi="Arial"/>
          <w:sz w:val="20"/>
          <w:szCs w:val="20"/>
          <w:rtl w:val="0"/>
        </w:rPr>
        <w:t xml:space="preserve">), representing the new urban squirrel population as cities were established, and from 1875 to modern time we modelled selection that linearly increases from 0 to the value of parameter </w:t>
      </w:r>
      <w:r w:rsidDel="00000000" w:rsidR="00000000" w:rsidRPr="00000000">
        <w:rPr>
          <w:rFonts w:ascii="Arial" w:cs="Arial" w:eastAsia="Arial" w:hAnsi="Arial"/>
          <w:i w:val="1"/>
          <w:sz w:val="20"/>
          <w:szCs w:val="20"/>
          <w:rtl w:val="0"/>
        </w:rPr>
        <w:t xml:space="preserve">Su</w:t>
      </w:r>
      <w:r w:rsidDel="00000000" w:rsidR="00000000" w:rsidRPr="00000000">
        <w:rPr>
          <w:rFonts w:ascii="Arial" w:cs="Arial" w:eastAsia="Arial" w:hAnsi="Arial"/>
          <w:sz w:val="20"/>
          <w:szCs w:val="20"/>
          <w:rtl w:val="0"/>
        </w:rPr>
        <w:t xml:space="preserve"> (modern urban selection strength). Because of the potentially conflicting selection pressures on melanism in the city from predation and road mortality, we made no assumptions about the overall direction of selection and used a uniform prior from -1 to 1 for </w:t>
      </w:r>
      <w:r w:rsidDel="00000000" w:rsidR="00000000" w:rsidRPr="00000000">
        <w:rPr>
          <w:rFonts w:ascii="Arial" w:cs="Arial" w:eastAsia="Arial" w:hAnsi="Arial"/>
          <w:i w:val="1"/>
          <w:sz w:val="20"/>
          <w:szCs w:val="20"/>
          <w:rtl w:val="0"/>
        </w:rPr>
        <w:t xml:space="preserve">Su</w:t>
      </w:r>
      <w:r w:rsidDel="00000000" w:rsidR="00000000" w:rsidRPr="00000000">
        <w:rPr>
          <w:rFonts w:ascii="Arial" w:cs="Arial" w:eastAsia="Arial" w:hAnsi="Arial"/>
          <w:sz w:val="20"/>
          <w:szCs w:val="20"/>
          <w:rtl w:val="0"/>
        </w:rPr>
        <w:t xml:space="preserve">. Generation times (parameter </w:t>
      </w:r>
      <w:r w:rsidDel="00000000" w:rsidR="00000000" w:rsidRPr="00000000">
        <w:rPr>
          <w:rFonts w:ascii="Arial" w:cs="Arial" w:eastAsia="Arial" w:hAnsi="Arial"/>
          <w:i w:val="1"/>
          <w:sz w:val="20"/>
          <w:szCs w:val="20"/>
          <w:rtl w:val="0"/>
        </w:rPr>
        <w:t xml:space="preserve">G</w:t>
      </w:r>
      <w:r w:rsidDel="00000000" w:rsidR="00000000" w:rsidRPr="00000000">
        <w:rPr>
          <w:rFonts w:ascii="Arial" w:cs="Arial" w:eastAsia="Arial" w:hAnsi="Arial"/>
          <w:sz w:val="20"/>
          <w:szCs w:val="20"/>
          <w:rtl w:val="0"/>
        </w:rPr>
        <w:t xml:space="preserve">) used a uniform distribution between 2 and 4 years.</w:t>
      </w:r>
      <w:r w:rsidDel="00000000" w:rsidR="00000000" w:rsidRPr="00000000">
        <w:rPr>
          <w:rtl w:val="0"/>
        </w:rPr>
      </w:r>
    </w:p>
    <w:p w:rsidR="00000000" w:rsidDel="00000000" w:rsidP="00000000" w:rsidRDefault="00000000" w:rsidRPr="00000000" w14:paraId="0000002E">
      <w:pPr>
        <w:spacing w:line="48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2F">
      <w:pPr>
        <w:spacing w:line="480" w:lineRule="auto"/>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Supplemental Tables:</w:t>
      </w:r>
    </w:p>
    <w:p w:rsidR="00000000" w:rsidDel="00000000" w:rsidP="00000000" w:rsidRDefault="00000000" w:rsidRPr="00000000" w14:paraId="00000030">
      <w:pPr>
        <w:spacing w:line="480" w:lineRule="auto"/>
        <w:rPr>
          <w:rFonts w:ascii="Arial" w:cs="Arial" w:eastAsia="Arial" w:hAnsi="Arial"/>
          <w:i w:val="1"/>
          <w:sz w:val="20"/>
          <w:szCs w:val="20"/>
          <w:u w:val="single"/>
        </w:rPr>
      </w:pPr>
      <w:r w:rsidDel="00000000" w:rsidR="00000000" w:rsidRPr="00000000">
        <w:rPr>
          <w:rFonts w:ascii="Arial" w:cs="Arial" w:eastAsia="Arial" w:hAnsi="Arial"/>
          <w:i w:val="1"/>
          <w:sz w:val="20"/>
          <w:szCs w:val="20"/>
          <w:rtl w:val="0"/>
        </w:rPr>
        <w:t xml:space="preserve">Supplemental tables can be found in the file supplementary_tables.xlsx</w:t>
      </w:r>
      <w:r w:rsidDel="00000000" w:rsidR="00000000" w:rsidRPr="00000000">
        <w:rPr>
          <w:rtl w:val="0"/>
        </w:rPr>
      </w:r>
    </w:p>
    <w:p w:rsidR="00000000" w:rsidDel="00000000" w:rsidP="00000000" w:rsidRDefault="00000000" w:rsidRPr="00000000" w14:paraId="00000031">
      <w:pPr>
        <w:spacing w:line="48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32">
      <w:pPr>
        <w:spacing w:line="480" w:lineRule="auto"/>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Supplemental Figures:</w:t>
      </w:r>
    </w:p>
    <w:p w:rsidR="00000000" w:rsidDel="00000000" w:rsidP="00000000" w:rsidRDefault="00000000" w:rsidRPr="00000000" w14:paraId="00000033">
      <w:pPr>
        <w:spacing w:line="480" w:lineRule="auto"/>
        <w:rPr>
          <w:rFonts w:ascii="Arial" w:cs="Arial" w:eastAsia="Arial" w:hAnsi="Arial"/>
          <w:b w:val="1"/>
          <w:sz w:val="20"/>
          <w:szCs w:val="20"/>
        </w:rPr>
      </w:pPr>
      <w:r w:rsidDel="00000000" w:rsidR="00000000" w:rsidRPr="00000000">
        <w:rPr>
          <w:rFonts w:ascii="Arial" w:cs="Arial" w:eastAsia="Arial" w:hAnsi="Arial"/>
          <w:b w:val="1"/>
          <w:sz w:val="20"/>
          <w:szCs w:val="20"/>
        </w:rPr>
        <w:drawing>
          <wp:inline distB="114300" distT="114300" distL="114300" distR="114300">
            <wp:extent cx="3695930" cy="4910138"/>
            <wp:effectExtent b="0" l="0" r="0" t="0"/>
            <wp:docPr id="3" name="image11.png"/>
            <a:graphic>
              <a:graphicData uri="http://schemas.openxmlformats.org/drawingml/2006/picture">
                <pic:pic>
                  <pic:nvPicPr>
                    <pic:cNvPr id="0" name="image11.png"/>
                    <pic:cNvPicPr preferRelativeResize="0"/>
                  </pic:nvPicPr>
                  <pic:blipFill>
                    <a:blip r:embed="rId40"/>
                    <a:srcRect b="0" l="0" r="0" t="0"/>
                    <a:stretch>
                      <a:fillRect/>
                    </a:stretch>
                  </pic:blipFill>
                  <pic:spPr>
                    <a:xfrm>
                      <a:off x="0" y="0"/>
                      <a:ext cx="3695930" cy="4910138"/>
                    </a:xfrm>
                    <a:prstGeom prst="rect"/>
                    <a:ln/>
                  </pic:spPr>
                </pic:pic>
              </a:graphicData>
            </a:graphic>
          </wp:inline>
        </w:drawing>
      </w:r>
      <w:r w:rsidDel="00000000" w:rsidR="00000000" w:rsidRPr="00000000">
        <w:rPr>
          <w:rtl w:val="0"/>
        </w:rPr>
      </w:r>
    </w:p>
    <w:p w:rsidR="00000000" w:rsidDel="00000000" w:rsidP="00000000" w:rsidRDefault="00000000" w:rsidRPr="00000000" w14:paraId="00000034">
      <w:pPr>
        <w:spacing w:line="480" w:lineRule="auto"/>
        <w:rPr>
          <w:rFonts w:ascii="Arial" w:cs="Arial" w:eastAsia="Arial" w:hAnsi="Arial"/>
          <w:sz w:val="20"/>
          <w:szCs w:val="20"/>
        </w:rPr>
      </w:pPr>
      <w:r w:rsidDel="00000000" w:rsidR="00000000" w:rsidRPr="00000000">
        <w:rPr>
          <w:rFonts w:ascii="Arial" w:cs="Arial" w:eastAsia="Arial" w:hAnsi="Arial"/>
          <w:b w:val="1"/>
          <w:sz w:val="20"/>
          <w:szCs w:val="20"/>
          <w:rtl w:val="0"/>
        </w:rPr>
        <w:t xml:space="preserve">Figure S1. </w:t>
      </w:r>
      <w:r w:rsidDel="00000000" w:rsidR="00000000" w:rsidRPr="00000000">
        <w:rPr>
          <w:rFonts w:ascii="Arial" w:cs="Arial" w:eastAsia="Arial" w:hAnsi="Arial"/>
          <w:sz w:val="20"/>
          <w:szCs w:val="20"/>
          <w:rtl w:val="0"/>
        </w:rPr>
        <w:t xml:space="preserve">Sample sites of 196 squirrels from urban and rural habitats in and around the general Syracuse, NY area. Yellow circles represent 46 samples with low-coverage whole-genome sequencing (WGS), and black circles represent the remaining 150 samples that were genotyped for the indel variation at </w:t>
      </w:r>
      <w:r w:rsidDel="00000000" w:rsidR="00000000" w:rsidRPr="00000000">
        <w:rPr>
          <w:rFonts w:ascii="Arial" w:cs="Arial" w:eastAsia="Arial" w:hAnsi="Arial"/>
          <w:i w:val="1"/>
          <w:sz w:val="20"/>
          <w:szCs w:val="20"/>
          <w:rtl w:val="0"/>
        </w:rPr>
        <w:t xml:space="preserve">Mc1R </w:t>
      </w:r>
      <w:r w:rsidDel="00000000" w:rsidR="00000000" w:rsidRPr="00000000">
        <w:rPr>
          <w:rFonts w:ascii="Arial" w:cs="Arial" w:eastAsia="Arial" w:hAnsi="Arial"/>
          <w:sz w:val="20"/>
          <w:szCs w:val="20"/>
          <w:rtl w:val="0"/>
        </w:rPr>
        <w:t xml:space="preserve">using polymerase chain reaction (PCR).</w:t>
      </w:r>
    </w:p>
    <w:p w:rsidR="00000000" w:rsidDel="00000000" w:rsidP="00000000" w:rsidRDefault="00000000" w:rsidRPr="00000000" w14:paraId="00000035">
      <w:pPr>
        <w:spacing w:line="480" w:lineRule="auto"/>
        <w:rPr>
          <w:rFonts w:ascii="Arial" w:cs="Arial" w:eastAsia="Arial" w:hAnsi="Arial"/>
          <w:sz w:val="20"/>
          <w:szCs w:val="20"/>
        </w:rPr>
      </w:pPr>
      <w:r w:rsidDel="00000000" w:rsidR="00000000" w:rsidRPr="00000000">
        <w:rPr>
          <w:rFonts w:ascii="Arial" w:cs="Arial" w:eastAsia="Arial" w:hAnsi="Arial"/>
          <w:sz w:val="20"/>
          <w:szCs w:val="20"/>
        </w:rPr>
        <w:drawing>
          <wp:inline distB="0" distT="0" distL="0" distR="0">
            <wp:extent cx="4560046" cy="3260033"/>
            <wp:effectExtent b="0" l="0" r="0" t="0"/>
            <wp:docPr descr="A graph of a function&#10;&#10;Description automatically generated" id="6" name="image5.png"/>
            <a:graphic>
              <a:graphicData uri="http://schemas.openxmlformats.org/drawingml/2006/picture">
                <pic:pic>
                  <pic:nvPicPr>
                    <pic:cNvPr descr="A graph of a function&#10;&#10;Description automatically generated" id="0" name="image5.png"/>
                    <pic:cNvPicPr preferRelativeResize="0"/>
                  </pic:nvPicPr>
                  <pic:blipFill>
                    <a:blip r:embed="rId41"/>
                    <a:srcRect b="2147" l="0" r="3596" t="9241"/>
                    <a:stretch>
                      <a:fillRect/>
                    </a:stretch>
                  </pic:blipFill>
                  <pic:spPr>
                    <a:xfrm>
                      <a:off x="0" y="0"/>
                      <a:ext cx="4560046" cy="3260033"/>
                    </a:xfrm>
                    <a:prstGeom prst="rect"/>
                    <a:ln/>
                  </pic:spPr>
                </pic:pic>
              </a:graphicData>
            </a:graphic>
          </wp:inline>
        </w:drawing>
      </w:r>
      <w:r w:rsidDel="00000000" w:rsidR="00000000" w:rsidRPr="00000000">
        <w:rPr>
          <w:rtl w:val="0"/>
        </w:rPr>
      </w:r>
    </w:p>
    <w:p w:rsidR="00000000" w:rsidDel="00000000" w:rsidP="00000000" w:rsidRDefault="00000000" w:rsidRPr="00000000" w14:paraId="00000036">
      <w:pPr>
        <w:spacing w:line="480" w:lineRule="auto"/>
        <w:rPr>
          <w:rFonts w:ascii="Arial" w:cs="Arial" w:eastAsia="Arial" w:hAnsi="Arial"/>
          <w:sz w:val="20"/>
          <w:szCs w:val="20"/>
        </w:rPr>
      </w:pPr>
      <w:r w:rsidDel="00000000" w:rsidR="00000000" w:rsidRPr="00000000">
        <w:rPr>
          <w:rFonts w:ascii="Arial" w:cs="Arial" w:eastAsia="Arial" w:hAnsi="Arial"/>
          <w:b w:val="1"/>
          <w:sz w:val="20"/>
          <w:szCs w:val="20"/>
          <w:rtl w:val="0"/>
        </w:rPr>
        <w:t xml:space="preserve">Figure S2.</w:t>
      </w:r>
      <w:r w:rsidDel="00000000" w:rsidR="00000000" w:rsidRPr="00000000">
        <w:rPr>
          <w:rFonts w:ascii="Arial" w:cs="Arial" w:eastAsia="Arial" w:hAnsi="Arial"/>
          <w:sz w:val="20"/>
          <w:szCs w:val="20"/>
          <w:rtl w:val="0"/>
        </w:rPr>
        <w:t xml:space="preserve"> Discriminant analysis of principal components using 46 whole-genome sequenced individuals from urban and rural habitats.</w:t>
      </w:r>
    </w:p>
    <w:p w:rsidR="00000000" w:rsidDel="00000000" w:rsidP="00000000" w:rsidRDefault="00000000" w:rsidRPr="00000000" w14:paraId="00000037">
      <w:pPr>
        <w:spacing w:line="48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38">
      <w:pPr>
        <w:spacing w:line="480" w:lineRule="auto"/>
        <w:rPr>
          <w:rFonts w:ascii="Arial" w:cs="Arial" w:eastAsia="Arial" w:hAnsi="Arial"/>
          <w:sz w:val="20"/>
          <w:szCs w:val="20"/>
        </w:rPr>
      </w:pPr>
      <w:r w:rsidDel="00000000" w:rsidR="00000000" w:rsidRPr="00000000">
        <w:rPr>
          <w:rFonts w:ascii="Arial" w:cs="Arial" w:eastAsia="Arial" w:hAnsi="Arial"/>
          <w:sz w:val="20"/>
          <w:szCs w:val="20"/>
        </w:rPr>
        <w:drawing>
          <wp:inline distB="0" distT="0" distL="0" distR="0">
            <wp:extent cx="5721187" cy="1932144"/>
            <wp:effectExtent b="0" l="0" r="0" t="0"/>
            <wp:docPr id="8" name="image8.png"/>
            <a:graphic>
              <a:graphicData uri="http://schemas.openxmlformats.org/drawingml/2006/picture">
                <pic:pic>
                  <pic:nvPicPr>
                    <pic:cNvPr id="0" name="image8.png"/>
                    <pic:cNvPicPr preferRelativeResize="0"/>
                  </pic:nvPicPr>
                  <pic:blipFill>
                    <a:blip r:embed="rId42"/>
                    <a:srcRect b="30349" l="6125" r="6125" t="16967"/>
                    <a:stretch>
                      <a:fillRect/>
                    </a:stretch>
                  </pic:blipFill>
                  <pic:spPr>
                    <a:xfrm>
                      <a:off x="0" y="0"/>
                      <a:ext cx="5721187" cy="1932144"/>
                    </a:xfrm>
                    <a:prstGeom prst="rect"/>
                    <a:ln/>
                  </pic:spPr>
                </pic:pic>
              </a:graphicData>
            </a:graphic>
          </wp:inline>
        </w:drawing>
      </w:r>
      <w:r w:rsidDel="00000000" w:rsidR="00000000" w:rsidRPr="00000000">
        <w:rPr>
          <w:rtl w:val="0"/>
        </w:rPr>
      </w:r>
    </w:p>
    <w:p w:rsidR="00000000" w:rsidDel="00000000" w:rsidP="00000000" w:rsidRDefault="00000000" w:rsidRPr="00000000" w14:paraId="00000039">
      <w:pPr>
        <w:spacing w:line="480" w:lineRule="auto"/>
        <w:rPr>
          <w:rFonts w:ascii="Arial" w:cs="Arial" w:eastAsia="Arial" w:hAnsi="Arial"/>
          <w:sz w:val="20"/>
          <w:szCs w:val="20"/>
        </w:rPr>
      </w:pPr>
      <w:r w:rsidDel="00000000" w:rsidR="00000000" w:rsidRPr="00000000">
        <w:rPr>
          <w:rFonts w:ascii="Arial" w:cs="Arial" w:eastAsia="Arial" w:hAnsi="Arial"/>
          <w:b w:val="1"/>
          <w:sz w:val="20"/>
          <w:szCs w:val="20"/>
          <w:rtl w:val="0"/>
        </w:rPr>
        <w:t xml:space="preserve">Figure S2.</w:t>
      </w:r>
      <w:r w:rsidDel="00000000" w:rsidR="00000000" w:rsidRPr="00000000">
        <w:rPr>
          <w:rFonts w:ascii="Arial" w:cs="Arial" w:eastAsia="Arial" w:hAnsi="Arial"/>
          <w:sz w:val="20"/>
          <w:szCs w:val="20"/>
          <w:rtl w:val="0"/>
        </w:rPr>
        <w:t xml:space="preserve"> A) </w:t>
      </w:r>
      <w:r w:rsidDel="00000000" w:rsidR="00000000" w:rsidRPr="00000000">
        <w:rPr>
          <w:rFonts w:ascii="Arial" w:cs="Arial" w:eastAsia="Arial" w:hAnsi="Arial"/>
          <w:i w:val="1"/>
          <w:sz w:val="20"/>
          <w:szCs w:val="20"/>
          <w:rtl w:val="0"/>
        </w:rPr>
        <w:t xml:space="preserve">Mc1R </w:t>
      </w:r>
      <w:r w:rsidDel="00000000" w:rsidR="00000000" w:rsidRPr="00000000">
        <w:rPr>
          <w:rFonts w:ascii="Arial" w:cs="Arial" w:eastAsia="Arial" w:hAnsi="Arial"/>
          <w:sz w:val="20"/>
          <w:szCs w:val="20"/>
          <w:rtl w:val="0"/>
        </w:rPr>
        <w:t xml:space="preserve">genotypes for all 196 genotyped individuals. B) example PCR gel used to detect </w:t>
      </w:r>
      <w:r w:rsidDel="00000000" w:rsidR="00000000" w:rsidRPr="00000000">
        <w:rPr>
          <w:rFonts w:ascii="Arial" w:cs="Arial" w:eastAsia="Arial" w:hAnsi="Arial"/>
          <w:i w:val="1"/>
          <w:sz w:val="20"/>
          <w:szCs w:val="20"/>
          <w:rtl w:val="0"/>
        </w:rPr>
        <w:t xml:space="preserve">Mc1R</w:t>
      </w:r>
      <w:r w:rsidDel="00000000" w:rsidR="00000000" w:rsidRPr="00000000">
        <w:rPr>
          <w:rFonts w:ascii="Arial" w:cs="Arial" w:eastAsia="Arial" w:hAnsi="Arial"/>
          <w:sz w:val="20"/>
          <w:szCs w:val="20"/>
          <w:rtl w:val="0"/>
        </w:rPr>
        <w:t xml:space="preserve"> genotype. Individuals that are homozygous for the 24-bp deletion (melanic) appear on a gel as having a single 278-bp band; individuals that are heterozygous for the 24-bp deletion (melanic) will have two bands (302-bp and 278-bp); and individuals that are homozygous for no deletion (gray) will have a single 302-bp band. Exact test of Hardy-Weinberg equilibrium (HWE) for the urban environment using HWExact in R </w:t>
      </w:r>
      <w:hyperlink r:id="rId43">
        <w:r w:rsidDel="00000000" w:rsidR="00000000" w:rsidRPr="00000000">
          <w:rPr>
            <w:rFonts w:ascii="Arial" w:cs="Arial" w:eastAsia="Arial" w:hAnsi="Arial"/>
            <w:sz w:val="20"/>
            <w:szCs w:val="20"/>
            <w:shd w:fill="auto" w:val="clear"/>
            <w:vertAlign w:val="baseline"/>
            <w:rtl w:val="0"/>
          </w:rPr>
          <w:t xml:space="preserve">(32)</w:t>
        </w:r>
      </w:hyperlink>
      <w:r w:rsidDel="00000000" w:rsidR="00000000" w:rsidRPr="00000000">
        <w:rPr>
          <w:rFonts w:ascii="Arial" w:cs="Arial" w:eastAsia="Arial" w:hAnsi="Arial"/>
          <w:sz w:val="20"/>
          <w:szCs w:val="20"/>
          <w:rtl w:val="0"/>
        </w:rPr>
        <w:t xml:space="preserve"> confirmed no deviation from HWE (</w:t>
      </w:r>
      <w:r w:rsidDel="00000000" w:rsidR="00000000" w:rsidRPr="00000000">
        <w:rPr>
          <w:rFonts w:ascii="Arial" w:cs="Arial" w:eastAsia="Arial" w:hAnsi="Arial"/>
          <w:i w:val="1"/>
          <w:sz w:val="20"/>
          <w:szCs w:val="20"/>
          <w:rtl w:val="0"/>
        </w:rPr>
        <w:t xml:space="preserve">p</w:t>
      </w:r>
      <w:r w:rsidDel="00000000" w:rsidR="00000000" w:rsidRPr="00000000">
        <w:rPr>
          <w:rFonts w:ascii="Arial" w:cs="Arial" w:eastAsia="Arial" w:hAnsi="Arial"/>
          <w:sz w:val="20"/>
          <w:szCs w:val="20"/>
          <w:rtl w:val="0"/>
        </w:rPr>
        <w:t xml:space="preserve"> = 0.364).</w:t>
      </w:r>
    </w:p>
    <w:p w:rsidR="00000000" w:rsidDel="00000000" w:rsidP="00000000" w:rsidRDefault="00000000" w:rsidRPr="00000000" w14:paraId="0000003A">
      <w:pPr>
        <w:spacing w:line="48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3B">
      <w:pPr>
        <w:spacing w:line="480" w:lineRule="auto"/>
        <w:rPr>
          <w:rFonts w:ascii="Arial" w:cs="Arial" w:eastAsia="Arial" w:hAnsi="Arial"/>
          <w:b w:val="1"/>
          <w:sz w:val="20"/>
          <w:szCs w:val="20"/>
        </w:rPr>
      </w:pPr>
      <w:r w:rsidDel="00000000" w:rsidR="00000000" w:rsidRPr="00000000">
        <w:rPr>
          <w:rFonts w:ascii="Arial" w:cs="Arial" w:eastAsia="Arial" w:hAnsi="Arial"/>
          <w:b w:val="1"/>
          <w:sz w:val="20"/>
          <w:szCs w:val="20"/>
        </w:rPr>
        <w:drawing>
          <wp:inline distB="0" distT="0" distL="0" distR="0">
            <wp:extent cx="3995779" cy="4037717"/>
            <wp:effectExtent b="0" l="0" r="0" t="0"/>
            <wp:docPr id="7" name="image1.png"/>
            <a:graphic>
              <a:graphicData uri="http://schemas.openxmlformats.org/drawingml/2006/picture">
                <pic:pic>
                  <pic:nvPicPr>
                    <pic:cNvPr id="0" name="image1.png"/>
                    <pic:cNvPicPr preferRelativeResize="0"/>
                  </pic:nvPicPr>
                  <pic:blipFill>
                    <a:blip r:embed="rId44"/>
                    <a:srcRect b="10079" l="17369" r="37852" t="9476"/>
                    <a:stretch>
                      <a:fillRect/>
                    </a:stretch>
                  </pic:blipFill>
                  <pic:spPr>
                    <a:xfrm>
                      <a:off x="0" y="0"/>
                      <a:ext cx="3995779" cy="4037717"/>
                    </a:xfrm>
                    <a:prstGeom prst="rect"/>
                    <a:ln/>
                  </pic:spPr>
                </pic:pic>
              </a:graphicData>
            </a:graphic>
          </wp:inline>
        </w:drawing>
      </w:r>
      <w:r w:rsidDel="00000000" w:rsidR="00000000" w:rsidRPr="00000000">
        <w:rPr>
          <w:rtl w:val="0"/>
        </w:rPr>
      </w:r>
    </w:p>
    <w:p w:rsidR="00000000" w:rsidDel="00000000" w:rsidP="00000000" w:rsidRDefault="00000000" w:rsidRPr="00000000" w14:paraId="0000003C">
      <w:pPr>
        <w:spacing w:line="480" w:lineRule="auto"/>
        <w:rPr>
          <w:rFonts w:ascii="Arial" w:cs="Arial" w:eastAsia="Arial" w:hAnsi="Arial"/>
          <w:sz w:val="20"/>
          <w:szCs w:val="20"/>
        </w:rPr>
      </w:pPr>
      <w:r w:rsidDel="00000000" w:rsidR="00000000" w:rsidRPr="00000000">
        <w:rPr>
          <w:rFonts w:ascii="Arial" w:cs="Arial" w:eastAsia="Arial" w:hAnsi="Arial"/>
          <w:b w:val="1"/>
          <w:sz w:val="20"/>
          <w:szCs w:val="20"/>
          <w:rtl w:val="0"/>
        </w:rPr>
        <w:t xml:space="preserve">Figure S3.</w:t>
      </w:r>
      <w:r w:rsidDel="00000000" w:rsidR="00000000" w:rsidRPr="00000000">
        <w:rPr>
          <w:rFonts w:ascii="Arial" w:cs="Arial" w:eastAsia="Arial" w:hAnsi="Arial"/>
          <w:sz w:val="20"/>
          <w:szCs w:val="20"/>
          <w:rtl w:val="0"/>
        </w:rPr>
        <w:t xml:space="preserve"> A) Bootstrap calculations of pairwise weighted </w:t>
      </w:r>
      <w:r w:rsidDel="00000000" w:rsidR="00000000" w:rsidRPr="00000000">
        <w:rPr>
          <w:rFonts w:ascii="Arial" w:cs="Arial" w:eastAsia="Arial" w:hAnsi="Arial"/>
          <w:i w:val="1"/>
          <w:sz w:val="20"/>
          <w:szCs w:val="20"/>
          <w:rtl w:val="0"/>
        </w:rPr>
        <w:t xml:space="preserve">F</w:t>
      </w:r>
      <w:r w:rsidDel="00000000" w:rsidR="00000000" w:rsidRPr="00000000">
        <w:rPr>
          <w:rFonts w:ascii="Arial" w:cs="Arial" w:eastAsia="Arial" w:hAnsi="Arial"/>
          <w:sz w:val="20"/>
          <w:szCs w:val="20"/>
          <w:vertAlign w:val="subscript"/>
          <w:rtl w:val="0"/>
        </w:rPr>
        <w:t xml:space="preserve">ST</w:t>
      </w:r>
      <w:r w:rsidDel="00000000" w:rsidR="00000000" w:rsidRPr="00000000">
        <w:rPr>
          <w:rFonts w:ascii="Arial" w:cs="Arial" w:eastAsia="Arial" w:hAnsi="Arial"/>
          <w:sz w:val="20"/>
          <w:szCs w:val="20"/>
          <w:rtl w:val="0"/>
        </w:rPr>
        <w:t xml:space="preserve"> for</w:t>
      </w:r>
      <w:r w:rsidDel="00000000" w:rsidR="00000000" w:rsidRPr="00000000">
        <w:rPr>
          <w:rFonts w:ascii="Arial" w:cs="Arial" w:eastAsia="Arial" w:hAnsi="Arial"/>
          <w:i w:val="1"/>
          <w:sz w:val="20"/>
          <w:szCs w:val="20"/>
          <w:rtl w:val="0"/>
        </w:rPr>
        <w:t xml:space="preserve"> Mc1R</w:t>
      </w:r>
      <w:r w:rsidDel="00000000" w:rsidR="00000000" w:rsidRPr="00000000">
        <w:rPr>
          <w:rFonts w:ascii="Arial" w:cs="Arial" w:eastAsia="Arial" w:hAnsi="Arial"/>
          <w:sz w:val="20"/>
          <w:szCs w:val="20"/>
          <w:rtl w:val="0"/>
        </w:rPr>
        <w:t xml:space="preserve">-</w:t>
      </w:r>
      <w:r w:rsidDel="00000000" w:rsidR="00000000" w:rsidRPr="00000000">
        <w:rPr>
          <w:rFonts w:ascii="Cambria Math" w:cs="Cambria Math" w:eastAsia="Cambria Math" w:hAnsi="Cambria Math"/>
          <w:sz w:val="20"/>
          <w:szCs w:val="20"/>
          <w:rtl w:val="0"/>
        </w:rPr>
        <w:t xml:space="preserve">𝚫</w:t>
      </w:r>
      <w:r w:rsidDel="00000000" w:rsidR="00000000" w:rsidRPr="00000000">
        <w:rPr>
          <w:rFonts w:ascii="Arial" w:cs="Arial" w:eastAsia="Arial" w:hAnsi="Arial"/>
          <w:sz w:val="20"/>
          <w:szCs w:val="20"/>
          <w:rtl w:val="0"/>
        </w:rPr>
        <w:t xml:space="preserve">24 allele in urban vs. rural habitat. Calculation used </w:t>
      </w:r>
      <w:r w:rsidDel="00000000" w:rsidR="00000000" w:rsidRPr="00000000">
        <w:rPr>
          <w:rFonts w:ascii="Arial" w:cs="Arial" w:eastAsia="Arial" w:hAnsi="Arial"/>
          <w:i w:val="1"/>
          <w:sz w:val="20"/>
          <w:szCs w:val="20"/>
          <w:rtl w:val="0"/>
        </w:rPr>
        <w:t xml:space="preserve">Mc1R</w:t>
      </w:r>
      <w:r w:rsidDel="00000000" w:rsidR="00000000" w:rsidRPr="00000000">
        <w:rPr>
          <w:rFonts w:ascii="Arial" w:cs="Arial" w:eastAsia="Arial" w:hAnsi="Arial"/>
          <w:sz w:val="20"/>
          <w:szCs w:val="20"/>
          <w:rtl w:val="0"/>
        </w:rPr>
        <w:t xml:space="preserve">-</w:t>
      </w:r>
      <w:r w:rsidDel="00000000" w:rsidR="00000000" w:rsidRPr="00000000">
        <w:rPr>
          <w:rFonts w:ascii="Cambria Math" w:cs="Cambria Math" w:eastAsia="Cambria Math" w:hAnsi="Cambria Math"/>
          <w:sz w:val="20"/>
          <w:szCs w:val="20"/>
          <w:rtl w:val="0"/>
        </w:rPr>
        <w:t xml:space="preserve">𝚫</w:t>
      </w:r>
      <w:r w:rsidDel="00000000" w:rsidR="00000000" w:rsidRPr="00000000">
        <w:rPr>
          <w:rFonts w:ascii="Arial" w:cs="Arial" w:eastAsia="Arial" w:hAnsi="Arial"/>
          <w:sz w:val="20"/>
          <w:szCs w:val="20"/>
          <w:rtl w:val="0"/>
        </w:rPr>
        <w:t xml:space="preserve">24 genotypes for all 196 genotyped individuals and </w:t>
      </w:r>
      <w:r w:rsidDel="00000000" w:rsidR="00000000" w:rsidRPr="00000000">
        <w:rPr>
          <w:rFonts w:ascii="Arial" w:cs="Arial" w:eastAsia="Arial" w:hAnsi="Arial"/>
          <w:i w:val="1"/>
          <w:sz w:val="20"/>
          <w:szCs w:val="20"/>
          <w:rtl w:val="0"/>
        </w:rPr>
        <w:t xml:space="preserve">F</w:t>
      </w:r>
      <w:r w:rsidDel="00000000" w:rsidR="00000000" w:rsidRPr="00000000">
        <w:rPr>
          <w:rFonts w:ascii="Arial" w:cs="Arial" w:eastAsia="Arial" w:hAnsi="Arial"/>
          <w:sz w:val="20"/>
          <w:szCs w:val="20"/>
          <w:vertAlign w:val="subscript"/>
          <w:rtl w:val="0"/>
        </w:rPr>
        <w:t xml:space="preserve">ST</w:t>
      </w:r>
      <w:r w:rsidDel="00000000" w:rsidR="00000000" w:rsidRPr="00000000">
        <w:rPr>
          <w:rFonts w:ascii="Arial" w:cs="Arial" w:eastAsia="Arial" w:hAnsi="Arial"/>
          <w:sz w:val="20"/>
          <w:szCs w:val="20"/>
          <w:rtl w:val="0"/>
        </w:rPr>
        <w:t xml:space="preserve"> was calculated using heirfstat in R (27). Urban individuals were sampled to generate a random sampling percentage drawn from posterior distribution of percent melanic at city center based on (26). B) Bootstrap calculations of pairwise weighted </w:t>
      </w:r>
      <w:r w:rsidDel="00000000" w:rsidR="00000000" w:rsidRPr="00000000">
        <w:rPr>
          <w:rFonts w:ascii="Arial" w:cs="Arial" w:eastAsia="Arial" w:hAnsi="Arial"/>
          <w:i w:val="1"/>
          <w:sz w:val="20"/>
          <w:szCs w:val="20"/>
          <w:rtl w:val="0"/>
        </w:rPr>
        <w:t xml:space="preserve">F</w:t>
      </w:r>
      <w:r w:rsidDel="00000000" w:rsidR="00000000" w:rsidRPr="00000000">
        <w:rPr>
          <w:rFonts w:ascii="Arial" w:cs="Arial" w:eastAsia="Arial" w:hAnsi="Arial"/>
          <w:sz w:val="20"/>
          <w:szCs w:val="20"/>
          <w:vertAlign w:val="subscript"/>
          <w:rtl w:val="0"/>
        </w:rPr>
        <w:t xml:space="preserve">ST</w:t>
      </w:r>
      <w:r w:rsidDel="00000000" w:rsidR="00000000" w:rsidRPr="00000000">
        <w:rPr>
          <w:rFonts w:ascii="Arial" w:cs="Arial" w:eastAsia="Arial" w:hAnsi="Arial"/>
          <w:sz w:val="20"/>
          <w:szCs w:val="20"/>
          <w:rtl w:val="0"/>
        </w:rPr>
        <w:t xml:space="preserve"> for </w:t>
      </w:r>
      <w:r w:rsidDel="00000000" w:rsidR="00000000" w:rsidRPr="00000000">
        <w:rPr>
          <w:rFonts w:ascii="Arial" w:cs="Arial" w:eastAsia="Arial" w:hAnsi="Arial"/>
          <w:i w:val="1"/>
          <w:sz w:val="20"/>
          <w:szCs w:val="20"/>
          <w:rtl w:val="0"/>
        </w:rPr>
        <w:t xml:space="preserve">Mc1R</w:t>
      </w:r>
      <w:r w:rsidDel="00000000" w:rsidR="00000000" w:rsidRPr="00000000">
        <w:rPr>
          <w:rFonts w:ascii="Arial" w:cs="Arial" w:eastAsia="Arial" w:hAnsi="Arial"/>
          <w:sz w:val="20"/>
          <w:szCs w:val="20"/>
          <w:rtl w:val="0"/>
        </w:rPr>
        <w:t xml:space="preserve">-</w:t>
      </w:r>
      <w:r w:rsidDel="00000000" w:rsidR="00000000" w:rsidRPr="00000000">
        <w:rPr>
          <w:rFonts w:ascii="Cambria Math" w:cs="Cambria Math" w:eastAsia="Cambria Math" w:hAnsi="Cambria Math"/>
          <w:sz w:val="20"/>
          <w:szCs w:val="20"/>
          <w:rtl w:val="0"/>
        </w:rPr>
        <w:t xml:space="preserve">𝚫</w:t>
      </w:r>
      <w:r w:rsidDel="00000000" w:rsidR="00000000" w:rsidRPr="00000000">
        <w:rPr>
          <w:rFonts w:ascii="Arial" w:cs="Arial" w:eastAsia="Arial" w:hAnsi="Arial"/>
          <w:sz w:val="20"/>
          <w:szCs w:val="20"/>
          <w:rtl w:val="0"/>
        </w:rPr>
        <w:t xml:space="preserve">24 allele in urban habitat comparing melanic and gray morphs. Calculation used </w:t>
      </w:r>
      <w:r w:rsidDel="00000000" w:rsidR="00000000" w:rsidRPr="00000000">
        <w:rPr>
          <w:rFonts w:ascii="Arial" w:cs="Arial" w:eastAsia="Arial" w:hAnsi="Arial"/>
          <w:i w:val="1"/>
          <w:sz w:val="20"/>
          <w:szCs w:val="20"/>
          <w:rtl w:val="0"/>
        </w:rPr>
        <w:t xml:space="preserve">Mc1R</w:t>
      </w:r>
      <w:r w:rsidDel="00000000" w:rsidR="00000000" w:rsidRPr="00000000">
        <w:rPr>
          <w:rFonts w:ascii="Arial" w:cs="Arial" w:eastAsia="Arial" w:hAnsi="Arial"/>
          <w:sz w:val="20"/>
          <w:szCs w:val="20"/>
          <w:rtl w:val="0"/>
        </w:rPr>
        <w:t xml:space="preserve">-</w:t>
      </w:r>
      <w:r w:rsidDel="00000000" w:rsidR="00000000" w:rsidRPr="00000000">
        <w:rPr>
          <w:rFonts w:ascii="Cambria Math" w:cs="Cambria Math" w:eastAsia="Cambria Math" w:hAnsi="Cambria Math"/>
          <w:sz w:val="20"/>
          <w:szCs w:val="20"/>
          <w:rtl w:val="0"/>
        </w:rPr>
        <w:t xml:space="preserve">𝚫</w:t>
      </w:r>
      <w:r w:rsidDel="00000000" w:rsidR="00000000" w:rsidRPr="00000000">
        <w:rPr>
          <w:rFonts w:ascii="Arial" w:cs="Arial" w:eastAsia="Arial" w:hAnsi="Arial"/>
          <w:sz w:val="20"/>
          <w:szCs w:val="20"/>
          <w:rtl w:val="0"/>
        </w:rPr>
        <w:t xml:space="preserve">24 genotypes for 152 urban individuals. Urban individuals were sampled to generate a random sampling percentage drawn from posterior distribution of percent melanic at city center based on (26).</w:t>
      </w:r>
    </w:p>
    <w:p w:rsidR="00000000" w:rsidDel="00000000" w:rsidP="00000000" w:rsidRDefault="00000000" w:rsidRPr="00000000" w14:paraId="0000003D">
      <w:pPr>
        <w:spacing w:line="48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3E">
      <w:pPr>
        <w:spacing w:line="480" w:lineRule="auto"/>
        <w:rPr>
          <w:rFonts w:ascii="Arial" w:cs="Arial" w:eastAsia="Arial" w:hAnsi="Arial"/>
          <w:sz w:val="20"/>
          <w:szCs w:val="20"/>
        </w:rPr>
      </w:pPr>
      <w:r w:rsidDel="00000000" w:rsidR="00000000" w:rsidRPr="00000000">
        <w:rPr>
          <w:rFonts w:ascii="Arial" w:cs="Arial" w:eastAsia="Arial" w:hAnsi="Arial"/>
          <w:sz w:val="20"/>
          <w:szCs w:val="20"/>
        </w:rPr>
        <w:drawing>
          <wp:inline distB="0" distT="0" distL="0" distR="0">
            <wp:extent cx="2528888" cy="1767427"/>
            <wp:effectExtent b="0" l="0" r="0" t="0"/>
            <wp:docPr descr="A green and brown circles with white text&#10;&#10;Description automatically generated" id="9" name="image2.png"/>
            <a:graphic>
              <a:graphicData uri="http://schemas.openxmlformats.org/drawingml/2006/picture">
                <pic:pic>
                  <pic:nvPicPr>
                    <pic:cNvPr descr="A green and brown circles with white text&#10;&#10;Description automatically generated" id="0" name="image2.png"/>
                    <pic:cNvPicPr preferRelativeResize="0"/>
                  </pic:nvPicPr>
                  <pic:blipFill>
                    <a:blip r:embed="rId45"/>
                    <a:srcRect b="17961" l="0" r="0" t="12133"/>
                    <a:stretch>
                      <a:fillRect/>
                    </a:stretch>
                  </pic:blipFill>
                  <pic:spPr>
                    <a:xfrm>
                      <a:off x="0" y="0"/>
                      <a:ext cx="2528888" cy="1767427"/>
                    </a:xfrm>
                    <a:prstGeom prst="rect"/>
                    <a:ln/>
                  </pic:spPr>
                </pic:pic>
              </a:graphicData>
            </a:graphic>
          </wp:inline>
        </w:drawing>
      </w:r>
      <w:r w:rsidDel="00000000" w:rsidR="00000000" w:rsidRPr="00000000">
        <w:rPr>
          <w:rtl w:val="0"/>
        </w:rPr>
      </w:r>
    </w:p>
    <w:p w:rsidR="00000000" w:rsidDel="00000000" w:rsidP="00000000" w:rsidRDefault="00000000" w:rsidRPr="00000000" w14:paraId="0000003F">
      <w:pPr>
        <w:spacing w:line="48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40">
      <w:pPr>
        <w:spacing w:line="480" w:lineRule="auto"/>
        <w:rPr>
          <w:rFonts w:ascii="Arial" w:cs="Arial" w:eastAsia="Arial" w:hAnsi="Arial"/>
          <w:sz w:val="20"/>
          <w:szCs w:val="20"/>
        </w:rPr>
      </w:pPr>
      <w:r w:rsidDel="00000000" w:rsidR="00000000" w:rsidRPr="00000000">
        <w:rPr>
          <w:rFonts w:ascii="Arial" w:cs="Arial" w:eastAsia="Arial" w:hAnsi="Arial"/>
          <w:b w:val="1"/>
          <w:sz w:val="20"/>
          <w:szCs w:val="20"/>
          <w:rtl w:val="0"/>
        </w:rPr>
        <w:t xml:space="preserve">Figure S4.</w:t>
      </w:r>
      <w:r w:rsidDel="00000000" w:rsidR="00000000" w:rsidRPr="00000000">
        <w:rPr>
          <w:rFonts w:ascii="Arial" w:cs="Arial" w:eastAsia="Arial" w:hAnsi="Arial"/>
          <w:sz w:val="20"/>
          <w:szCs w:val="20"/>
          <w:rtl w:val="0"/>
        </w:rPr>
        <w:t xml:space="preserve"> Venn diagram of outlier detection methods. Values indicate how many SNPs were found in the top 1% of </w:t>
      </w:r>
      <w:r w:rsidDel="00000000" w:rsidR="00000000" w:rsidRPr="00000000">
        <w:rPr>
          <w:rFonts w:ascii="Arial" w:cs="Arial" w:eastAsia="Arial" w:hAnsi="Arial"/>
          <w:i w:val="1"/>
          <w:sz w:val="20"/>
          <w:szCs w:val="20"/>
          <w:rtl w:val="0"/>
        </w:rPr>
        <w:t xml:space="preserve">F</w:t>
      </w:r>
      <w:r w:rsidDel="00000000" w:rsidR="00000000" w:rsidRPr="00000000">
        <w:rPr>
          <w:rFonts w:ascii="Arial" w:cs="Arial" w:eastAsia="Arial" w:hAnsi="Arial"/>
          <w:i w:val="1"/>
          <w:sz w:val="20"/>
          <w:szCs w:val="20"/>
          <w:vertAlign w:val="subscript"/>
          <w:rtl w:val="0"/>
        </w:rPr>
        <w:t xml:space="preserve">ST</w:t>
      </w:r>
      <w:r w:rsidDel="00000000" w:rsidR="00000000" w:rsidRPr="00000000">
        <w:rPr>
          <w:rFonts w:ascii="Arial" w:cs="Arial" w:eastAsia="Arial" w:hAnsi="Arial"/>
          <w:sz w:val="20"/>
          <w:szCs w:val="20"/>
          <w:rtl w:val="0"/>
        </w:rPr>
        <w:t xml:space="preserve"> estimates genome-wide (yellow) and how many SNPs were significantly associated with one or more ordination axes on the PCA (green). Overlap indicates the number of common SNPs detected using both methods.</w:t>
      </w:r>
    </w:p>
    <w:p w:rsidR="00000000" w:rsidDel="00000000" w:rsidP="00000000" w:rsidRDefault="00000000" w:rsidRPr="00000000" w14:paraId="00000041">
      <w:pPr>
        <w:spacing w:line="480" w:lineRule="auto"/>
        <w:rPr>
          <w:rFonts w:ascii="Arial" w:cs="Arial" w:eastAsia="Arial" w:hAnsi="Arial"/>
          <w:b w:val="1"/>
          <w:sz w:val="20"/>
          <w:szCs w:val="20"/>
          <w:highlight w:val="yellow"/>
        </w:rPr>
      </w:pPr>
      <w:r w:rsidDel="00000000" w:rsidR="00000000" w:rsidRPr="00000000">
        <w:rPr>
          <w:rtl w:val="0"/>
        </w:rPr>
      </w:r>
    </w:p>
    <w:p w:rsidR="00000000" w:rsidDel="00000000" w:rsidP="00000000" w:rsidRDefault="00000000" w:rsidRPr="00000000" w14:paraId="00000042">
      <w:pPr>
        <w:spacing w:line="480" w:lineRule="auto"/>
        <w:rPr>
          <w:rFonts w:ascii="Arial" w:cs="Arial" w:eastAsia="Arial" w:hAnsi="Arial"/>
          <w:b w:val="1"/>
          <w:sz w:val="20"/>
          <w:szCs w:val="20"/>
        </w:rPr>
      </w:pPr>
      <w:r w:rsidDel="00000000" w:rsidR="00000000" w:rsidRPr="00000000">
        <w:rPr>
          <w:rFonts w:ascii="Arial" w:cs="Arial" w:eastAsia="Arial" w:hAnsi="Arial"/>
          <w:b w:val="1"/>
          <w:sz w:val="20"/>
          <w:szCs w:val="20"/>
        </w:rPr>
        <w:drawing>
          <wp:inline distB="114300" distT="114300" distL="114300" distR="114300">
            <wp:extent cx="6386513" cy="1931666"/>
            <wp:effectExtent b="0" l="0" r="0" t="0"/>
            <wp:docPr id="2" name="image6.png"/>
            <a:graphic>
              <a:graphicData uri="http://schemas.openxmlformats.org/drawingml/2006/picture">
                <pic:pic>
                  <pic:nvPicPr>
                    <pic:cNvPr id="0" name="image6.png"/>
                    <pic:cNvPicPr preferRelativeResize="0"/>
                  </pic:nvPicPr>
                  <pic:blipFill>
                    <a:blip r:embed="rId46"/>
                    <a:srcRect b="0" l="0" r="0" t="0"/>
                    <a:stretch>
                      <a:fillRect/>
                    </a:stretch>
                  </pic:blipFill>
                  <pic:spPr>
                    <a:xfrm>
                      <a:off x="0" y="0"/>
                      <a:ext cx="6386513" cy="1931666"/>
                    </a:xfrm>
                    <a:prstGeom prst="rect"/>
                    <a:ln/>
                  </pic:spPr>
                </pic:pic>
              </a:graphicData>
            </a:graphic>
          </wp:inline>
        </w:drawing>
      </w:r>
      <w:r w:rsidDel="00000000" w:rsidR="00000000" w:rsidRPr="00000000">
        <w:rPr>
          <w:rtl w:val="0"/>
        </w:rPr>
      </w:r>
    </w:p>
    <w:p w:rsidR="00000000" w:rsidDel="00000000" w:rsidP="00000000" w:rsidRDefault="00000000" w:rsidRPr="00000000" w14:paraId="00000043">
      <w:pPr>
        <w:spacing w:line="480" w:lineRule="auto"/>
        <w:rPr>
          <w:rFonts w:ascii="Arial" w:cs="Arial" w:eastAsia="Arial" w:hAnsi="Arial"/>
          <w:sz w:val="20"/>
          <w:szCs w:val="20"/>
        </w:rPr>
      </w:pPr>
      <w:r w:rsidDel="00000000" w:rsidR="00000000" w:rsidRPr="00000000">
        <w:rPr>
          <w:rFonts w:ascii="Arial" w:cs="Arial" w:eastAsia="Arial" w:hAnsi="Arial"/>
          <w:b w:val="1"/>
          <w:sz w:val="20"/>
          <w:szCs w:val="20"/>
          <w:rtl w:val="0"/>
        </w:rPr>
        <w:t xml:space="preserve">Figure S5: </w:t>
      </w:r>
      <w:r w:rsidDel="00000000" w:rsidR="00000000" w:rsidRPr="00000000">
        <w:rPr>
          <w:rFonts w:ascii="Arial" w:cs="Arial" w:eastAsia="Arial" w:hAnsi="Arial"/>
          <w:sz w:val="20"/>
          <w:szCs w:val="20"/>
          <w:rtl w:val="0"/>
        </w:rPr>
        <w:t xml:space="preserve">Diagram of Model 3, including parameter ranges and description of informative priors.</w:t>
      </w:r>
      <w:r w:rsidDel="00000000" w:rsidR="00000000" w:rsidRPr="00000000">
        <w:rPr>
          <w:rtl w:val="0"/>
        </w:rPr>
      </w:r>
    </w:p>
    <w:p w:rsidR="00000000" w:rsidDel="00000000" w:rsidP="00000000" w:rsidRDefault="00000000" w:rsidRPr="00000000" w14:paraId="00000044">
      <w:pPr>
        <w:spacing w:line="480" w:lineRule="auto"/>
        <w:rPr>
          <w:rFonts w:ascii="Arial" w:cs="Arial" w:eastAsia="Arial" w:hAnsi="Arial"/>
          <w:b w:val="1"/>
          <w:sz w:val="20"/>
          <w:szCs w:val="20"/>
        </w:rPr>
      </w:pPr>
      <w:r w:rsidDel="00000000" w:rsidR="00000000" w:rsidRPr="00000000">
        <w:rPr>
          <w:rFonts w:ascii="Arial" w:cs="Arial" w:eastAsia="Arial" w:hAnsi="Arial"/>
          <w:b w:val="1"/>
          <w:sz w:val="20"/>
          <w:szCs w:val="20"/>
        </w:rPr>
        <w:drawing>
          <wp:inline distB="0" distT="0" distL="0" distR="0">
            <wp:extent cx="5943600" cy="4281805"/>
            <wp:effectExtent b="0" l="0" r="0" t="0"/>
            <wp:docPr descr="A screenshot of a computer&#10;&#10;Description automatically generated" id="11" name="image17.png"/>
            <a:graphic>
              <a:graphicData uri="http://schemas.openxmlformats.org/drawingml/2006/picture">
                <pic:pic>
                  <pic:nvPicPr>
                    <pic:cNvPr descr="A screenshot of a computer&#10;&#10;Description automatically generated" id="0" name="image17.png"/>
                    <pic:cNvPicPr preferRelativeResize="0"/>
                  </pic:nvPicPr>
                  <pic:blipFill>
                    <a:blip r:embed="rId47"/>
                    <a:srcRect b="0" l="0" r="0" t="0"/>
                    <a:stretch>
                      <a:fillRect/>
                    </a:stretch>
                  </pic:blipFill>
                  <pic:spPr>
                    <a:xfrm>
                      <a:off x="0" y="0"/>
                      <a:ext cx="5943600" cy="4281805"/>
                    </a:xfrm>
                    <a:prstGeom prst="rect"/>
                    <a:ln/>
                  </pic:spPr>
                </pic:pic>
              </a:graphicData>
            </a:graphic>
          </wp:inline>
        </w:drawing>
      </w:r>
      <w:r w:rsidDel="00000000" w:rsidR="00000000" w:rsidRPr="00000000">
        <w:rPr>
          <w:rtl w:val="0"/>
        </w:rPr>
      </w:r>
    </w:p>
    <w:p w:rsidR="00000000" w:rsidDel="00000000" w:rsidP="00000000" w:rsidRDefault="00000000" w:rsidRPr="00000000" w14:paraId="00000045">
      <w:pPr>
        <w:spacing w:line="480" w:lineRule="auto"/>
        <w:rPr>
          <w:rFonts w:ascii="Arial" w:cs="Arial" w:eastAsia="Arial" w:hAnsi="Arial"/>
          <w:sz w:val="20"/>
          <w:szCs w:val="20"/>
        </w:rPr>
      </w:pPr>
      <w:r w:rsidDel="00000000" w:rsidR="00000000" w:rsidRPr="00000000">
        <w:rPr>
          <w:rFonts w:ascii="Arial" w:cs="Arial" w:eastAsia="Arial" w:hAnsi="Arial"/>
          <w:b w:val="1"/>
          <w:sz w:val="20"/>
          <w:szCs w:val="20"/>
          <w:rtl w:val="0"/>
        </w:rPr>
        <w:t xml:space="preserve">Figure S5.</w:t>
      </w:r>
      <w:r w:rsidDel="00000000" w:rsidR="00000000" w:rsidRPr="00000000">
        <w:rPr>
          <w:rFonts w:ascii="Arial" w:cs="Arial" w:eastAsia="Arial" w:hAnsi="Arial"/>
          <w:sz w:val="20"/>
          <w:szCs w:val="20"/>
          <w:rtl w:val="0"/>
        </w:rPr>
        <w:t xml:space="preserve"> Analysis of selective sweeps for outlier peaks on chromosome 6 (</w:t>
      </w:r>
      <w:r w:rsidDel="00000000" w:rsidR="00000000" w:rsidRPr="00000000">
        <w:rPr>
          <w:rFonts w:ascii="Arial" w:cs="Arial" w:eastAsia="Arial" w:hAnsi="Arial"/>
          <w:i w:val="1"/>
          <w:sz w:val="20"/>
          <w:szCs w:val="20"/>
          <w:rtl w:val="0"/>
        </w:rPr>
        <w:t xml:space="preserve">TMEM167A</w:t>
      </w:r>
      <w:r w:rsidDel="00000000" w:rsidR="00000000" w:rsidRPr="00000000">
        <w:rPr>
          <w:rFonts w:ascii="Arial" w:cs="Arial" w:eastAsia="Arial" w:hAnsi="Arial"/>
          <w:sz w:val="20"/>
          <w:szCs w:val="20"/>
          <w:rtl w:val="0"/>
        </w:rPr>
        <w:t xml:space="preserve">) and 16 (</w:t>
      </w:r>
      <w:r w:rsidDel="00000000" w:rsidR="00000000" w:rsidRPr="00000000">
        <w:rPr>
          <w:rFonts w:ascii="Arial" w:cs="Arial" w:eastAsia="Arial" w:hAnsi="Arial"/>
          <w:i w:val="1"/>
          <w:sz w:val="20"/>
          <w:szCs w:val="20"/>
          <w:rtl w:val="0"/>
        </w:rPr>
        <w:t xml:space="preserve">Mc1R</w:t>
      </w:r>
      <w:r w:rsidDel="00000000" w:rsidR="00000000" w:rsidRPr="00000000">
        <w:rPr>
          <w:rFonts w:ascii="Arial" w:cs="Arial" w:eastAsia="Arial" w:hAnsi="Arial"/>
          <w:sz w:val="20"/>
          <w:szCs w:val="20"/>
          <w:rtl w:val="0"/>
        </w:rPr>
        <w:t xml:space="preserve">) for the habitat comparison. Top row shows 50kb window </w:t>
      </w:r>
      <w:r w:rsidDel="00000000" w:rsidR="00000000" w:rsidRPr="00000000">
        <w:rPr>
          <w:rFonts w:ascii="Arial" w:cs="Arial" w:eastAsia="Arial" w:hAnsi="Arial"/>
          <w:i w:val="1"/>
          <w:sz w:val="20"/>
          <w:szCs w:val="20"/>
          <w:rtl w:val="0"/>
        </w:rPr>
        <w:t xml:space="preserve">F</w:t>
      </w:r>
      <w:r w:rsidDel="00000000" w:rsidR="00000000" w:rsidRPr="00000000">
        <w:rPr>
          <w:rFonts w:ascii="Arial" w:cs="Arial" w:eastAsia="Arial" w:hAnsi="Arial"/>
          <w:i w:val="1"/>
          <w:sz w:val="20"/>
          <w:szCs w:val="20"/>
          <w:vertAlign w:val="subscript"/>
          <w:rtl w:val="0"/>
        </w:rPr>
        <w:t xml:space="preserve">ST</w:t>
      </w:r>
      <w:r w:rsidDel="00000000" w:rsidR="00000000" w:rsidRPr="00000000">
        <w:rPr>
          <w:rFonts w:ascii="Arial" w:cs="Arial" w:eastAsia="Arial" w:hAnsi="Arial"/>
          <w:sz w:val="20"/>
          <w:szCs w:val="20"/>
          <w:vertAlign w:val="subscript"/>
          <w:rtl w:val="0"/>
        </w:rPr>
        <w:t xml:space="preserve"> </w:t>
      </w:r>
      <w:r w:rsidDel="00000000" w:rsidR="00000000" w:rsidRPr="00000000">
        <w:rPr>
          <w:rFonts w:ascii="Arial" w:cs="Arial" w:eastAsia="Arial" w:hAnsi="Arial"/>
          <w:sz w:val="20"/>
          <w:szCs w:val="20"/>
          <w:rtl w:val="0"/>
        </w:rPr>
        <w:t xml:space="preserve">peaks and nearby genes. Second row shows </w:t>
      </w:r>
      <w:r w:rsidDel="00000000" w:rsidR="00000000" w:rsidRPr="00000000">
        <w:rPr>
          <w:rFonts w:ascii="Arial" w:cs="Arial" w:eastAsia="Arial" w:hAnsi="Arial"/>
          <w:i w:val="1"/>
          <w:sz w:val="20"/>
          <w:szCs w:val="20"/>
          <w:rtl w:val="0"/>
        </w:rPr>
        <w:t xml:space="preserve">F</w:t>
      </w:r>
      <w:r w:rsidDel="00000000" w:rsidR="00000000" w:rsidRPr="00000000">
        <w:rPr>
          <w:rFonts w:ascii="Arial" w:cs="Arial" w:eastAsia="Arial" w:hAnsi="Arial"/>
          <w:i w:val="1"/>
          <w:sz w:val="20"/>
          <w:szCs w:val="20"/>
          <w:vertAlign w:val="subscript"/>
          <w:rtl w:val="0"/>
        </w:rPr>
        <w:t xml:space="preserve">ST</w:t>
      </w:r>
      <w:r w:rsidDel="00000000" w:rsidR="00000000" w:rsidRPr="00000000">
        <w:rPr>
          <w:rFonts w:ascii="Arial" w:cs="Arial" w:eastAsia="Arial" w:hAnsi="Arial"/>
          <w:sz w:val="20"/>
          <w:szCs w:val="20"/>
          <w:vertAlign w:val="subscript"/>
          <w:rtl w:val="0"/>
        </w:rPr>
        <w:t xml:space="preserve"> </w:t>
      </w:r>
      <w:r w:rsidDel="00000000" w:rsidR="00000000" w:rsidRPr="00000000">
        <w:rPr>
          <w:rFonts w:ascii="Arial" w:cs="Arial" w:eastAsia="Arial" w:hAnsi="Arial"/>
          <w:sz w:val="20"/>
          <w:szCs w:val="20"/>
          <w:rtl w:val="0"/>
        </w:rPr>
        <w:t xml:space="preserve">values for each SNP and includes the calculated value for the 24-bp deletion on </w:t>
      </w:r>
      <w:r w:rsidDel="00000000" w:rsidR="00000000" w:rsidRPr="00000000">
        <w:rPr>
          <w:rFonts w:ascii="Arial" w:cs="Arial" w:eastAsia="Arial" w:hAnsi="Arial"/>
          <w:i w:val="1"/>
          <w:sz w:val="20"/>
          <w:szCs w:val="20"/>
          <w:rtl w:val="0"/>
        </w:rPr>
        <w:t xml:space="preserve">Mc1R</w:t>
      </w:r>
      <w:r w:rsidDel="00000000" w:rsidR="00000000" w:rsidRPr="00000000">
        <w:rPr>
          <w:rFonts w:ascii="Arial" w:cs="Arial" w:eastAsia="Arial" w:hAnsi="Arial"/>
          <w:sz w:val="20"/>
          <w:szCs w:val="20"/>
          <w:rtl w:val="0"/>
        </w:rPr>
        <w:t xml:space="preserve">. Third row shows 10kb window Tajima’s D values for urban (purple) and rural (blue) groups. Fourth row shows enrichment score measured in 10bk windows inferred from ancestral recombination graphs (ARGs), and fifth row shows the normalized cross coalescence time inferred in 10kb windows from the ARGs with the grey dotted line indicating p = 0.01 significant thresholds based on background flanking regions.</w:t>
      </w:r>
    </w:p>
    <w:p w:rsidR="00000000" w:rsidDel="00000000" w:rsidP="00000000" w:rsidRDefault="00000000" w:rsidRPr="00000000" w14:paraId="00000046">
      <w:pPr>
        <w:spacing w:line="48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47">
      <w:pPr>
        <w:spacing w:line="480" w:lineRule="auto"/>
        <w:rPr>
          <w:rFonts w:ascii="Arial" w:cs="Arial" w:eastAsia="Arial" w:hAnsi="Arial"/>
          <w:sz w:val="20"/>
          <w:szCs w:val="20"/>
        </w:rPr>
      </w:pPr>
      <w:r w:rsidDel="00000000" w:rsidR="00000000" w:rsidRPr="00000000">
        <w:rPr>
          <w:rFonts w:ascii="Arial" w:cs="Arial" w:eastAsia="Arial" w:hAnsi="Arial"/>
          <w:b w:val="1"/>
          <w:sz w:val="20"/>
          <w:szCs w:val="20"/>
        </w:rPr>
        <w:drawing>
          <wp:inline distB="0" distT="0" distL="0" distR="0">
            <wp:extent cx="5943600" cy="4281805"/>
            <wp:effectExtent b="0" l="0" r="0" t="0"/>
            <wp:docPr descr="A screenshot of a graph&#10;&#10;Description automatically generated" id="10" name="image12.png"/>
            <a:graphic>
              <a:graphicData uri="http://schemas.openxmlformats.org/drawingml/2006/picture">
                <pic:pic>
                  <pic:nvPicPr>
                    <pic:cNvPr descr="A screenshot of a graph&#10;&#10;Description automatically generated" id="0" name="image12.png"/>
                    <pic:cNvPicPr preferRelativeResize="0"/>
                  </pic:nvPicPr>
                  <pic:blipFill>
                    <a:blip r:embed="rId48"/>
                    <a:srcRect b="0" l="0" r="0" t="0"/>
                    <a:stretch>
                      <a:fillRect/>
                    </a:stretch>
                  </pic:blipFill>
                  <pic:spPr>
                    <a:xfrm>
                      <a:off x="0" y="0"/>
                      <a:ext cx="5943600" cy="4281805"/>
                    </a:xfrm>
                    <a:prstGeom prst="rect"/>
                    <a:ln/>
                  </pic:spPr>
                </pic:pic>
              </a:graphicData>
            </a:graphic>
          </wp:inline>
        </w:drawing>
      </w:r>
      <w:r w:rsidDel="00000000" w:rsidR="00000000" w:rsidRPr="00000000">
        <w:rPr>
          <w:rtl w:val="0"/>
        </w:rPr>
      </w:r>
    </w:p>
    <w:p w:rsidR="00000000" w:rsidDel="00000000" w:rsidP="00000000" w:rsidRDefault="00000000" w:rsidRPr="00000000" w14:paraId="00000048">
      <w:pPr>
        <w:spacing w:line="480" w:lineRule="auto"/>
        <w:rPr>
          <w:rFonts w:ascii="Arial" w:cs="Arial" w:eastAsia="Arial" w:hAnsi="Arial"/>
          <w:sz w:val="20"/>
          <w:szCs w:val="20"/>
        </w:rPr>
      </w:pPr>
      <w:r w:rsidDel="00000000" w:rsidR="00000000" w:rsidRPr="00000000">
        <w:rPr>
          <w:rFonts w:ascii="Arial" w:cs="Arial" w:eastAsia="Arial" w:hAnsi="Arial"/>
          <w:b w:val="1"/>
          <w:sz w:val="20"/>
          <w:szCs w:val="20"/>
          <w:rtl w:val="0"/>
        </w:rPr>
        <w:t xml:space="preserve">Figure S6.</w:t>
      </w:r>
      <w:r w:rsidDel="00000000" w:rsidR="00000000" w:rsidRPr="00000000">
        <w:rPr>
          <w:rFonts w:ascii="Arial" w:cs="Arial" w:eastAsia="Arial" w:hAnsi="Arial"/>
          <w:sz w:val="20"/>
          <w:szCs w:val="20"/>
          <w:rtl w:val="0"/>
        </w:rPr>
        <w:t xml:space="preserve"> Analysis of selective sweeps for outlier peaks on chromosome 12 (</w:t>
      </w:r>
      <w:r w:rsidDel="00000000" w:rsidR="00000000" w:rsidRPr="00000000">
        <w:rPr>
          <w:rFonts w:ascii="Arial" w:cs="Arial" w:eastAsia="Arial" w:hAnsi="Arial"/>
          <w:i w:val="1"/>
          <w:sz w:val="20"/>
          <w:szCs w:val="20"/>
          <w:rtl w:val="0"/>
        </w:rPr>
        <w:t xml:space="preserve">SMYD3</w:t>
      </w:r>
      <w:r w:rsidDel="00000000" w:rsidR="00000000" w:rsidRPr="00000000">
        <w:rPr>
          <w:rFonts w:ascii="Arial" w:cs="Arial" w:eastAsia="Arial" w:hAnsi="Arial"/>
          <w:sz w:val="20"/>
          <w:szCs w:val="20"/>
          <w:rtl w:val="0"/>
        </w:rPr>
        <w:t xml:space="preserve">) and 16 (</w:t>
      </w:r>
      <w:r w:rsidDel="00000000" w:rsidR="00000000" w:rsidRPr="00000000">
        <w:rPr>
          <w:rFonts w:ascii="Arial" w:cs="Arial" w:eastAsia="Arial" w:hAnsi="Arial"/>
          <w:i w:val="1"/>
          <w:sz w:val="20"/>
          <w:szCs w:val="20"/>
          <w:rtl w:val="0"/>
        </w:rPr>
        <w:t xml:space="preserve">Mc1R</w:t>
      </w:r>
      <w:r w:rsidDel="00000000" w:rsidR="00000000" w:rsidRPr="00000000">
        <w:rPr>
          <w:rFonts w:ascii="Arial" w:cs="Arial" w:eastAsia="Arial" w:hAnsi="Arial"/>
          <w:sz w:val="20"/>
          <w:szCs w:val="20"/>
          <w:rtl w:val="0"/>
        </w:rPr>
        <w:t xml:space="preserve">) for the morph comparison. Top row shows 50kb window </w:t>
      </w:r>
      <w:r w:rsidDel="00000000" w:rsidR="00000000" w:rsidRPr="00000000">
        <w:rPr>
          <w:rFonts w:ascii="Arial" w:cs="Arial" w:eastAsia="Arial" w:hAnsi="Arial"/>
          <w:i w:val="1"/>
          <w:sz w:val="20"/>
          <w:szCs w:val="20"/>
          <w:rtl w:val="0"/>
        </w:rPr>
        <w:t xml:space="preserve">F</w:t>
      </w:r>
      <w:r w:rsidDel="00000000" w:rsidR="00000000" w:rsidRPr="00000000">
        <w:rPr>
          <w:rFonts w:ascii="Arial" w:cs="Arial" w:eastAsia="Arial" w:hAnsi="Arial"/>
          <w:i w:val="1"/>
          <w:sz w:val="20"/>
          <w:szCs w:val="20"/>
          <w:vertAlign w:val="subscript"/>
          <w:rtl w:val="0"/>
        </w:rPr>
        <w:t xml:space="preserve">ST</w:t>
      </w:r>
      <w:r w:rsidDel="00000000" w:rsidR="00000000" w:rsidRPr="00000000">
        <w:rPr>
          <w:rFonts w:ascii="Arial" w:cs="Arial" w:eastAsia="Arial" w:hAnsi="Arial"/>
          <w:sz w:val="20"/>
          <w:szCs w:val="20"/>
          <w:vertAlign w:val="subscript"/>
          <w:rtl w:val="0"/>
        </w:rPr>
        <w:t xml:space="preserve"> </w:t>
      </w:r>
      <w:r w:rsidDel="00000000" w:rsidR="00000000" w:rsidRPr="00000000">
        <w:rPr>
          <w:rFonts w:ascii="Arial" w:cs="Arial" w:eastAsia="Arial" w:hAnsi="Arial"/>
          <w:sz w:val="20"/>
          <w:szCs w:val="20"/>
          <w:rtl w:val="0"/>
        </w:rPr>
        <w:t xml:space="preserve">peaks and nearby genes. Second row shows </w:t>
      </w:r>
      <w:r w:rsidDel="00000000" w:rsidR="00000000" w:rsidRPr="00000000">
        <w:rPr>
          <w:rFonts w:ascii="Arial" w:cs="Arial" w:eastAsia="Arial" w:hAnsi="Arial"/>
          <w:i w:val="1"/>
          <w:sz w:val="20"/>
          <w:szCs w:val="20"/>
          <w:rtl w:val="0"/>
        </w:rPr>
        <w:t xml:space="preserve">F</w:t>
      </w:r>
      <w:r w:rsidDel="00000000" w:rsidR="00000000" w:rsidRPr="00000000">
        <w:rPr>
          <w:rFonts w:ascii="Arial" w:cs="Arial" w:eastAsia="Arial" w:hAnsi="Arial"/>
          <w:i w:val="1"/>
          <w:sz w:val="20"/>
          <w:szCs w:val="20"/>
          <w:vertAlign w:val="subscript"/>
          <w:rtl w:val="0"/>
        </w:rPr>
        <w:t xml:space="preserve">ST</w:t>
      </w:r>
      <w:r w:rsidDel="00000000" w:rsidR="00000000" w:rsidRPr="00000000">
        <w:rPr>
          <w:rFonts w:ascii="Arial" w:cs="Arial" w:eastAsia="Arial" w:hAnsi="Arial"/>
          <w:sz w:val="20"/>
          <w:szCs w:val="20"/>
          <w:rtl w:val="0"/>
        </w:rPr>
        <w:t xml:space="preserve"> values for each SNP and includes the calculated value for the 24-bp deletion on </w:t>
      </w:r>
      <w:r w:rsidDel="00000000" w:rsidR="00000000" w:rsidRPr="00000000">
        <w:rPr>
          <w:rFonts w:ascii="Arial" w:cs="Arial" w:eastAsia="Arial" w:hAnsi="Arial"/>
          <w:i w:val="1"/>
          <w:sz w:val="20"/>
          <w:szCs w:val="20"/>
          <w:rtl w:val="0"/>
        </w:rPr>
        <w:t xml:space="preserve">Mc1R</w:t>
      </w:r>
      <w:r w:rsidDel="00000000" w:rsidR="00000000" w:rsidRPr="00000000">
        <w:rPr>
          <w:rFonts w:ascii="Arial" w:cs="Arial" w:eastAsia="Arial" w:hAnsi="Arial"/>
          <w:sz w:val="20"/>
          <w:szCs w:val="20"/>
          <w:rtl w:val="0"/>
        </w:rPr>
        <w:t xml:space="preserve">. Third row shows 10kb window Tajima’s D values for urban (purple) and rural (blue) groups. Fourth row shows enrichment score measured in 10bk windows inferred from ancestral recombination graphs (ARGs), and fifth row shows the normalized cross coalescence time inferred in 10kb windows from the ARGs with the grey dotted line indicating p = 0.01 significant thresholds based on background flanking regions.</w:t>
      </w:r>
    </w:p>
    <w:p w:rsidR="00000000" w:rsidDel="00000000" w:rsidP="00000000" w:rsidRDefault="00000000" w:rsidRPr="00000000" w14:paraId="00000049">
      <w:pPr>
        <w:spacing w:line="48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4A">
      <w:pPr>
        <w:spacing w:line="480" w:lineRule="auto"/>
        <w:rPr>
          <w:rFonts w:ascii="Arial" w:cs="Arial" w:eastAsia="Arial" w:hAnsi="Arial"/>
          <w:sz w:val="20"/>
          <w:szCs w:val="20"/>
        </w:rPr>
      </w:pPr>
      <w:r w:rsidDel="00000000" w:rsidR="00000000" w:rsidRPr="00000000">
        <w:rPr>
          <w:rFonts w:ascii="Arial" w:cs="Arial" w:eastAsia="Arial" w:hAnsi="Arial"/>
          <w:sz w:val="20"/>
          <w:szCs w:val="20"/>
        </w:rPr>
        <w:drawing>
          <wp:inline distB="0" distT="0" distL="0" distR="0">
            <wp:extent cx="4298270" cy="3727566"/>
            <wp:effectExtent b="0" l="0" r="0" t="0"/>
            <wp:docPr id="13" name="image9.png"/>
            <a:graphic>
              <a:graphicData uri="http://schemas.openxmlformats.org/drawingml/2006/picture">
                <pic:pic>
                  <pic:nvPicPr>
                    <pic:cNvPr id="0" name="image9.png"/>
                    <pic:cNvPicPr preferRelativeResize="0"/>
                  </pic:nvPicPr>
                  <pic:blipFill>
                    <a:blip r:embed="rId49"/>
                    <a:srcRect b="35067" l="3058" r="3742" t="7820"/>
                    <a:stretch>
                      <a:fillRect/>
                    </a:stretch>
                  </pic:blipFill>
                  <pic:spPr>
                    <a:xfrm>
                      <a:off x="0" y="0"/>
                      <a:ext cx="4298270" cy="3727566"/>
                    </a:xfrm>
                    <a:prstGeom prst="rect"/>
                    <a:ln/>
                  </pic:spPr>
                </pic:pic>
              </a:graphicData>
            </a:graphic>
          </wp:inline>
        </w:drawing>
      </w:r>
      <w:r w:rsidDel="00000000" w:rsidR="00000000" w:rsidRPr="00000000">
        <w:rPr>
          <w:rtl w:val="0"/>
        </w:rPr>
      </w:r>
    </w:p>
    <w:p w:rsidR="00000000" w:rsidDel="00000000" w:rsidP="00000000" w:rsidRDefault="00000000" w:rsidRPr="00000000" w14:paraId="0000004B">
      <w:pPr>
        <w:spacing w:line="480" w:lineRule="auto"/>
        <w:rPr>
          <w:rFonts w:ascii="Arial" w:cs="Arial" w:eastAsia="Arial" w:hAnsi="Arial"/>
          <w:sz w:val="20"/>
          <w:szCs w:val="20"/>
        </w:rPr>
      </w:pPr>
      <w:r w:rsidDel="00000000" w:rsidR="00000000" w:rsidRPr="00000000">
        <w:rPr>
          <w:rFonts w:ascii="Arial" w:cs="Arial" w:eastAsia="Arial" w:hAnsi="Arial"/>
          <w:b w:val="1"/>
          <w:sz w:val="20"/>
          <w:szCs w:val="20"/>
          <w:rtl w:val="0"/>
        </w:rPr>
        <w:t xml:space="preserve">Figure S7.</w:t>
      </w:r>
      <w:r w:rsidDel="00000000" w:rsidR="00000000" w:rsidRPr="00000000">
        <w:rPr>
          <w:rFonts w:ascii="Arial" w:cs="Arial" w:eastAsia="Arial" w:hAnsi="Arial"/>
          <w:sz w:val="20"/>
          <w:szCs w:val="20"/>
          <w:rtl w:val="0"/>
        </w:rPr>
        <w:t xml:space="preserve"> Linkage decay rates for each autosome and sex chromosome estimated using genotype likelihoods in ngsLD. Decay rates reflect 1% of random pairwise SNP comparisons over a maximum genomic distance of 1Mb. The shaded area represents the filtering criteria used for the study. </w:t>
      </w:r>
    </w:p>
    <w:p w:rsidR="00000000" w:rsidDel="00000000" w:rsidP="00000000" w:rsidRDefault="00000000" w:rsidRPr="00000000" w14:paraId="0000004C">
      <w:pPr>
        <w:spacing w:line="48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4D">
      <w:pPr>
        <w:spacing w:line="480" w:lineRule="auto"/>
        <w:rPr>
          <w:rFonts w:ascii="Arial" w:cs="Arial" w:eastAsia="Arial" w:hAnsi="Arial"/>
          <w:sz w:val="20"/>
          <w:szCs w:val="20"/>
        </w:rPr>
      </w:pPr>
      <w:r w:rsidDel="00000000" w:rsidR="00000000" w:rsidRPr="00000000">
        <w:rPr>
          <w:rFonts w:ascii="Arial" w:cs="Arial" w:eastAsia="Arial" w:hAnsi="Arial"/>
          <w:sz w:val="20"/>
          <w:szCs w:val="20"/>
        </w:rPr>
        <w:drawing>
          <wp:inline distB="0" distT="0" distL="0" distR="0">
            <wp:extent cx="3696008" cy="2856113"/>
            <wp:effectExtent b="0" l="0" r="0" t="0"/>
            <wp:docPr id="12" name="image13.png"/>
            <a:graphic>
              <a:graphicData uri="http://schemas.openxmlformats.org/drawingml/2006/picture">
                <pic:pic>
                  <pic:nvPicPr>
                    <pic:cNvPr id="0" name="image13.png"/>
                    <pic:cNvPicPr preferRelativeResize="0"/>
                  </pic:nvPicPr>
                  <pic:blipFill>
                    <a:blip r:embed="rId50"/>
                    <a:srcRect b="0" l="0" r="0" t="0"/>
                    <a:stretch>
                      <a:fillRect/>
                    </a:stretch>
                  </pic:blipFill>
                  <pic:spPr>
                    <a:xfrm>
                      <a:off x="0" y="0"/>
                      <a:ext cx="3696008" cy="2856113"/>
                    </a:xfrm>
                    <a:prstGeom prst="rect"/>
                    <a:ln/>
                  </pic:spPr>
                </pic:pic>
              </a:graphicData>
            </a:graphic>
          </wp:inline>
        </w:drawing>
      </w:r>
      <w:r w:rsidDel="00000000" w:rsidR="00000000" w:rsidRPr="00000000">
        <w:rPr>
          <w:rtl w:val="0"/>
        </w:rPr>
      </w:r>
    </w:p>
    <w:p w:rsidR="00000000" w:rsidDel="00000000" w:rsidP="00000000" w:rsidRDefault="00000000" w:rsidRPr="00000000" w14:paraId="0000004E">
      <w:pPr>
        <w:spacing w:line="480" w:lineRule="auto"/>
        <w:rPr>
          <w:rFonts w:ascii="Arial" w:cs="Arial" w:eastAsia="Arial" w:hAnsi="Arial"/>
          <w:sz w:val="20"/>
          <w:szCs w:val="20"/>
        </w:rPr>
      </w:pPr>
      <w:r w:rsidDel="00000000" w:rsidR="00000000" w:rsidRPr="00000000">
        <w:rPr>
          <w:rFonts w:ascii="Arial" w:cs="Arial" w:eastAsia="Arial" w:hAnsi="Arial"/>
          <w:b w:val="1"/>
          <w:sz w:val="20"/>
          <w:szCs w:val="20"/>
          <w:rtl w:val="0"/>
        </w:rPr>
        <w:t xml:space="preserve">Figure S8.</w:t>
      </w:r>
      <w:r w:rsidDel="00000000" w:rsidR="00000000" w:rsidRPr="00000000">
        <w:rPr>
          <w:rFonts w:ascii="Arial" w:cs="Arial" w:eastAsia="Arial" w:hAnsi="Arial"/>
          <w:sz w:val="20"/>
          <w:szCs w:val="20"/>
          <w:rtl w:val="0"/>
        </w:rPr>
        <w:t xml:space="preserve"> Pairwise relatedness values for 46 whole-genome samples. Pairwise relatedness was estimated using the unlinked sites, with the Hedrick and Lacy method for each habitat (rural, urban) and overall.</w:t>
      </w:r>
    </w:p>
    <w:p w:rsidR="00000000" w:rsidDel="00000000" w:rsidP="00000000" w:rsidRDefault="00000000" w:rsidRPr="00000000" w14:paraId="0000004F">
      <w:pPr>
        <w:spacing w:line="48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50">
      <w:pPr>
        <w:spacing w:line="480" w:lineRule="auto"/>
        <w:rPr>
          <w:rFonts w:ascii="Arial" w:cs="Arial" w:eastAsia="Arial" w:hAnsi="Arial"/>
          <w:sz w:val="20"/>
          <w:szCs w:val="20"/>
        </w:rPr>
      </w:pPr>
      <w:r w:rsidDel="00000000" w:rsidR="00000000" w:rsidRPr="00000000">
        <w:rPr>
          <w:rFonts w:ascii="Arial" w:cs="Arial" w:eastAsia="Arial" w:hAnsi="Arial"/>
          <w:sz w:val="20"/>
          <w:szCs w:val="20"/>
        </w:rPr>
        <w:drawing>
          <wp:inline distB="0" distT="0" distL="0" distR="0">
            <wp:extent cx="4296764" cy="3222572"/>
            <wp:effectExtent b="0" l="0" r="0" t="0"/>
            <wp:docPr descr="A graph showing a graph showing a line of red and blue dots&#10;&#10;Description automatically generated with medium confidence" id="15" name="image10.png"/>
            <a:graphic>
              <a:graphicData uri="http://schemas.openxmlformats.org/drawingml/2006/picture">
                <pic:pic>
                  <pic:nvPicPr>
                    <pic:cNvPr descr="A graph showing a graph showing a line of red and blue dots&#10;&#10;Description automatically generated with medium confidence" id="0" name="image10.png"/>
                    <pic:cNvPicPr preferRelativeResize="0"/>
                  </pic:nvPicPr>
                  <pic:blipFill>
                    <a:blip r:embed="rId51"/>
                    <a:srcRect b="0" l="0" r="0" t="0"/>
                    <a:stretch>
                      <a:fillRect/>
                    </a:stretch>
                  </pic:blipFill>
                  <pic:spPr>
                    <a:xfrm>
                      <a:off x="0" y="0"/>
                      <a:ext cx="4296764" cy="3222572"/>
                    </a:xfrm>
                    <a:prstGeom prst="rect"/>
                    <a:ln/>
                  </pic:spPr>
                </pic:pic>
              </a:graphicData>
            </a:graphic>
          </wp:inline>
        </w:drawing>
      </w:r>
      <w:r w:rsidDel="00000000" w:rsidR="00000000" w:rsidRPr="00000000">
        <w:rPr>
          <w:rtl w:val="0"/>
        </w:rPr>
      </w:r>
    </w:p>
    <w:p w:rsidR="00000000" w:rsidDel="00000000" w:rsidP="00000000" w:rsidRDefault="00000000" w:rsidRPr="00000000" w14:paraId="00000051">
      <w:pPr>
        <w:spacing w:line="480" w:lineRule="auto"/>
        <w:rPr>
          <w:rFonts w:ascii="Arial" w:cs="Arial" w:eastAsia="Arial" w:hAnsi="Arial"/>
          <w:sz w:val="20"/>
          <w:szCs w:val="20"/>
        </w:rPr>
      </w:pPr>
      <w:r w:rsidDel="00000000" w:rsidR="00000000" w:rsidRPr="00000000">
        <w:rPr>
          <w:rFonts w:ascii="Arial" w:cs="Arial" w:eastAsia="Arial" w:hAnsi="Arial"/>
          <w:b w:val="1"/>
          <w:sz w:val="20"/>
          <w:szCs w:val="20"/>
          <w:rtl w:val="0"/>
        </w:rPr>
        <w:t xml:space="preserve">Figure S9.</w:t>
      </w:r>
      <w:r w:rsidDel="00000000" w:rsidR="00000000" w:rsidRPr="00000000">
        <w:rPr>
          <w:rFonts w:ascii="Arial" w:cs="Arial" w:eastAsia="Arial" w:hAnsi="Arial"/>
          <w:sz w:val="20"/>
          <w:szCs w:val="20"/>
          <w:rtl w:val="0"/>
        </w:rPr>
        <w:t xml:space="preserve"> Isolation-by-distance (IBD) graph for 46 whole-genome sequenced individuals in urban and rural habitats. IBD was tested using the Mantel test between a matrix of genetic distances and a matrix of geographic distances using adegenet.</w:t>
      </w:r>
    </w:p>
    <w:p w:rsidR="00000000" w:rsidDel="00000000" w:rsidP="00000000" w:rsidRDefault="00000000" w:rsidRPr="00000000" w14:paraId="00000052">
      <w:pPr>
        <w:spacing w:line="48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53">
      <w:pPr>
        <w:spacing w:line="480" w:lineRule="auto"/>
        <w:rPr>
          <w:rFonts w:ascii="Arial" w:cs="Arial" w:eastAsia="Arial" w:hAnsi="Arial"/>
          <w:sz w:val="20"/>
          <w:szCs w:val="20"/>
        </w:rPr>
      </w:pPr>
      <w:r w:rsidDel="00000000" w:rsidR="00000000" w:rsidRPr="00000000">
        <w:rPr>
          <w:rFonts w:ascii="Arial" w:cs="Arial" w:eastAsia="Arial" w:hAnsi="Arial"/>
          <w:sz w:val="20"/>
          <w:szCs w:val="20"/>
        </w:rPr>
        <mc:AlternateContent>
          <mc:Choice Requires="wpg">
            <w:drawing>
              <wp:inline distB="0" distT="0" distL="0" distR="0">
                <wp:extent cx="5943600" cy="4236544"/>
                <wp:effectExtent b="0" l="0" r="0" t="0"/>
                <wp:docPr id="1" name=""/>
                <a:graphic>
                  <a:graphicData uri="http://schemas.microsoft.com/office/word/2010/wordprocessingGroup">
                    <wpg:wgp>
                      <wpg:cNvGrpSpPr/>
                      <wpg:grpSpPr>
                        <a:xfrm>
                          <a:off x="2374200" y="1661725"/>
                          <a:ext cx="5943600" cy="4236544"/>
                          <a:chOff x="2374200" y="1661725"/>
                          <a:chExt cx="5943600" cy="4236550"/>
                        </a:xfrm>
                      </wpg:grpSpPr>
                      <wpg:grpSp>
                        <wpg:cNvGrpSpPr/>
                        <wpg:grpSpPr>
                          <a:xfrm>
                            <a:off x="2374200" y="1661728"/>
                            <a:ext cx="5943600" cy="4236544"/>
                            <a:chOff x="0" y="0"/>
                            <a:chExt cx="7955841" cy="5670886"/>
                          </a:xfrm>
                        </wpg:grpSpPr>
                        <wps:wsp>
                          <wps:cNvSpPr/>
                          <wps:cNvPr id="3" name="Shape 3"/>
                          <wps:spPr>
                            <a:xfrm>
                              <a:off x="0" y="0"/>
                              <a:ext cx="7955825" cy="567087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pic:pic>
                          <pic:nvPicPr>
                            <pic:cNvPr descr="A blue and red graph&#10;&#10;AI-generated content may be incorrect." id="4" name="Shape 4"/>
                            <pic:cNvPicPr preferRelativeResize="0"/>
                          </pic:nvPicPr>
                          <pic:blipFill rotWithShape="1">
                            <a:blip r:embed="rId52">
                              <a:alphaModFix/>
                            </a:blip>
                            <a:srcRect b="0" l="0" r="0" t="0"/>
                            <a:stretch/>
                          </pic:blipFill>
                          <pic:spPr>
                            <a:xfrm>
                              <a:off x="394660" y="2835443"/>
                              <a:ext cx="7561181" cy="2835443"/>
                            </a:xfrm>
                            <a:prstGeom prst="rect">
                              <a:avLst/>
                            </a:prstGeom>
                            <a:noFill/>
                            <a:ln>
                              <a:noFill/>
                            </a:ln>
                          </pic:spPr>
                        </pic:pic>
                        <pic:pic>
                          <pic:nvPicPr>
                            <pic:cNvPr descr="A graph of a graph&#10;&#10;AI-generated content may be incorrect." id="5" name="Shape 5"/>
                            <pic:cNvPicPr preferRelativeResize="0"/>
                          </pic:nvPicPr>
                          <pic:blipFill rotWithShape="1">
                            <a:blip r:embed="rId53">
                              <a:alphaModFix/>
                            </a:blip>
                            <a:srcRect b="0" l="0" r="0" t="0"/>
                            <a:stretch/>
                          </pic:blipFill>
                          <pic:spPr>
                            <a:xfrm>
                              <a:off x="394660" y="0"/>
                              <a:ext cx="7561181" cy="2835443"/>
                            </a:xfrm>
                            <a:prstGeom prst="rect">
                              <a:avLst/>
                            </a:prstGeom>
                            <a:noFill/>
                            <a:ln>
                              <a:noFill/>
                            </a:ln>
                          </pic:spPr>
                        </pic:pic>
                        <wps:wsp>
                          <wps:cNvSpPr/>
                          <wps:cNvPr id="6" name="Shape 6"/>
                          <wps:spPr>
                            <a:xfrm>
                              <a:off x="0" y="0"/>
                              <a:ext cx="572074" cy="518858"/>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Calibri" w:cs="Calibri" w:eastAsia="Calibri" w:hAnsi="Calibri"/>
                                    <w:b w:val="1"/>
                                    <w:i w:val="0"/>
                                    <w:smallCaps w:val="0"/>
                                    <w:strike w:val="0"/>
                                    <w:color w:val="000000"/>
                                    <w:sz w:val="24"/>
                                    <w:vertAlign w:val="baseline"/>
                                  </w:rPr>
                                  <w:t xml:space="preserve">A)</w:t>
                                </w:r>
                              </w:p>
                            </w:txbxContent>
                          </wps:txbx>
                          <wps:bodyPr anchorCtr="0" anchor="t" bIns="45700" lIns="91425" spcFirstLastPara="1" rIns="91425" wrap="square" tIns="45700">
                            <a:noAutofit/>
                          </wps:bodyPr>
                        </wps:wsp>
                        <wps:wsp>
                          <wps:cNvSpPr/>
                          <wps:cNvPr id="7" name="Shape 7"/>
                          <wps:spPr>
                            <a:xfrm>
                              <a:off x="0" y="2979390"/>
                              <a:ext cx="798244" cy="38622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Calibri" w:cs="Calibri" w:eastAsia="Calibri" w:hAnsi="Calibri"/>
                                    <w:b w:val="1"/>
                                    <w:i w:val="0"/>
                                    <w:smallCaps w:val="0"/>
                                    <w:strike w:val="0"/>
                                    <w:color w:val="000000"/>
                                    <w:sz w:val="24"/>
                                    <w:vertAlign w:val="baseline"/>
                                  </w:rPr>
                                  <w:t xml:space="preserve">B)</w:t>
                                </w:r>
                              </w:p>
                            </w:txbxContent>
                          </wps:txbx>
                          <wps:bodyPr anchorCtr="0" anchor="t" bIns="45700" lIns="91425" spcFirstLastPara="1" rIns="91425" wrap="square" tIns="45700">
                            <a:noAutofit/>
                          </wps:bodyPr>
                        </wps:wsp>
                      </wpg:grpSp>
                    </wpg:wgp>
                  </a:graphicData>
                </a:graphic>
              </wp:inline>
            </w:drawing>
          </mc:Choice>
          <mc:Fallback>
            <w:drawing>
              <wp:inline distB="0" distT="0" distL="0" distR="0">
                <wp:extent cx="5943600" cy="4236544"/>
                <wp:effectExtent b="0" l="0" r="0" t="0"/>
                <wp:docPr id="1" name="image14.png"/>
                <a:graphic>
                  <a:graphicData uri="http://schemas.openxmlformats.org/drawingml/2006/picture">
                    <pic:pic>
                      <pic:nvPicPr>
                        <pic:cNvPr id="0" name="image14.png"/>
                        <pic:cNvPicPr preferRelativeResize="0"/>
                      </pic:nvPicPr>
                      <pic:blipFill>
                        <a:blip r:embed="rId54"/>
                        <a:srcRect/>
                        <a:stretch>
                          <a:fillRect/>
                        </a:stretch>
                      </pic:blipFill>
                      <pic:spPr>
                        <a:xfrm>
                          <a:off x="0" y="0"/>
                          <a:ext cx="5943600" cy="4236544"/>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54">
      <w:pPr>
        <w:spacing w:line="480" w:lineRule="auto"/>
        <w:rPr>
          <w:rFonts w:ascii="Arial" w:cs="Arial" w:eastAsia="Arial" w:hAnsi="Arial"/>
          <w:sz w:val="20"/>
          <w:szCs w:val="20"/>
        </w:rPr>
      </w:pPr>
      <w:r w:rsidDel="00000000" w:rsidR="00000000" w:rsidRPr="00000000">
        <w:rPr>
          <w:rFonts w:ascii="Arial" w:cs="Arial" w:eastAsia="Arial" w:hAnsi="Arial"/>
          <w:b w:val="1"/>
          <w:sz w:val="20"/>
          <w:szCs w:val="20"/>
          <w:rtl w:val="0"/>
        </w:rPr>
        <w:t xml:space="preserve">Figure S10. </w:t>
      </w:r>
      <w:r w:rsidDel="00000000" w:rsidR="00000000" w:rsidRPr="00000000">
        <w:rPr>
          <w:rFonts w:ascii="Arial" w:cs="Arial" w:eastAsia="Arial" w:hAnsi="Arial"/>
          <w:sz w:val="20"/>
          <w:szCs w:val="20"/>
          <w:rtl w:val="0"/>
        </w:rPr>
        <w:t xml:space="preserve">Estimates of selection on the </w:t>
      </w:r>
      <w:r w:rsidDel="00000000" w:rsidR="00000000" w:rsidRPr="00000000">
        <w:rPr>
          <w:rFonts w:ascii="Arial" w:cs="Arial" w:eastAsia="Arial" w:hAnsi="Arial"/>
          <w:i w:val="1"/>
          <w:sz w:val="20"/>
          <w:szCs w:val="20"/>
          <w:rtl w:val="0"/>
        </w:rPr>
        <w:t xml:space="preserve">Mc1R</w:t>
      </w:r>
      <w:r w:rsidDel="00000000" w:rsidR="00000000" w:rsidRPr="00000000">
        <w:rPr>
          <w:rFonts w:ascii="Arial" w:cs="Arial" w:eastAsia="Arial" w:hAnsi="Arial"/>
          <w:sz w:val="20"/>
          <w:szCs w:val="20"/>
          <w:rtl w:val="0"/>
        </w:rPr>
        <w:t xml:space="preserve">-</w:t>
      </w:r>
      <w:r w:rsidDel="00000000" w:rsidR="00000000" w:rsidRPr="00000000">
        <w:rPr>
          <w:rFonts w:ascii="Cambria Math" w:cs="Cambria Math" w:eastAsia="Cambria Math" w:hAnsi="Cambria Math"/>
          <w:sz w:val="20"/>
          <w:szCs w:val="20"/>
          <w:rtl w:val="0"/>
        </w:rPr>
        <w:t xml:space="preserve">𝚫</w:t>
      </w:r>
      <w:r w:rsidDel="00000000" w:rsidR="00000000" w:rsidRPr="00000000">
        <w:rPr>
          <w:rFonts w:ascii="Arial" w:cs="Arial" w:eastAsia="Arial" w:hAnsi="Arial"/>
          <w:sz w:val="20"/>
          <w:szCs w:val="20"/>
          <w:rtl w:val="0"/>
        </w:rPr>
        <w:t xml:space="preserve">24 allele using model 1 using three different dominance coefficients. Results for rural (A) and urban (B) respectively.</w:t>
      </w:r>
    </w:p>
    <w:p w:rsidR="00000000" w:rsidDel="00000000" w:rsidP="00000000" w:rsidRDefault="00000000" w:rsidRPr="00000000" w14:paraId="00000055">
      <w:pPr>
        <w:spacing w:line="48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56">
      <w:pPr>
        <w:spacing w:line="480" w:lineRule="auto"/>
        <w:rPr>
          <w:rFonts w:ascii="Arial" w:cs="Arial" w:eastAsia="Arial" w:hAnsi="Arial"/>
          <w:sz w:val="20"/>
          <w:szCs w:val="20"/>
        </w:rPr>
      </w:pPr>
      <w:r w:rsidDel="00000000" w:rsidR="00000000" w:rsidRPr="00000000">
        <w:rPr>
          <w:rFonts w:ascii="Arial" w:cs="Arial" w:eastAsia="Arial" w:hAnsi="Arial"/>
          <w:sz w:val="20"/>
          <w:szCs w:val="20"/>
        </w:rPr>
        <w:drawing>
          <wp:inline distB="114300" distT="114300" distL="114300" distR="114300">
            <wp:extent cx="5943600" cy="2692400"/>
            <wp:effectExtent b="0" l="0" r="0" t="0"/>
            <wp:docPr id="5" name="image7.png"/>
            <a:graphic>
              <a:graphicData uri="http://schemas.openxmlformats.org/drawingml/2006/picture">
                <pic:pic>
                  <pic:nvPicPr>
                    <pic:cNvPr id="0" name="image7.png"/>
                    <pic:cNvPicPr preferRelativeResize="0"/>
                  </pic:nvPicPr>
                  <pic:blipFill>
                    <a:blip r:embed="rId55"/>
                    <a:srcRect b="0" l="0" r="0" t="0"/>
                    <a:stretch>
                      <a:fillRect/>
                    </a:stretch>
                  </pic:blipFill>
                  <pic:spPr>
                    <a:xfrm>
                      <a:off x="0" y="0"/>
                      <a:ext cx="5943600" cy="2692400"/>
                    </a:xfrm>
                    <a:prstGeom prst="rect"/>
                    <a:ln/>
                  </pic:spPr>
                </pic:pic>
              </a:graphicData>
            </a:graphic>
          </wp:inline>
        </w:drawing>
      </w:r>
      <w:r w:rsidDel="00000000" w:rsidR="00000000" w:rsidRPr="00000000">
        <w:rPr>
          <w:rtl w:val="0"/>
        </w:rPr>
      </w:r>
    </w:p>
    <w:p w:rsidR="00000000" w:rsidDel="00000000" w:rsidP="00000000" w:rsidRDefault="00000000" w:rsidRPr="00000000" w14:paraId="00000057">
      <w:pPr>
        <w:spacing w:line="480" w:lineRule="auto"/>
        <w:rPr>
          <w:rFonts w:ascii="Arial" w:cs="Arial" w:eastAsia="Arial" w:hAnsi="Arial"/>
          <w:sz w:val="20"/>
          <w:szCs w:val="20"/>
        </w:rPr>
      </w:pPr>
      <w:r w:rsidDel="00000000" w:rsidR="00000000" w:rsidRPr="00000000">
        <w:rPr>
          <w:rFonts w:ascii="Arial" w:cs="Arial" w:eastAsia="Arial" w:hAnsi="Arial"/>
          <w:b w:val="1"/>
          <w:sz w:val="20"/>
          <w:szCs w:val="20"/>
          <w:rtl w:val="0"/>
        </w:rPr>
        <w:t xml:space="preserve">Figure S11</w:t>
      </w:r>
      <w:r w:rsidDel="00000000" w:rsidR="00000000" w:rsidRPr="00000000">
        <w:rPr>
          <w:rFonts w:ascii="Arial" w:cs="Arial" w:eastAsia="Arial" w:hAnsi="Arial"/>
          <w:sz w:val="20"/>
          <w:szCs w:val="20"/>
          <w:rtl w:val="0"/>
        </w:rPr>
        <w:t xml:space="preserve">. Estimates of selection against the </w:t>
      </w:r>
      <w:r w:rsidDel="00000000" w:rsidR="00000000" w:rsidRPr="00000000">
        <w:rPr>
          <w:rFonts w:ascii="Arial" w:cs="Arial" w:eastAsia="Arial" w:hAnsi="Arial"/>
          <w:i w:val="1"/>
          <w:sz w:val="20"/>
          <w:szCs w:val="20"/>
          <w:rtl w:val="0"/>
        </w:rPr>
        <w:t xml:space="preserve">Mc1R</w:t>
      </w:r>
      <w:r w:rsidDel="00000000" w:rsidR="00000000" w:rsidRPr="00000000">
        <w:rPr>
          <w:rFonts w:ascii="Arial" w:cs="Arial" w:eastAsia="Arial" w:hAnsi="Arial"/>
          <w:sz w:val="20"/>
          <w:szCs w:val="20"/>
          <w:rtl w:val="0"/>
        </w:rPr>
        <w:t xml:space="preserve">-</w:t>
      </w:r>
      <w:r w:rsidDel="00000000" w:rsidR="00000000" w:rsidRPr="00000000">
        <w:rPr>
          <w:rFonts w:ascii="Cambria Math" w:cs="Cambria Math" w:eastAsia="Cambria Math" w:hAnsi="Cambria Math"/>
          <w:sz w:val="20"/>
          <w:szCs w:val="20"/>
          <w:rtl w:val="0"/>
        </w:rPr>
        <w:t xml:space="preserve">𝚫</w:t>
      </w:r>
      <w:r w:rsidDel="00000000" w:rsidR="00000000" w:rsidRPr="00000000">
        <w:rPr>
          <w:rFonts w:ascii="Arial" w:cs="Arial" w:eastAsia="Arial" w:hAnsi="Arial"/>
          <w:sz w:val="20"/>
          <w:szCs w:val="20"/>
          <w:rtl w:val="0"/>
        </w:rPr>
        <w:t xml:space="preserve">24 allele using model 2. Histograms of 5000 samples from the respective posterior distributions.</w:t>
      </w:r>
    </w:p>
    <w:p w:rsidR="00000000" w:rsidDel="00000000" w:rsidP="00000000" w:rsidRDefault="00000000" w:rsidRPr="00000000" w14:paraId="00000058">
      <w:pPr>
        <w:spacing w:line="480"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59">
      <w:pPr>
        <w:spacing w:line="480" w:lineRule="auto"/>
        <w:rPr>
          <w:rFonts w:ascii="Arial" w:cs="Arial" w:eastAsia="Arial" w:hAnsi="Arial"/>
          <w:sz w:val="20"/>
          <w:szCs w:val="20"/>
        </w:rPr>
      </w:pPr>
      <w:r w:rsidDel="00000000" w:rsidR="00000000" w:rsidRPr="00000000">
        <w:rPr>
          <w:rFonts w:ascii="Arial" w:cs="Arial" w:eastAsia="Arial" w:hAnsi="Arial"/>
          <w:sz w:val="20"/>
          <w:szCs w:val="20"/>
        </w:rPr>
        <w:drawing>
          <wp:inline distB="114300" distT="114300" distL="114300" distR="114300">
            <wp:extent cx="5943600" cy="4597400"/>
            <wp:effectExtent b="0" l="0" r="0" t="0"/>
            <wp:docPr id="4" name="image3.png"/>
            <a:graphic>
              <a:graphicData uri="http://schemas.openxmlformats.org/drawingml/2006/picture">
                <pic:pic>
                  <pic:nvPicPr>
                    <pic:cNvPr id="0" name="image3.png"/>
                    <pic:cNvPicPr preferRelativeResize="0"/>
                  </pic:nvPicPr>
                  <pic:blipFill>
                    <a:blip r:embed="rId56"/>
                    <a:srcRect b="0" l="0" r="0" t="0"/>
                    <a:stretch>
                      <a:fillRect/>
                    </a:stretch>
                  </pic:blipFill>
                  <pic:spPr>
                    <a:xfrm>
                      <a:off x="0" y="0"/>
                      <a:ext cx="5943600" cy="4597400"/>
                    </a:xfrm>
                    <a:prstGeom prst="rect"/>
                    <a:ln/>
                  </pic:spPr>
                </pic:pic>
              </a:graphicData>
            </a:graphic>
          </wp:inline>
        </w:drawing>
      </w:r>
      <w:r w:rsidDel="00000000" w:rsidR="00000000" w:rsidRPr="00000000">
        <w:rPr>
          <w:rtl w:val="0"/>
        </w:rPr>
      </w:r>
    </w:p>
    <w:p w:rsidR="00000000" w:rsidDel="00000000" w:rsidP="00000000" w:rsidRDefault="00000000" w:rsidRPr="00000000" w14:paraId="0000005A">
      <w:pPr>
        <w:spacing w:line="480" w:lineRule="auto"/>
        <w:rPr>
          <w:rFonts w:ascii="Arial" w:cs="Arial" w:eastAsia="Arial" w:hAnsi="Arial"/>
          <w:sz w:val="20"/>
          <w:szCs w:val="20"/>
        </w:rPr>
      </w:pPr>
      <w:r w:rsidDel="00000000" w:rsidR="00000000" w:rsidRPr="00000000">
        <w:rPr>
          <w:rFonts w:ascii="Arial" w:cs="Arial" w:eastAsia="Arial" w:hAnsi="Arial"/>
          <w:b w:val="1"/>
          <w:sz w:val="20"/>
          <w:szCs w:val="20"/>
          <w:rtl w:val="0"/>
        </w:rPr>
        <w:t xml:space="preserve">Figure S12</w:t>
      </w:r>
      <w:r w:rsidDel="00000000" w:rsidR="00000000" w:rsidRPr="00000000">
        <w:rPr>
          <w:rFonts w:ascii="Arial" w:cs="Arial" w:eastAsia="Arial" w:hAnsi="Arial"/>
          <w:sz w:val="20"/>
          <w:szCs w:val="20"/>
          <w:rtl w:val="0"/>
        </w:rPr>
        <w:t xml:space="preserve">. Estimates of selection against the </w:t>
      </w:r>
      <w:r w:rsidDel="00000000" w:rsidR="00000000" w:rsidRPr="00000000">
        <w:rPr>
          <w:rFonts w:ascii="Arial" w:cs="Arial" w:eastAsia="Arial" w:hAnsi="Arial"/>
          <w:i w:val="1"/>
          <w:sz w:val="20"/>
          <w:szCs w:val="20"/>
          <w:rtl w:val="0"/>
        </w:rPr>
        <w:t xml:space="preserve">Mc1R</w:t>
      </w:r>
      <w:r w:rsidDel="00000000" w:rsidR="00000000" w:rsidRPr="00000000">
        <w:rPr>
          <w:rFonts w:ascii="Arial" w:cs="Arial" w:eastAsia="Arial" w:hAnsi="Arial"/>
          <w:sz w:val="20"/>
          <w:szCs w:val="20"/>
          <w:rtl w:val="0"/>
        </w:rPr>
        <w:t xml:space="preserve">-</w:t>
      </w:r>
      <w:r w:rsidDel="00000000" w:rsidR="00000000" w:rsidRPr="00000000">
        <w:rPr>
          <w:rFonts w:ascii="Cambria Math" w:cs="Cambria Math" w:eastAsia="Cambria Math" w:hAnsi="Cambria Math"/>
          <w:sz w:val="20"/>
          <w:szCs w:val="20"/>
          <w:rtl w:val="0"/>
        </w:rPr>
        <w:t xml:space="preserve">𝚫</w:t>
      </w:r>
      <w:r w:rsidDel="00000000" w:rsidR="00000000" w:rsidRPr="00000000">
        <w:rPr>
          <w:rFonts w:ascii="Arial" w:cs="Arial" w:eastAsia="Arial" w:hAnsi="Arial"/>
          <w:sz w:val="20"/>
          <w:szCs w:val="20"/>
          <w:rtl w:val="0"/>
        </w:rPr>
        <w:t xml:space="preserve">24 allele using Model 3. Points illustrate 5000 samples from the joint posterior distribution. Generated using the R package </w:t>
      </w:r>
      <w:r w:rsidDel="00000000" w:rsidR="00000000" w:rsidRPr="00000000">
        <w:rPr>
          <w:rFonts w:ascii="Arial" w:cs="Arial" w:eastAsia="Arial" w:hAnsi="Arial"/>
          <w:i w:val="1"/>
          <w:sz w:val="20"/>
          <w:szCs w:val="20"/>
          <w:rtl w:val="0"/>
        </w:rPr>
        <w:t xml:space="preserve">ggpointdensity</w:t>
      </w:r>
      <w:r w:rsidDel="00000000" w:rsidR="00000000" w:rsidRPr="00000000">
        <w:rPr>
          <w:rFonts w:ascii="Arial" w:cs="Arial" w:eastAsia="Arial" w:hAnsi="Arial"/>
          <w:sz w:val="20"/>
          <w:szCs w:val="20"/>
          <w:rtl w:val="0"/>
        </w:rPr>
        <w:t xml:space="preserve"> to illustrate regions of high point neighborhood density. The significant positive correlation is a consequence of uncertainty in the frequency of melanics at 1700CE, such that simulations starting with higher frequencies of melanics required stronger selection in both rural and urban environments to achieve modern frequencies.</w:t>
      </w:r>
      <w:r w:rsidDel="00000000" w:rsidR="00000000" w:rsidRPr="00000000">
        <w:rPr>
          <w:rtl w:val="0"/>
        </w:rPr>
      </w:r>
    </w:p>
    <w:p w:rsidR="00000000" w:rsidDel="00000000" w:rsidP="00000000" w:rsidRDefault="00000000" w:rsidRPr="00000000" w14:paraId="0000005B">
      <w:pPr>
        <w:spacing w:line="480" w:lineRule="auto"/>
        <w:rPr>
          <w:rFonts w:ascii="Arial" w:cs="Arial" w:eastAsia="Arial" w:hAnsi="Arial"/>
          <w:sz w:val="20"/>
          <w:szCs w:val="20"/>
        </w:rPr>
      </w:pPr>
      <w:r w:rsidDel="00000000" w:rsidR="00000000" w:rsidRPr="00000000">
        <w:rPr>
          <w:rFonts w:ascii="Arial" w:cs="Arial" w:eastAsia="Arial" w:hAnsi="Arial"/>
          <w:sz w:val="20"/>
          <w:szCs w:val="20"/>
        </w:rPr>
        <w:drawing>
          <wp:inline distB="0" distT="0" distL="0" distR="0">
            <wp:extent cx="4495412" cy="5817620"/>
            <wp:effectExtent b="0" l="0" r="0" t="0"/>
            <wp:docPr descr="A screenshot of a graph&#10;&#10;Description automatically generated" id="14" name="image4.png"/>
            <a:graphic>
              <a:graphicData uri="http://schemas.openxmlformats.org/drawingml/2006/picture">
                <pic:pic>
                  <pic:nvPicPr>
                    <pic:cNvPr descr="A screenshot of a graph&#10;&#10;Description automatically generated" id="0" name="image4.png"/>
                    <pic:cNvPicPr preferRelativeResize="0"/>
                  </pic:nvPicPr>
                  <pic:blipFill>
                    <a:blip r:embed="rId57"/>
                    <a:srcRect b="0" l="0" r="0" t="0"/>
                    <a:stretch>
                      <a:fillRect/>
                    </a:stretch>
                  </pic:blipFill>
                  <pic:spPr>
                    <a:xfrm>
                      <a:off x="0" y="0"/>
                      <a:ext cx="4495412" cy="5817620"/>
                    </a:xfrm>
                    <a:prstGeom prst="rect"/>
                    <a:ln/>
                  </pic:spPr>
                </pic:pic>
              </a:graphicData>
            </a:graphic>
          </wp:inline>
        </w:drawing>
      </w:r>
      <w:r w:rsidDel="00000000" w:rsidR="00000000" w:rsidRPr="00000000">
        <w:rPr>
          <w:rtl w:val="0"/>
        </w:rPr>
      </w:r>
    </w:p>
    <w:p w:rsidR="00000000" w:rsidDel="00000000" w:rsidP="00000000" w:rsidRDefault="00000000" w:rsidRPr="00000000" w14:paraId="0000005C">
      <w:pPr>
        <w:spacing w:line="480" w:lineRule="auto"/>
        <w:rPr>
          <w:rFonts w:ascii="Arial" w:cs="Arial" w:eastAsia="Arial" w:hAnsi="Arial"/>
          <w:sz w:val="20"/>
          <w:szCs w:val="20"/>
        </w:rPr>
      </w:pPr>
      <w:r w:rsidDel="00000000" w:rsidR="00000000" w:rsidRPr="00000000">
        <w:rPr>
          <w:rFonts w:ascii="Arial" w:cs="Arial" w:eastAsia="Arial" w:hAnsi="Arial"/>
          <w:b w:val="1"/>
          <w:sz w:val="20"/>
          <w:szCs w:val="20"/>
          <w:rtl w:val="0"/>
        </w:rPr>
        <w:t xml:space="preserve">Figure S10.</w:t>
      </w:r>
      <w:r w:rsidDel="00000000" w:rsidR="00000000" w:rsidRPr="00000000">
        <w:rPr>
          <w:rFonts w:ascii="Arial" w:cs="Arial" w:eastAsia="Arial" w:hAnsi="Arial"/>
          <w:sz w:val="20"/>
          <w:szCs w:val="20"/>
          <w:rtl w:val="0"/>
        </w:rPr>
        <w:t xml:space="preserve"> Nucleotide diversity and Tajima’s D estimated in 5kb windows in 1kb steps using whole-genome sequenced individuals. Samples were grouped according to color morph (black or gray), habitat (urban or rural) and also all gray samples from the urban environment were grouped (grayurb) to minimize the effect of habitat on the gray morph values. </w:t>
      </w:r>
    </w:p>
    <w:p w:rsidR="00000000" w:rsidDel="00000000" w:rsidP="00000000" w:rsidRDefault="00000000" w:rsidRPr="00000000" w14:paraId="0000005D">
      <w:pPr>
        <w:rPr>
          <w:rFonts w:ascii="Arial" w:cs="Arial" w:eastAsia="Arial" w:hAnsi="Arial"/>
          <w:sz w:val="20"/>
          <w:szCs w:val="20"/>
        </w:rPr>
      </w:pPr>
      <w:r w:rsidDel="00000000" w:rsidR="00000000" w:rsidRPr="00000000">
        <w:br w:type="page"/>
      </w:r>
      <w:r w:rsidDel="00000000" w:rsidR="00000000" w:rsidRPr="00000000">
        <w:rPr>
          <w:rtl w:val="0"/>
        </w:rPr>
      </w:r>
    </w:p>
    <w:p w:rsidR="00000000" w:rsidDel="00000000" w:rsidP="00000000" w:rsidRDefault="00000000" w:rsidRPr="00000000" w14:paraId="0000005E">
      <w:pPr>
        <w:spacing w:line="480" w:lineRule="auto"/>
        <w:rPr>
          <w:rFonts w:ascii="Arial" w:cs="Arial" w:eastAsia="Arial" w:hAnsi="Arial"/>
          <w:b w:val="1"/>
        </w:rPr>
      </w:pPr>
      <w:r w:rsidDel="00000000" w:rsidR="00000000" w:rsidRPr="00000000">
        <w:rPr>
          <w:rFonts w:ascii="Arial" w:cs="Arial" w:eastAsia="Arial" w:hAnsi="Arial"/>
          <w:b w:val="1"/>
          <w:rtl w:val="0"/>
        </w:rPr>
        <w:t xml:space="preserve">References</w:t>
      </w:r>
    </w:p>
    <w:p w:rsidR="00000000" w:rsidDel="00000000" w:rsidP="00000000" w:rsidRDefault="00000000" w:rsidRPr="00000000" w14:paraId="0000005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380"/>
        </w:tabs>
        <w:spacing w:after="240" w:before="0" w:line="240" w:lineRule="auto"/>
        <w:ind w:left="384.00000000000006" w:right="0" w:hanging="384.00000000000006"/>
        <w:jc w:val="left"/>
        <w:rPr>
          <w:rFonts w:ascii="Arial" w:cs="Arial" w:eastAsia="Arial" w:hAnsi="Arial"/>
          <w:i w:val="0"/>
          <w:smallCaps w:val="0"/>
          <w:strike w:val="0"/>
          <w:color w:val="000000"/>
          <w:sz w:val="20"/>
          <w:szCs w:val="20"/>
          <w:u w:val="none"/>
          <w:shd w:fill="auto" w:val="clear"/>
          <w:vertAlign w:val="baseline"/>
        </w:rPr>
      </w:pPr>
      <w:hyperlink r:id="rId58">
        <w:r w:rsidDel="00000000" w:rsidR="00000000" w:rsidRPr="00000000">
          <w:rPr>
            <w:rFonts w:ascii="Arial" w:cs="Arial" w:eastAsia="Arial" w:hAnsi="Arial"/>
            <w:sz w:val="20"/>
            <w:szCs w:val="20"/>
            <w:shd w:fill="auto" w:val="clear"/>
            <w:vertAlign w:val="baseline"/>
            <w:rtl w:val="0"/>
          </w:rPr>
          <w:t xml:space="preserve">1. </w:t>
          <w:tab/>
          <w:t xml:space="preserve">J. Meisner, A. Albrechtsen, Inferring Population Structure and Admixture Proportions in Low-Depth NGS Data. </w:t>
        </w:r>
      </w:hyperlink>
      <w:hyperlink r:id="rId59">
        <w:r w:rsidDel="00000000" w:rsidR="00000000" w:rsidRPr="00000000">
          <w:rPr>
            <w:rFonts w:ascii="Arial" w:cs="Arial" w:eastAsia="Arial" w:hAnsi="Arial"/>
            <w:i w:val="1"/>
            <w:sz w:val="20"/>
            <w:szCs w:val="20"/>
            <w:shd w:fill="auto" w:val="clear"/>
            <w:vertAlign w:val="baseline"/>
            <w:rtl w:val="0"/>
          </w:rPr>
          <w:t xml:space="preserve">Genetics </w:t>
        </w:r>
      </w:hyperlink>
      <w:hyperlink r:id="rId60">
        <w:r w:rsidDel="00000000" w:rsidR="00000000" w:rsidRPr="00000000">
          <w:rPr>
            <w:rFonts w:ascii="Arial" w:cs="Arial" w:eastAsia="Arial" w:hAnsi="Arial"/>
            <w:b w:val="1"/>
            <w:sz w:val="20"/>
            <w:szCs w:val="20"/>
            <w:shd w:fill="auto" w:val="clear"/>
            <w:vertAlign w:val="baseline"/>
            <w:rtl w:val="0"/>
          </w:rPr>
          <w:t xml:space="preserve">210</w:t>
        </w:r>
      </w:hyperlink>
      <w:hyperlink r:id="rId61">
        <w:r w:rsidDel="00000000" w:rsidR="00000000" w:rsidRPr="00000000">
          <w:rPr>
            <w:rFonts w:ascii="Arial" w:cs="Arial" w:eastAsia="Arial" w:hAnsi="Arial"/>
            <w:sz w:val="20"/>
            <w:szCs w:val="20"/>
            <w:shd w:fill="auto" w:val="clear"/>
            <w:vertAlign w:val="baseline"/>
            <w:rtl w:val="0"/>
          </w:rPr>
          <w:t xml:space="preserve">, 719–731 (2018).</w:t>
        </w:r>
      </w:hyperlink>
      <w:r w:rsidDel="00000000" w:rsidR="00000000" w:rsidRPr="00000000">
        <w:rPr>
          <w:rtl w:val="0"/>
        </w:rPr>
      </w:r>
    </w:p>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384.00000000000006" w:right="0" w:hanging="384.00000000000006"/>
        <w:jc w:val="left"/>
        <w:rPr>
          <w:rFonts w:ascii="Arial" w:cs="Arial" w:eastAsia="Arial" w:hAnsi="Arial"/>
          <w:i w:val="0"/>
          <w:smallCaps w:val="0"/>
          <w:strike w:val="0"/>
          <w:color w:val="000000"/>
          <w:sz w:val="20"/>
          <w:szCs w:val="20"/>
          <w:u w:val="none"/>
          <w:shd w:fill="auto" w:val="clear"/>
          <w:vertAlign w:val="baseline"/>
        </w:rPr>
      </w:pPr>
      <w:hyperlink r:id="rId62">
        <w:r w:rsidDel="00000000" w:rsidR="00000000" w:rsidRPr="00000000">
          <w:rPr>
            <w:rFonts w:ascii="Arial" w:cs="Arial" w:eastAsia="Arial" w:hAnsi="Arial"/>
            <w:smallCaps w:val="0"/>
            <w:sz w:val="20"/>
            <w:szCs w:val="20"/>
            <w:shd w:fill="auto" w:val="clear"/>
            <w:vertAlign w:val="baseline"/>
            <w:rtl w:val="0"/>
          </w:rPr>
          <w:t xml:space="preserve">2. </w:t>
          <w:tab/>
          <w:t xml:space="preserve">T. S. Korneliussen, A. Albrechtsen, R. Nielsen, ANGSD: Analysis of Next Generation Sequencing Data. </w:t>
        </w:r>
      </w:hyperlink>
      <w:hyperlink r:id="rId63">
        <w:r w:rsidDel="00000000" w:rsidR="00000000" w:rsidRPr="00000000">
          <w:rPr>
            <w:rFonts w:ascii="Arial" w:cs="Arial" w:eastAsia="Arial" w:hAnsi="Arial"/>
            <w:i w:val="1"/>
            <w:smallCaps w:val="0"/>
            <w:sz w:val="20"/>
            <w:szCs w:val="20"/>
            <w:shd w:fill="auto" w:val="clear"/>
            <w:vertAlign w:val="baseline"/>
            <w:rtl w:val="0"/>
          </w:rPr>
          <w:t xml:space="preserve">BMC Bioinformatics </w:t>
        </w:r>
      </w:hyperlink>
      <w:hyperlink r:id="rId64">
        <w:r w:rsidDel="00000000" w:rsidR="00000000" w:rsidRPr="00000000">
          <w:rPr>
            <w:rFonts w:ascii="Arial" w:cs="Arial" w:eastAsia="Arial" w:hAnsi="Arial"/>
            <w:b w:val="1"/>
            <w:smallCaps w:val="0"/>
            <w:sz w:val="20"/>
            <w:szCs w:val="20"/>
            <w:shd w:fill="auto" w:val="clear"/>
            <w:vertAlign w:val="baseline"/>
            <w:rtl w:val="0"/>
          </w:rPr>
          <w:t xml:space="preserve">15</w:t>
        </w:r>
      </w:hyperlink>
      <w:hyperlink r:id="rId65">
        <w:r w:rsidDel="00000000" w:rsidR="00000000" w:rsidRPr="00000000">
          <w:rPr>
            <w:rFonts w:ascii="Arial" w:cs="Arial" w:eastAsia="Arial" w:hAnsi="Arial"/>
            <w:smallCaps w:val="0"/>
            <w:sz w:val="20"/>
            <w:szCs w:val="20"/>
            <w:shd w:fill="auto" w:val="clear"/>
            <w:vertAlign w:val="baseline"/>
            <w:rtl w:val="0"/>
          </w:rPr>
          <w:t xml:space="preserve">, 356 (2014).</w:t>
        </w:r>
      </w:hyperlink>
      <w:r w:rsidDel="00000000" w:rsidR="00000000" w:rsidRPr="00000000">
        <w:rPr>
          <w:rtl w:val="0"/>
        </w:rPr>
      </w:r>
    </w:p>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384.00000000000006" w:right="0" w:hanging="384.00000000000006"/>
        <w:jc w:val="left"/>
        <w:rPr>
          <w:rFonts w:ascii="Arial" w:cs="Arial" w:eastAsia="Arial" w:hAnsi="Arial"/>
          <w:i w:val="0"/>
          <w:smallCaps w:val="0"/>
          <w:strike w:val="0"/>
          <w:color w:val="000000"/>
          <w:sz w:val="20"/>
          <w:szCs w:val="20"/>
          <w:u w:val="none"/>
          <w:shd w:fill="auto" w:val="clear"/>
          <w:vertAlign w:val="baseline"/>
        </w:rPr>
      </w:pPr>
      <w:hyperlink r:id="rId66">
        <w:r w:rsidDel="00000000" w:rsidR="00000000" w:rsidRPr="00000000">
          <w:rPr>
            <w:rFonts w:ascii="Arial" w:cs="Arial" w:eastAsia="Arial" w:hAnsi="Arial"/>
            <w:smallCaps w:val="0"/>
            <w:sz w:val="20"/>
            <w:szCs w:val="20"/>
            <w:shd w:fill="auto" w:val="clear"/>
            <w:vertAlign w:val="baseline"/>
            <w:rtl w:val="0"/>
          </w:rPr>
          <w:t xml:space="preserve">3. </w:t>
          <w:tab/>
          <w:t xml:space="preserve">A. L. Lewanski, M. C. Grundler, G. S. Bradburd, The era of the ARG: An introduction to ancestral recombination graphs and their significance in empirical evolutionary genomics. </w:t>
        </w:r>
      </w:hyperlink>
      <w:hyperlink r:id="rId67">
        <w:r w:rsidDel="00000000" w:rsidR="00000000" w:rsidRPr="00000000">
          <w:rPr>
            <w:rFonts w:ascii="Arial" w:cs="Arial" w:eastAsia="Arial" w:hAnsi="Arial"/>
            <w:i w:val="1"/>
            <w:smallCaps w:val="0"/>
            <w:sz w:val="20"/>
            <w:szCs w:val="20"/>
            <w:shd w:fill="auto" w:val="clear"/>
            <w:vertAlign w:val="baseline"/>
            <w:rtl w:val="0"/>
          </w:rPr>
          <w:t xml:space="preserve">PLOS Genet. </w:t>
        </w:r>
      </w:hyperlink>
      <w:hyperlink r:id="rId68">
        <w:r w:rsidDel="00000000" w:rsidR="00000000" w:rsidRPr="00000000">
          <w:rPr>
            <w:rFonts w:ascii="Arial" w:cs="Arial" w:eastAsia="Arial" w:hAnsi="Arial"/>
            <w:b w:val="1"/>
            <w:smallCaps w:val="0"/>
            <w:sz w:val="20"/>
            <w:szCs w:val="20"/>
            <w:shd w:fill="auto" w:val="clear"/>
            <w:vertAlign w:val="baseline"/>
            <w:rtl w:val="0"/>
          </w:rPr>
          <w:t xml:space="preserve">20</w:t>
        </w:r>
      </w:hyperlink>
      <w:hyperlink r:id="rId69">
        <w:r w:rsidDel="00000000" w:rsidR="00000000" w:rsidRPr="00000000">
          <w:rPr>
            <w:rFonts w:ascii="Arial" w:cs="Arial" w:eastAsia="Arial" w:hAnsi="Arial"/>
            <w:smallCaps w:val="0"/>
            <w:sz w:val="20"/>
            <w:szCs w:val="20"/>
            <w:shd w:fill="auto" w:val="clear"/>
            <w:vertAlign w:val="baseline"/>
            <w:rtl w:val="0"/>
          </w:rPr>
          <w:t xml:space="preserve">, e1011110 (2024).</w:t>
        </w:r>
      </w:hyperlink>
      <w:r w:rsidDel="00000000" w:rsidR="00000000" w:rsidRPr="00000000">
        <w:rPr>
          <w:rtl w:val="0"/>
        </w:rPr>
      </w:r>
    </w:p>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384.00000000000006" w:right="0" w:hanging="384.00000000000006"/>
        <w:jc w:val="left"/>
        <w:rPr>
          <w:rFonts w:ascii="Arial" w:cs="Arial" w:eastAsia="Arial" w:hAnsi="Arial"/>
          <w:i w:val="0"/>
          <w:smallCaps w:val="0"/>
          <w:strike w:val="0"/>
          <w:color w:val="000000"/>
          <w:sz w:val="20"/>
          <w:szCs w:val="20"/>
          <w:u w:val="none"/>
          <w:shd w:fill="auto" w:val="clear"/>
          <w:vertAlign w:val="baseline"/>
        </w:rPr>
      </w:pPr>
      <w:hyperlink r:id="rId70">
        <w:r w:rsidDel="00000000" w:rsidR="00000000" w:rsidRPr="00000000">
          <w:rPr>
            <w:rFonts w:ascii="Arial" w:cs="Arial" w:eastAsia="Arial" w:hAnsi="Arial"/>
            <w:smallCaps w:val="0"/>
            <w:sz w:val="20"/>
            <w:szCs w:val="20"/>
            <w:shd w:fill="auto" w:val="clear"/>
            <w:vertAlign w:val="baseline"/>
            <w:rtl w:val="0"/>
          </w:rPr>
          <w:t xml:space="preserve">4. </w:t>
          <w:tab/>
          <w:t xml:space="preserve">M. D. Rasmussen, M. J. Hubisz, I. Gronau, A. Siepel, Genome-Wide Inference of Ancestral Recombination Graphs. </w:t>
        </w:r>
      </w:hyperlink>
      <w:hyperlink r:id="rId71">
        <w:r w:rsidDel="00000000" w:rsidR="00000000" w:rsidRPr="00000000">
          <w:rPr>
            <w:rFonts w:ascii="Arial" w:cs="Arial" w:eastAsia="Arial" w:hAnsi="Arial"/>
            <w:i w:val="1"/>
            <w:smallCaps w:val="0"/>
            <w:sz w:val="20"/>
            <w:szCs w:val="20"/>
            <w:shd w:fill="auto" w:val="clear"/>
            <w:vertAlign w:val="baseline"/>
            <w:rtl w:val="0"/>
          </w:rPr>
          <w:t xml:space="preserve">PLoS Genet. </w:t>
        </w:r>
      </w:hyperlink>
      <w:hyperlink r:id="rId72">
        <w:r w:rsidDel="00000000" w:rsidR="00000000" w:rsidRPr="00000000">
          <w:rPr>
            <w:rFonts w:ascii="Arial" w:cs="Arial" w:eastAsia="Arial" w:hAnsi="Arial"/>
            <w:b w:val="1"/>
            <w:smallCaps w:val="0"/>
            <w:sz w:val="20"/>
            <w:szCs w:val="20"/>
            <w:shd w:fill="auto" w:val="clear"/>
            <w:vertAlign w:val="baseline"/>
            <w:rtl w:val="0"/>
          </w:rPr>
          <w:t xml:space="preserve">10</w:t>
        </w:r>
      </w:hyperlink>
      <w:hyperlink r:id="rId73">
        <w:r w:rsidDel="00000000" w:rsidR="00000000" w:rsidRPr="00000000">
          <w:rPr>
            <w:rFonts w:ascii="Arial" w:cs="Arial" w:eastAsia="Arial" w:hAnsi="Arial"/>
            <w:smallCaps w:val="0"/>
            <w:sz w:val="20"/>
            <w:szCs w:val="20"/>
            <w:shd w:fill="auto" w:val="clear"/>
            <w:vertAlign w:val="baseline"/>
            <w:rtl w:val="0"/>
          </w:rPr>
          <w:t xml:space="preserve">, e1004342 (2014).</w:t>
        </w:r>
      </w:hyperlink>
      <w:r w:rsidDel="00000000" w:rsidR="00000000" w:rsidRPr="00000000">
        <w:rPr>
          <w:rtl w:val="0"/>
        </w:rPr>
      </w:r>
    </w:p>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384.00000000000006" w:right="0" w:hanging="384.00000000000006"/>
        <w:jc w:val="left"/>
        <w:rPr>
          <w:rFonts w:ascii="Arial" w:cs="Arial" w:eastAsia="Arial" w:hAnsi="Arial"/>
          <w:i w:val="0"/>
          <w:smallCaps w:val="0"/>
          <w:strike w:val="0"/>
          <w:color w:val="000000"/>
          <w:sz w:val="20"/>
          <w:szCs w:val="20"/>
          <w:u w:val="none"/>
          <w:shd w:fill="auto" w:val="clear"/>
          <w:vertAlign w:val="baseline"/>
        </w:rPr>
      </w:pPr>
      <w:hyperlink r:id="rId74">
        <w:r w:rsidDel="00000000" w:rsidR="00000000" w:rsidRPr="00000000">
          <w:rPr>
            <w:rFonts w:ascii="Arial" w:cs="Arial" w:eastAsia="Arial" w:hAnsi="Arial"/>
            <w:smallCaps w:val="0"/>
            <w:sz w:val="20"/>
            <w:szCs w:val="20"/>
            <w:shd w:fill="auto" w:val="clear"/>
            <w:vertAlign w:val="baseline"/>
            <w:rtl w:val="0"/>
          </w:rPr>
          <w:t xml:space="preserve">5. </w:t>
          <w:tab/>
          <w:t xml:space="preserve">H. A. Hejase, </w:t>
        </w:r>
      </w:hyperlink>
      <w:hyperlink r:id="rId75">
        <w:r w:rsidDel="00000000" w:rsidR="00000000" w:rsidRPr="00000000">
          <w:rPr>
            <w:rFonts w:ascii="Arial" w:cs="Arial" w:eastAsia="Arial" w:hAnsi="Arial"/>
            <w:i w:val="1"/>
            <w:smallCaps w:val="0"/>
            <w:sz w:val="20"/>
            <w:szCs w:val="20"/>
            <w:shd w:fill="auto" w:val="clear"/>
            <w:vertAlign w:val="baseline"/>
            <w:rtl w:val="0"/>
          </w:rPr>
          <w:t xml:space="preserve">et al.</w:t>
        </w:r>
      </w:hyperlink>
      <w:hyperlink r:id="rId76">
        <w:r w:rsidDel="00000000" w:rsidR="00000000" w:rsidRPr="00000000">
          <w:rPr>
            <w:rFonts w:ascii="Arial" w:cs="Arial" w:eastAsia="Arial" w:hAnsi="Arial"/>
            <w:smallCaps w:val="0"/>
            <w:sz w:val="20"/>
            <w:szCs w:val="20"/>
            <w:shd w:fill="auto" w:val="clear"/>
            <w:vertAlign w:val="baseline"/>
            <w:rtl w:val="0"/>
          </w:rPr>
          <w:t xml:space="preserve">, Genomic islands of differentiation in a rapid avian radiation have been driven by recent selective sweeps. </w:t>
        </w:r>
      </w:hyperlink>
      <w:hyperlink r:id="rId77">
        <w:r w:rsidDel="00000000" w:rsidR="00000000" w:rsidRPr="00000000">
          <w:rPr>
            <w:rFonts w:ascii="Arial" w:cs="Arial" w:eastAsia="Arial" w:hAnsi="Arial"/>
            <w:i w:val="1"/>
            <w:smallCaps w:val="0"/>
            <w:sz w:val="20"/>
            <w:szCs w:val="20"/>
            <w:shd w:fill="auto" w:val="clear"/>
            <w:vertAlign w:val="baseline"/>
            <w:rtl w:val="0"/>
          </w:rPr>
          <w:t xml:space="preserve">Proc. Natl. Acad. Sci. </w:t>
        </w:r>
      </w:hyperlink>
      <w:hyperlink r:id="rId78">
        <w:r w:rsidDel="00000000" w:rsidR="00000000" w:rsidRPr="00000000">
          <w:rPr>
            <w:rFonts w:ascii="Arial" w:cs="Arial" w:eastAsia="Arial" w:hAnsi="Arial"/>
            <w:b w:val="1"/>
            <w:smallCaps w:val="0"/>
            <w:sz w:val="20"/>
            <w:szCs w:val="20"/>
            <w:shd w:fill="auto" w:val="clear"/>
            <w:vertAlign w:val="baseline"/>
            <w:rtl w:val="0"/>
          </w:rPr>
          <w:t xml:space="preserve">117</w:t>
        </w:r>
      </w:hyperlink>
      <w:hyperlink r:id="rId79">
        <w:r w:rsidDel="00000000" w:rsidR="00000000" w:rsidRPr="00000000">
          <w:rPr>
            <w:rFonts w:ascii="Arial" w:cs="Arial" w:eastAsia="Arial" w:hAnsi="Arial"/>
            <w:smallCaps w:val="0"/>
            <w:sz w:val="20"/>
            <w:szCs w:val="20"/>
            <w:shd w:fill="auto" w:val="clear"/>
            <w:vertAlign w:val="baseline"/>
            <w:rtl w:val="0"/>
          </w:rPr>
          <w:t xml:space="preserve">, 30554–30565 (2020).</w:t>
        </w:r>
      </w:hyperlink>
      <w:r w:rsidDel="00000000" w:rsidR="00000000" w:rsidRPr="00000000">
        <w:rPr>
          <w:rtl w:val="0"/>
        </w:rPr>
      </w:r>
    </w:p>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384.00000000000006" w:right="0" w:hanging="384.00000000000006"/>
        <w:jc w:val="left"/>
        <w:rPr>
          <w:rFonts w:ascii="Arial" w:cs="Arial" w:eastAsia="Arial" w:hAnsi="Arial"/>
          <w:i w:val="0"/>
          <w:smallCaps w:val="0"/>
          <w:strike w:val="0"/>
          <w:color w:val="000000"/>
          <w:sz w:val="20"/>
          <w:szCs w:val="20"/>
          <w:u w:val="none"/>
          <w:shd w:fill="auto" w:val="clear"/>
          <w:vertAlign w:val="baseline"/>
        </w:rPr>
      </w:pPr>
      <w:hyperlink r:id="rId80">
        <w:r w:rsidDel="00000000" w:rsidR="00000000" w:rsidRPr="00000000">
          <w:rPr>
            <w:rFonts w:ascii="Arial" w:cs="Arial" w:eastAsia="Arial" w:hAnsi="Arial"/>
            <w:smallCaps w:val="0"/>
            <w:sz w:val="20"/>
            <w:szCs w:val="20"/>
            <w:shd w:fill="auto" w:val="clear"/>
            <w:vertAlign w:val="baseline"/>
            <w:rtl w:val="0"/>
          </w:rPr>
          <w:t xml:space="preserve">6. </w:t>
          <w:tab/>
          <w:t xml:space="preserve">M. J. Hubisz, A. L. Williams, A. Siepel, Mapping gene flow between ancient hominins through demography-aware inference of the ancestral recombination graph. </w:t>
        </w:r>
      </w:hyperlink>
      <w:hyperlink r:id="rId81">
        <w:r w:rsidDel="00000000" w:rsidR="00000000" w:rsidRPr="00000000">
          <w:rPr>
            <w:rFonts w:ascii="Arial" w:cs="Arial" w:eastAsia="Arial" w:hAnsi="Arial"/>
            <w:i w:val="1"/>
            <w:smallCaps w:val="0"/>
            <w:sz w:val="20"/>
            <w:szCs w:val="20"/>
            <w:shd w:fill="auto" w:val="clear"/>
            <w:vertAlign w:val="baseline"/>
            <w:rtl w:val="0"/>
          </w:rPr>
          <w:t xml:space="preserve">PLOS Genet. </w:t>
        </w:r>
      </w:hyperlink>
      <w:hyperlink r:id="rId82">
        <w:r w:rsidDel="00000000" w:rsidR="00000000" w:rsidRPr="00000000">
          <w:rPr>
            <w:rFonts w:ascii="Arial" w:cs="Arial" w:eastAsia="Arial" w:hAnsi="Arial"/>
            <w:b w:val="1"/>
            <w:smallCaps w:val="0"/>
            <w:sz w:val="20"/>
            <w:szCs w:val="20"/>
            <w:shd w:fill="auto" w:val="clear"/>
            <w:vertAlign w:val="baseline"/>
            <w:rtl w:val="0"/>
          </w:rPr>
          <w:t xml:space="preserve">16</w:t>
        </w:r>
      </w:hyperlink>
      <w:hyperlink r:id="rId83">
        <w:r w:rsidDel="00000000" w:rsidR="00000000" w:rsidRPr="00000000">
          <w:rPr>
            <w:rFonts w:ascii="Arial" w:cs="Arial" w:eastAsia="Arial" w:hAnsi="Arial"/>
            <w:smallCaps w:val="0"/>
            <w:sz w:val="20"/>
            <w:szCs w:val="20"/>
            <w:shd w:fill="auto" w:val="clear"/>
            <w:vertAlign w:val="baseline"/>
            <w:rtl w:val="0"/>
          </w:rPr>
          <w:t xml:space="preserve">, e1008895 (2020).</w:t>
        </w:r>
      </w:hyperlink>
      <w:r w:rsidDel="00000000" w:rsidR="00000000" w:rsidRPr="00000000">
        <w:rPr>
          <w:rtl w:val="0"/>
        </w:rPr>
      </w:r>
    </w:p>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384.00000000000006" w:right="0" w:hanging="384.00000000000006"/>
        <w:jc w:val="left"/>
        <w:rPr>
          <w:rFonts w:ascii="Arial" w:cs="Arial" w:eastAsia="Arial" w:hAnsi="Arial"/>
          <w:i w:val="0"/>
          <w:smallCaps w:val="0"/>
          <w:strike w:val="0"/>
          <w:color w:val="000000"/>
          <w:sz w:val="20"/>
          <w:szCs w:val="20"/>
          <w:u w:val="none"/>
          <w:shd w:fill="auto" w:val="clear"/>
          <w:vertAlign w:val="baseline"/>
        </w:rPr>
      </w:pPr>
      <w:hyperlink r:id="rId84">
        <w:r w:rsidDel="00000000" w:rsidR="00000000" w:rsidRPr="00000000">
          <w:rPr>
            <w:rFonts w:ascii="Arial" w:cs="Arial" w:eastAsia="Arial" w:hAnsi="Arial"/>
            <w:smallCaps w:val="0"/>
            <w:sz w:val="20"/>
            <w:szCs w:val="20"/>
            <w:shd w:fill="auto" w:val="clear"/>
            <w:vertAlign w:val="baseline"/>
            <w:rtl w:val="0"/>
          </w:rPr>
          <w:t xml:space="preserve">7. </w:t>
          <w:tab/>
          <w:t xml:space="preserve">L. Campagna, Z. Mo, A. Siepel, J. A. C. Uy, Selective sweeps on different pigmentation genes mediate convergent evolution of island melanism in two incipient bird species. </w:t>
        </w:r>
      </w:hyperlink>
      <w:hyperlink r:id="rId85">
        <w:r w:rsidDel="00000000" w:rsidR="00000000" w:rsidRPr="00000000">
          <w:rPr>
            <w:rFonts w:ascii="Arial" w:cs="Arial" w:eastAsia="Arial" w:hAnsi="Arial"/>
            <w:i w:val="1"/>
            <w:smallCaps w:val="0"/>
            <w:sz w:val="20"/>
            <w:szCs w:val="20"/>
            <w:shd w:fill="auto" w:val="clear"/>
            <w:vertAlign w:val="baseline"/>
            <w:rtl w:val="0"/>
          </w:rPr>
          <w:t xml:space="preserve">PLOS Genet. </w:t>
        </w:r>
      </w:hyperlink>
      <w:hyperlink r:id="rId86">
        <w:r w:rsidDel="00000000" w:rsidR="00000000" w:rsidRPr="00000000">
          <w:rPr>
            <w:rFonts w:ascii="Arial" w:cs="Arial" w:eastAsia="Arial" w:hAnsi="Arial"/>
            <w:b w:val="1"/>
            <w:smallCaps w:val="0"/>
            <w:sz w:val="20"/>
            <w:szCs w:val="20"/>
            <w:shd w:fill="auto" w:val="clear"/>
            <w:vertAlign w:val="baseline"/>
            <w:rtl w:val="0"/>
          </w:rPr>
          <w:t xml:space="preserve">18</w:t>
        </w:r>
      </w:hyperlink>
      <w:hyperlink r:id="rId87">
        <w:r w:rsidDel="00000000" w:rsidR="00000000" w:rsidRPr="00000000">
          <w:rPr>
            <w:rFonts w:ascii="Arial" w:cs="Arial" w:eastAsia="Arial" w:hAnsi="Arial"/>
            <w:smallCaps w:val="0"/>
            <w:sz w:val="20"/>
            <w:szCs w:val="20"/>
            <w:shd w:fill="auto" w:val="clear"/>
            <w:vertAlign w:val="baseline"/>
            <w:rtl w:val="0"/>
          </w:rPr>
          <w:t xml:space="preserve">, e1010474 (2022).</w:t>
        </w:r>
      </w:hyperlink>
      <w:r w:rsidDel="00000000" w:rsidR="00000000" w:rsidRPr="00000000">
        <w:rPr>
          <w:rtl w:val="0"/>
        </w:rPr>
      </w:r>
    </w:p>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384.00000000000006" w:right="0" w:hanging="384.00000000000006"/>
        <w:jc w:val="left"/>
        <w:rPr>
          <w:rFonts w:ascii="Arial" w:cs="Arial" w:eastAsia="Arial" w:hAnsi="Arial"/>
          <w:i w:val="0"/>
          <w:smallCaps w:val="0"/>
          <w:strike w:val="0"/>
          <w:color w:val="000000"/>
          <w:sz w:val="20"/>
          <w:szCs w:val="20"/>
          <w:u w:val="none"/>
          <w:shd w:fill="auto" w:val="clear"/>
          <w:vertAlign w:val="baseline"/>
        </w:rPr>
      </w:pPr>
      <w:hyperlink r:id="rId88">
        <w:r w:rsidDel="00000000" w:rsidR="00000000" w:rsidRPr="00000000">
          <w:rPr>
            <w:rFonts w:ascii="Arial" w:cs="Arial" w:eastAsia="Arial" w:hAnsi="Arial"/>
            <w:smallCaps w:val="0"/>
            <w:sz w:val="20"/>
            <w:szCs w:val="20"/>
            <w:shd w:fill="auto" w:val="clear"/>
            <w:vertAlign w:val="baseline"/>
            <w:rtl w:val="0"/>
          </w:rPr>
          <w:t xml:space="preserve">8. </w:t>
          <w:tab/>
          <w:t xml:space="preserve">T. N. Nguyen, M. Repenning, C. Suertegaray Fontana, L. Campagna, Genomic islands of speciation harbor genes underlying coloration differences in a pair of Neotropical seedeaters. </w:t>
        </w:r>
      </w:hyperlink>
      <w:hyperlink r:id="rId89">
        <w:r w:rsidDel="00000000" w:rsidR="00000000" w:rsidRPr="00000000">
          <w:rPr>
            <w:rFonts w:ascii="Arial" w:cs="Arial" w:eastAsia="Arial" w:hAnsi="Arial"/>
            <w:i w:val="1"/>
            <w:smallCaps w:val="0"/>
            <w:sz w:val="20"/>
            <w:szCs w:val="20"/>
            <w:shd w:fill="auto" w:val="clear"/>
            <w:vertAlign w:val="baseline"/>
            <w:rtl w:val="0"/>
          </w:rPr>
          <w:t xml:space="preserve">Evolution </w:t>
        </w:r>
      </w:hyperlink>
      <w:hyperlink r:id="rId90">
        <w:r w:rsidDel="00000000" w:rsidR="00000000" w:rsidRPr="00000000">
          <w:rPr>
            <w:rFonts w:ascii="Arial" w:cs="Arial" w:eastAsia="Arial" w:hAnsi="Arial"/>
            <w:b w:val="1"/>
            <w:smallCaps w:val="0"/>
            <w:sz w:val="20"/>
            <w:szCs w:val="20"/>
            <w:shd w:fill="auto" w:val="clear"/>
            <w:vertAlign w:val="baseline"/>
            <w:rtl w:val="0"/>
          </w:rPr>
          <w:t xml:space="preserve">78</w:t>
        </w:r>
      </w:hyperlink>
      <w:hyperlink r:id="rId91">
        <w:r w:rsidDel="00000000" w:rsidR="00000000" w:rsidRPr="00000000">
          <w:rPr>
            <w:rFonts w:ascii="Arial" w:cs="Arial" w:eastAsia="Arial" w:hAnsi="Arial"/>
            <w:smallCaps w:val="0"/>
            <w:sz w:val="20"/>
            <w:szCs w:val="20"/>
            <w:shd w:fill="auto" w:val="clear"/>
            <w:vertAlign w:val="baseline"/>
            <w:rtl w:val="0"/>
          </w:rPr>
          <w:t xml:space="preserve">, 1161–1173 (2024).</w:t>
        </w:r>
      </w:hyperlink>
      <w:r w:rsidDel="00000000" w:rsidR="00000000" w:rsidRPr="00000000">
        <w:rPr>
          <w:rtl w:val="0"/>
        </w:rPr>
      </w:r>
    </w:p>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384.00000000000006" w:right="0" w:hanging="384.00000000000006"/>
        <w:jc w:val="left"/>
        <w:rPr>
          <w:rFonts w:ascii="Arial" w:cs="Arial" w:eastAsia="Arial" w:hAnsi="Arial"/>
          <w:i w:val="0"/>
          <w:smallCaps w:val="0"/>
          <w:strike w:val="0"/>
          <w:color w:val="000000"/>
          <w:sz w:val="20"/>
          <w:szCs w:val="20"/>
          <w:u w:val="none"/>
          <w:shd w:fill="auto" w:val="clear"/>
          <w:vertAlign w:val="baseline"/>
        </w:rPr>
      </w:pPr>
      <w:hyperlink r:id="rId92">
        <w:r w:rsidDel="00000000" w:rsidR="00000000" w:rsidRPr="00000000">
          <w:rPr>
            <w:rFonts w:ascii="Arial" w:cs="Arial" w:eastAsia="Arial" w:hAnsi="Arial"/>
            <w:smallCaps w:val="0"/>
            <w:sz w:val="20"/>
            <w:szCs w:val="20"/>
            <w:shd w:fill="auto" w:val="clear"/>
            <w:vertAlign w:val="baseline"/>
            <w:rtl w:val="0"/>
          </w:rPr>
          <w:t xml:space="preserve">9. </w:t>
          <w:tab/>
          <w:t xml:space="preserve">S. Andrews, FastQC. (2010). Deposited 2010.</w:t>
        </w:r>
      </w:hyperlink>
      <w:r w:rsidDel="00000000" w:rsidR="00000000" w:rsidRPr="00000000">
        <w:rPr>
          <w:rtl w:val="0"/>
        </w:rPr>
      </w:r>
    </w:p>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384.00000000000006" w:right="0" w:hanging="384.00000000000006"/>
        <w:jc w:val="left"/>
        <w:rPr>
          <w:rFonts w:ascii="Arial" w:cs="Arial" w:eastAsia="Arial" w:hAnsi="Arial"/>
          <w:i w:val="0"/>
          <w:smallCaps w:val="0"/>
          <w:strike w:val="0"/>
          <w:color w:val="000000"/>
          <w:sz w:val="20"/>
          <w:szCs w:val="20"/>
          <w:u w:val="none"/>
          <w:shd w:fill="auto" w:val="clear"/>
          <w:vertAlign w:val="baseline"/>
        </w:rPr>
      </w:pPr>
      <w:hyperlink r:id="rId93">
        <w:r w:rsidDel="00000000" w:rsidR="00000000" w:rsidRPr="00000000">
          <w:rPr>
            <w:rFonts w:ascii="Arial" w:cs="Arial" w:eastAsia="Arial" w:hAnsi="Arial"/>
            <w:smallCaps w:val="0"/>
            <w:sz w:val="20"/>
            <w:szCs w:val="20"/>
            <w:shd w:fill="auto" w:val="clear"/>
            <w:vertAlign w:val="baseline"/>
            <w:rtl w:val="0"/>
          </w:rPr>
          <w:t xml:space="preserve">10. </w:t>
          <w:tab/>
          <w:t xml:space="preserve">A. M. Bolger, M. Lohse, B. Usadel, Trimmomatic: a flexible trimmer for Illumina sequence data. </w:t>
        </w:r>
      </w:hyperlink>
      <w:hyperlink r:id="rId94">
        <w:r w:rsidDel="00000000" w:rsidR="00000000" w:rsidRPr="00000000">
          <w:rPr>
            <w:rFonts w:ascii="Arial" w:cs="Arial" w:eastAsia="Arial" w:hAnsi="Arial"/>
            <w:i w:val="1"/>
            <w:smallCaps w:val="0"/>
            <w:sz w:val="20"/>
            <w:szCs w:val="20"/>
            <w:shd w:fill="auto" w:val="clear"/>
            <w:vertAlign w:val="baseline"/>
            <w:rtl w:val="0"/>
          </w:rPr>
          <w:t xml:space="preserve">Bioinformatics </w:t>
        </w:r>
      </w:hyperlink>
      <w:hyperlink r:id="rId95">
        <w:r w:rsidDel="00000000" w:rsidR="00000000" w:rsidRPr="00000000">
          <w:rPr>
            <w:rFonts w:ascii="Arial" w:cs="Arial" w:eastAsia="Arial" w:hAnsi="Arial"/>
            <w:b w:val="1"/>
            <w:smallCaps w:val="0"/>
            <w:sz w:val="20"/>
            <w:szCs w:val="20"/>
            <w:shd w:fill="auto" w:val="clear"/>
            <w:vertAlign w:val="baseline"/>
            <w:rtl w:val="0"/>
          </w:rPr>
          <w:t xml:space="preserve">30</w:t>
        </w:r>
      </w:hyperlink>
      <w:hyperlink r:id="rId96">
        <w:r w:rsidDel="00000000" w:rsidR="00000000" w:rsidRPr="00000000">
          <w:rPr>
            <w:rFonts w:ascii="Arial" w:cs="Arial" w:eastAsia="Arial" w:hAnsi="Arial"/>
            <w:smallCaps w:val="0"/>
            <w:sz w:val="20"/>
            <w:szCs w:val="20"/>
            <w:shd w:fill="auto" w:val="clear"/>
            <w:vertAlign w:val="baseline"/>
            <w:rtl w:val="0"/>
          </w:rPr>
          <w:t xml:space="preserve">, 2114–2120 (2014).</w:t>
        </w:r>
      </w:hyperlink>
      <w:r w:rsidDel="00000000" w:rsidR="00000000" w:rsidRPr="00000000">
        <w:rPr>
          <w:rtl w:val="0"/>
        </w:rPr>
      </w:r>
    </w:p>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384.00000000000006" w:right="0" w:hanging="384.00000000000006"/>
        <w:jc w:val="left"/>
        <w:rPr>
          <w:rFonts w:ascii="Arial" w:cs="Arial" w:eastAsia="Arial" w:hAnsi="Arial"/>
          <w:i w:val="0"/>
          <w:smallCaps w:val="0"/>
          <w:strike w:val="0"/>
          <w:color w:val="000000"/>
          <w:sz w:val="20"/>
          <w:szCs w:val="20"/>
          <w:u w:val="none"/>
          <w:shd w:fill="auto" w:val="clear"/>
          <w:vertAlign w:val="baseline"/>
        </w:rPr>
      </w:pPr>
      <w:hyperlink r:id="rId97">
        <w:r w:rsidDel="00000000" w:rsidR="00000000" w:rsidRPr="00000000">
          <w:rPr>
            <w:rFonts w:ascii="Arial" w:cs="Arial" w:eastAsia="Arial" w:hAnsi="Arial"/>
            <w:smallCaps w:val="0"/>
            <w:sz w:val="20"/>
            <w:szCs w:val="20"/>
            <w:shd w:fill="auto" w:val="clear"/>
            <w:vertAlign w:val="baseline"/>
            <w:rtl w:val="0"/>
          </w:rPr>
          <w:t xml:space="preserve">11. </w:t>
          <w:tab/>
          <w:t xml:space="preserve">D. Mead, </w:t>
        </w:r>
      </w:hyperlink>
      <w:hyperlink r:id="rId98">
        <w:r w:rsidDel="00000000" w:rsidR="00000000" w:rsidRPr="00000000">
          <w:rPr>
            <w:rFonts w:ascii="Arial" w:cs="Arial" w:eastAsia="Arial" w:hAnsi="Arial"/>
            <w:i w:val="1"/>
            <w:smallCaps w:val="0"/>
            <w:sz w:val="20"/>
            <w:szCs w:val="20"/>
            <w:shd w:fill="auto" w:val="clear"/>
            <w:vertAlign w:val="baseline"/>
            <w:rtl w:val="0"/>
          </w:rPr>
          <w:t xml:space="preserve">et al.</w:t>
        </w:r>
      </w:hyperlink>
      <w:hyperlink r:id="rId99">
        <w:r w:rsidDel="00000000" w:rsidR="00000000" w:rsidRPr="00000000">
          <w:rPr>
            <w:rFonts w:ascii="Arial" w:cs="Arial" w:eastAsia="Arial" w:hAnsi="Arial"/>
            <w:smallCaps w:val="0"/>
            <w:sz w:val="20"/>
            <w:szCs w:val="20"/>
            <w:shd w:fill="auto" w:val="clear"/>
            <w:vertAlign w:val="baseline"/>
            <w:rtl w:val="0"/>
          </w:rPr>
          <w:t xml:space="preserve">, The genome sequence of the eastern grey squirrel, Sciurus carolinensis Gmelin, 1788. </w:t>
        </w:r>
      </w:hyperlink>
      <w:hyperlink r:id="rId100">
        <w:r w:rsidDel="00000000" w:rsidR="00000000" w:rsidRPr="00000000">
          <w:rPr>
            <w:rFonts w:ascii="Arial" w:cs="Arial" w:eastAsia="Arial" w:hAnsi="Arial"/>
            <w:i w:val="1"/>
            <w:smallCaps w:val="0"/>
            <w:sz w:val="20"/>
            <w:szCs w:val="20"/>
            <w:shd w:fill="auto" w:val="clear"/>
            <w:vertAlign w:val="baseline"/>
            <w:rtl w:val="0"/>
          </w:rPr>
          <w:t xml:space="preserve">Wellcome Open Res. </w:t>
        </w:r>
      </w:hyperlink>
      <w:hyperlink r:id="rId101">
        <w:r w:rsidDel="00000000" w:rsidR="00000000" w:rsidRPr="00000000">
          <w:rPr>
            <w:rFonts w:ascii="Arial" w:cs="Arial" w:eastAsia="Arial" w:hAnsi="Arial"/>
            <w:b w:val="1"/>
            <w:smallCaps w:val="0"/>
            <w:sz w:val="20"/>
            <w:szCs w:val="20"/>
            <w:shd w:fill="auto" w:val="clear"/>
            <w:vertAlign w:val="baseline"/>
            <w:rtl w:val="0"/>
          </w:rPr>
          <w:t xml:space="preserve">5</w:t>
        </w:r>
      </w:hyperlink>
      <w:hyperlink r:id="rId102">
        <w:r w:rsidDel="00000000" w:rsidR="00000000" w:rsidRPr="00000000">
          <w:rPr>
            <w:rFonts w:ascii="Arial" w:cs="Arial" w:eastAsia="Arial" w:hAnsi="Arial"/>
            <w:smallCaps w:val="0"/>
            <w:sz w:val="20"/>
            <w:szCs w:val="20"/>
            <w:shd w:fill="auto" w:val="clear"/>
            <w:vertAlign w:val="baseline"/>
            <w:rtl w:val="0"/>
          </w:rPr>
          <w:t xml:space="preserve">, 27 (2020).</w:t>
        </w:r>
      </w:hyperlink>
      <w:r w:rsidDel="00000000" w:rsidR="00000000" w:rsidRPr="00000000">
        <w:rPr>
          <w:rtl w:val="0"/>
        </w:rPr>
      </w:r>
    </w:p>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384.00000000000006" w:right="0" w:hanging="384.00000000000006"/>
        <w:jc w:val="left"/>
        <w:rPr>
          <w:rFonts w:ascii="Arial" w:cs="Arial" w:eastAsia="Arial" w:hAnsi="Arial"/>
          <w:i w:val="0"/>
          <w:smallCaps w:val="0"/>
          <w:strike w:val="0"/>
          <w:color w:val="000000"/>
          <w:sz w:val="20"/>
          <w:szCs w:val="20"/>
          <w:u w:val="none"/>
          <w:shd w:fill="auto" w:val="clear"/>
          <w:vertAlign w:val="baseline"/>
        </w:rPr>
      </w:pPr>
      <w:hyperlink r:id="rId103">
        <w:r w:rsidDel="00000000" w:rsidR="00000000" w:rsidRPr="00000000">
          <w:rPr>
            <w:rFonts w:ascii="Arial" w:cs="Arial" w:eastAsia="Arial" w:hAnsi="Arial"/>
            <w:smallCaps w:val="0"/>
            <w:sz w:val="20"/>
            <w:szCs w:val="20"/>
            <w:shd w:fill="auto" w:val="clear"/>
            <w:vertAlign w:val="baseline"/>
            <w:rtl w:val="0"/>
          </w:rPr>
          <w:t xml:space="preserve">12. </w:t>
          <w:tab/>
          <w:t xml:space="preserve">H. Li, R. Durbin, Fast and accurate short read alignment with Burrows – Wheeler transform. </w:t>
        </w:r>
      </w:hyperlink>
      <w:hyperlink r:id="rId104">
        <w:r w:rsidDel="00000000" w:rsidR="00000000" w:rsidRPr="00000000">
          <w:rPr>
            <w:rFonts w:ascii="Arial" w:cs="Arial" w:eastAsia="Arial" w:hAnsi="Arial"/>
            <w:i w:val="1"/>
            <w:smallCaps w:val="0"/>
            <w:sz w:val="20"/>
            <w:szCs w:val="20"/>
            <w:shd w:fill="auto" w:val="clear"/>
            <w:vertAlign w:val="baseline"/>
            <w:rtl w:val="0"/>
          </w:rPr>
          <w:t xml:space="preserve">Bioinformatics </w:t>
        </w:r>
      </w:hyperlink>
      <w:hyperlink r:id="rId105">
        <w:r w:rsidDel="00000000" w:rsidR="00000000" w:rsidRPr="00000000">
          <w:rPr>
            <w:rFonts w:ascii="Arial" w:cs="Arial" w:eastAsia="Arial" w:hAnsi="Arial"/>
            <w:b w:val="1"/>
            <w:smallCaps w:val="0"/>
            <w:sz w:val="20"/>
            <w:szCs w:val="20"/>
            <w:shd w:fill="auto" w:val="clear"/>
            <w:vertAlign w:val="baseline"/>
            <w:rtl w:val="0"/>
          </w:rPr>
          <w:t xml:space="preserve">25</w:t>
        </w:r>
      </w:hyperlink>
      <w:hyperlink r:id="rId106">
        <w:r w:rsidDel="00000000" w:rsidR="00000000" w:rsidRPr="00000000">
          <w:rPr>
            <w:rFonts w:ascii="Arial" w:cs="Arial" w:eastAsia="Arial" w:hAnsi="Arial"/>
            <w:smallCaps w:val="0"/>
            <w:sz w:val="20"/>
            <w:szCs w:val="20"/>
            <w:shd w:fill="auto" w:val="clear"/>
            <w:vertAlign w:val="baseline"/>
            <w:rtl w:val="0"/>
          </w:rPr>
          <w:t xml:space="preserve">, 1754–1760 (2009).</w:t>
        </w:r>
      </w:hyperlink>
      <w:r w:rsidDel="00000000" w:rsidR="00000000" w:rsidRPr="00000000">
        <w:rPr>
          <w:rtl w:val="0"/>
        </w:rPr>
      </w:r>
    </w:p>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384.00000000000006" w:right="0" w:hanging="384.00000000000006"/>
        <w:jc w:val="left"/>
        <w:rPr>
          <w:rFonts w:ascii="Arial" w:cs="Arial" w:eastAsia="Arial" w:hAnsi="Arial"/>
          <w:i w:val="0"/>
          <w:smallCaps w:val="0"/>
          <w:strike w:val="0"/>
          <w:color w:val="000000"/>
          <w:sz w:val="20"/>
          <w:szCs w:val="20"/>
          <w:u w:val="none"/>
          <w:shd w:fill="auto" w:val="clear"/>
          <w:vertAlign w:val="baseline"/>
        </w:rPr>
      </w:pPr>
      <w:hyperlink r:id="rId107">
        <w:r w:rsidDel="00000000" w:rsidR="00000000" w:rsidRPr="00000000">
          <w:rPr>
            <w:rFonts w:ascii="Arial" w:cs="Arial" w:eastAsia="Arial" w:hAnsi="Arial"/>
            <w:smallCaps w:val="0"/>
            <w:sz w:val="20"/>
            <w:szCs w:val="20"/>
            <w:shd w:fill="auto" w:val="clear"/>
            <w:vertAlign w:val="baseline"/>
            <w:rtl w:val="0"/>
          </w:rPr>
          <w:t xml:space="preserve">13. </w:t>
          <w:tab/>
          <w:t xml:space="preserve">H. Li, </w:t>
        </w:r>
      </w:hyperlink>
      <w:hyperlink r:id="rId108">
        <w:r w:rsidDel="00000000" w:rsidR="00000000" w:rsidRPr="00000000">
          <w:rPr>
            <w:rFonts w:ascii="Arial" w:cs="Arial" w:eastAsia="Arial" w:hAnsi="Arial"/>
            <w:i w:val="1"/>
            <w:smallCaps w:val="0"/>
            <w:sz w:val="20"/>
            <w:szCs w:val="20"/>
            <w:shd w:fill="auto" w:val="clear"/>
            <w:vertAlign w:val="baseline"/>
            <w:rtl w:val="0"/>
          </w:rPr>
          <w:t xml:space="preserve">et al.</w:t>
        </w:r>
      </w:hyperlink>
      <w:hyperlink r:id="rId109">
        <w:r w:rsidDel="00000000" w:rsidR="00000000" w:rsidRPr="00000000">
          <w:rPr>
            <w:rFonts w:ascii="Arial" w:cs="Arial" w:eastAsia="Arial" w:hAnsi="Arial"/>
            <w:smallCaps w:val="0"/>
            <w:sz w:val="20"/>
            <w:szCs w:val="20"/>
            <w:shd w:fill="auto" w:val="clear"/>
            <w:vertAlign w:val="baseline"/>
            <w:rtl w:val="0"/>
          </w:rPr>
          <w:t xml:space="preserve">, The Sequence Alignment/Map format and SAMtools. </w:t>
        </w:r>
      </w:hyperlink>
      <w:hyperlink r:id="rId110">
        <w:r w:rsidDel="00000000" w:rsidR="00000000" w:rsidRPr="00000000">
          <w:rPr>
            <w:rFonts w:ascii="Arial" w:cs="Arial" w:eastAsia="Arial" w:hAnsi="Arial"/>
            <w:i w:val="1"/>
            <w:smallCaps w:val="0"/>
            <w:sz w:val="20"/>
            <w:szCs w:val="20"/>
            <w:shd w:fill="auto" w:val="clear"/>
            <w:vertAlign w:val="baseline"/>
            <w:rtl w:val="0"/>
          </w:rPr>
          <w:t xml:space="preserve">Bioinformatics </w:t>
        </w:r>
      </w:hyperlink>
      <w:hyperlink r:id="rId111">
        <w:r w:rsidDel="00000000" w:rsidR="00000000" w:rsidRPr="00000000">
          <w:rPr>
            <w:rFonts w:ascii="Arial" w:cs="Arial" w:eastAsia="Arial" w:hAnsi="Arial"/>
            <w:b w:val="1"/>
            <w:smallCaps w:val="0"/>
            <w:sz w:val="20"/>
            <w:szCs w:val="20"/>
            <w:shd w:fill="auto" w:val="clear"/>
            <w:vertAlign w:val="baseline"/>
            <w:rtl w:val="0"/>
          </w:rPr>
          <w:t xml:space="preserve">25</w:t>
        </w:r>
      </w:hyperlink>
      <w:hyperlink r:id="rId112">
        <w:r w:rsidDel="00000000" w:rsidR="00000000" w:rsidRPr="00000000">
          <w:rPr>
            <w:rFonts w:ascii="Arial" w:cs="Arial" w:eastAsia="Arial" w:hAnsi="Arial"/>
            <w:smallCaps w:val="0"/>
            <w:sz w:val="20"/>
            <w:szCs w:val="20"/>
            <w:shd w:fill="auto" w:val="clear"/>
            <w:vertAlign w:val="baseline"/>
            <w:rtl w:val="0"/>
          </w:rPr>
          <w:t xml:space="preserve">, 2078–2079 (2009).</w:t>
        </w:r>
      </w:hyperlink>
      <w:r w:rsidDel="00000000" w:rsidR="00000000" w:rsidRPr="00000000">
        <w:rPr>
          <w:rtl w:val="0"/>
        </w:rPr>
      </w:r>
    </w:p>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384.00000000000006" w:right="0" w:hanging="384.00000000000006"/>
        <w:jc w:val="left"/>
        <w:rPr>
          <w:rFonts w:ascii="Arial" w:cs="Arial" w:eastAsia="Arial" w:hAnsi="Arial"/>
          <w:i w:val="0"/>
          <w:smallCaps w:val="0"/>
          <w:strike w:val="0"/>
          <w:color w:val="000000"/>
          <w:sz w:val="20"/>
          <w:szCs w:val="20"/>
          <w:u w:val="none"/>
          <w:shd w:fill="auto" w:val="clear"/>
          <w:vertAlign w:val="baseline"/>
        </w:rPr>
      </w:pPr>
      <w:hyperlink r:id="rId113">
        <w:r w:rsidDel="00000000" w:rsidR="00000000" w:rsidRPr="00000000">
          <w:rPr>
            <w:rFonts w:ascii="Arial" w:cs="Arial" w:eastAsia="Arial" w:hAnsi="Arial"/>
            <w:smallCaps w:val="0"/>
            <w:sz w:val="20"/>
            <w:szCs w:val="20"/>
            <w:shd w:fill="auto" w:val="clear"/>
            <w:vertAlign w:val="baseline"/>
            <w:rtl w:val="0"/>
          </w:rPr>
          <w:t xml:space="preserve">14. </w:t>
          <w:tab/>
          <w:t xml:space="preserve">W. Shen, S. Le, Y. Li, F. Hu, SeqKit: A Cross-Platform and Ultrafast Toolkit for FASTA/Q File Manipulation. </w:t>
        </w:r>
      </w:hyperlink>
      <w:hyperlink r:id="rId114">
        <w:r w:rsidDel="00000000" w:rsidR="00000000" w:rsidRPr="00000000">
          <w:rPr>
            <w:rFonts w:ascii="Arial" w:cs="Arial" w:eastAsia="Arial" w:hAnsi="Arial"/>
            <w:i w:val="1"/>
            <w:smallCaps w:val="0"/>
            <w:sz w:val="20"/>
            <w:szCs w:val="20"/>
            <w:shd w:fill="auto" w:val="clear"/>
            <w:vertAlign w:val="baseline"/>
            <w:rtl w:val="0"/>
          </w:rPr>
          <w:t xml:space="preserve">PLOS ONE </w:t>
        </w:r>
      </w:hyperlink>
      <w:hyperlink r:id="rId115">
        <w:r w:rsidDel="00000000" w:rsidR="00000000" w:rsidRPr="00000000">
          <w:rPr>
            <w:rFonts w:ascii="Arial" w:cs="Arial" w:eastAsia="Arial" w:hAnsi="Arial"/>
            <w:b w:val="1"/>
            <w:smallCaps w:val="0"/>
            <w:sz w:val="20"/>
            <w:szCs w:val="20"/>
            <w:shd w:fill="auto" w:val="clear"/>
            <w:vertAlign w:val="baseline"/>
            <w:rtl w:val="0"/>
          </w:rPr>
          <w:t xml:space="preserve">11</w:t>
        </w:r>
      </w:hyperlink>
      <w:hyperlink r:id="rId116">
        <w:r w:rsidDel="00000000" w:rsidR="00000000" w:rsidRPr="00000000">
          <w:rPr>
            <w:rFonts w:ascii="Arial" w:cs="Arial" w:eastAsia="Arial" w:hAnsi="Arial"/>
            <w:smallCaps w:val="0"/>
            <w:sz w:val="20"/>
            <w:szCs w:val="20"/>
            <w:shd w:fill="auto" w:val="clear"/>
            <w:vertAlign w:val="baseline"/>
            <w:rtl w:val="0"/>
          </w:rPr>
          <w:t xml:space="preserve">, e0163962 (2016).</w:t>
        </w:r>
      </w:hyperlink>
      <w:r w:rsidDel="00000000" w:rsidR="00000000" w:rsidRPr="00000000">
        <w:rPr>
          <w:rtl w:val="0"/>
        </w:rPr>
      </w:r>
    </w:p>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384.00000000000006" w:right="0" w:hanging="384.00000000000006"/>
        <w:jc w:val="left"/>
        <w:rPr>
          <w:rFonts w:ascii="Arial" w:cs="Arial" w:eastAsia="Arial" w:hAnsi="Arial"/>
          <w:i w:val="0"/>
          <w:smallCaps w:val="0"/>
          <w:strike w:val="0"/>
          <w:color w:val="000000"/>
          <w:sz w:val="20"/>
          <w:szCs w:val="20"/>
          <w:u w:val="none"/>
          <w:shd w:fill="auto" w:val="clear"/>
          <w:vertAlign w:val="baseline"/>
        </w:rPr>
      </w:pPr>
      <w:hyperlink r:id="rId117">
        <w:r w:rsidDel="00000000" w:rsidR="00000000" w:rsidRPr="00000000">
          <w:rPr>
            <w:rFonts w:ascii="Arial" w:cs="Arial" w:eastAsia="Arial" w:hAnsi="Arial"/>
            <w:smallCaps w:val="0"/>
            <w:sz w:val="20"/>
            <w:szCs w:val="20"/>
            <w:shd w:fill="auto" w:val="clear"/>
            <w:vertAlign w:val="baseline"/>
            <w:rtl w:val="0"/>
          </w:rPr>
          <w:t xml:space="preserve">15. </w:t>
          <w:tab/>
          <w:t xml:space="preserve">K. Okonechnikov, A. Conesa, F. García-Alcalde, Qualimap 2: advanced multi-sample quality control for high-throughput sequencing data. </w:t>
        </w:r>
      </w:hyperlink>
      <w:hyperlink r:id="rId118">
        <w:r w:rsidDel="00000000" w:rsidR="00000000" w:rsidRPr="00000000">
          <w:rPr>
            <w:rFonts w:ascii="Arial" w:cs="Arial" w:eastAsia="Arial" w:hAnsi="Arial"/>
            <w:i w:val="1"/>
            <w:smallCaps w:val="0"/>
            <w:sz w:val="20"/>
            <w:szCs w:val="20"/>
            <w:shd w:fill="auto" w:val="clear"/>
            <w:vertAlign w:val="baseline"/>
            <w:rtl w:val="0"/>
          </w:rPr>
          <w:t xml:space="preserve">Bioinformatics </w:t>
        </w:r>
      </w:hyperlink>
      <w:hyperlink r:id="rId119">
        <w:r w:rsidDel="00000000" w:rsidR="00000000" w:rsidRPr="00000000">
          <w:rPr>
            <w:rFonts w:ascii="Arial" w:cs="Arial" w:eastAsia="Arial" w:hAnsi="Arial"/>
            <w:b w:val="1"/>
            <w:smallCaps w:val="0"/>
            <w:sz w:val="20"/>
            <w:szCs w:val="20"/>
            <w:shd w:fill="auto" w:val="clear"/>
            <w:vertAlign w:val="baseline"/>
            <w:rtl w:val="0"/>
          </w:rPr>
          <w:t xml:space="preserve">32</w:t>
        </w:r>
      </w:hyperlink>
      <w:hyperlink r:id="rId120">
        <w:r w:rsidDel="00000000" w:rsidR="00000000" w:rsidRPr="00000000">
          <w:rPr>
            <w:rFonts w:ascii="Arial" w:cs="Arial" w:eastAsia="Arial" w:hAnsi="Arial"/>
            <w:smallCaps w:val="0"/>
            <w:sz w:val="20"/>
            <w:szCs w:val="20"/>
            <w:shd w:fill="auto" w:val="clear"/>
            <w:vertAlign w:val="baseline"/>
            <w:rtl w:val="0"/>
          </w:rPr>
          <w:t xml:space="preserve">, 292–294 (2016).</w:t>
        </w:r>
      </w:hyperlink>
      <w:r w:rsidDel="00000000" w:rsidR="00000000" w:rsidRPr="00000000">
        <w:rPr>
          <w:rtl w:val="0"/>
        </w:rPr>
      </w:r>
    </w:p>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384.00000000000006" w:right="0" w:hanging="384.00000000000006"/>
        <w:jc w:val="left"/>
        <w:rPr>
          <w:rFonts w:ascii="Arial" w:cs="Arial" w:eastAsia="Arial" w:hAnsi="Arial"/>
          <w:i w:val="0"/>
          <w:smallCaps w:val="0"/>
          <w:strike w:val="0"/>
          <w:color w:val="000000"/>
          <w:sz w:val="20"/>
          <w:szCs w:val="20"/>
          <w:u w:val="none"/>
          <w:shd w:fill="auto" w:val="clear"/>
          <w:vertAlign w:val="baseline"/>
        </w:rPr>
      </w:pPr>
      <w:hyperlink r:id="rId121">
        <w:r w:rsidDel="00000000" w:rsidR="00000000" w:rsidRPr="00000000">
          <w:rPr>
            <w:rFonts w:ascii="Arial" w:cs="Arial" w:eastAsia="Arial" w:hAnsi="Arial"/>
            <w:smallCaps w:val="0"/>
            <w:sz w:val="20"/>
            <w:szCs w:val="20"/>
            <w:shd w:fill="auto" w:val="clear"/>
            <w:vertAlign w:val="baseline"/>
            <w:rtl w:val="0"/>
          </w:rPr>
          <w:t xml:space="preserve">16. </w:t>
          <w:tab/>
          <w:t xml:space="preserve">Broad Institute, Picard Toolkit. (2019). Deposited 2019.</w:t>
        </w:r>
      </w:hyperlink>
      <w:r w:rsidDel="00000000" w:rsidR="00000000" w:rsidRPr="00000000">
        <w:rPr>
          <w:rtl w:val="0"/>
        </w:rPr>
      </w:r>
    </w:p>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384.00000000000006" w:right="0" w:hanging="384.00000000000006"/>
        <w:jc w:val="left"/>
        <w:rPr>
          <w:rFonts w:ascii="Arial" w:cs="Arial" w:eastAsia="Arial" w:hAnsi="Arial"/>
          <w:i w:val="0"/>
          <w:smallCaps w:val="0"/>
          <w:strike w:val="0"/>
          <w:color w:val="000000"/>
          <w:sz w:val="20"/>
          <w:szCs w:val="20"/>
          <w:u w:val="none"/>
          <w:shd w:fill="auto" w:val="clear"/>
          <w:vertAlign w:val="baseline"/>
        </w:rPr>
      </w:pPr>
      <w:hyperlink r:id="rId122">
        <w:r w:rsidDel="00000000" w:rsidR="00000000" w:rsidRPr="00000000">
          <w:rPr>
            <w:rFonts w:ascii="Arial" w:cs="Arial" w:eastAsia="Arial" w:hAnsi="Arial"/>
            <w:smallCaps w:val="0"/>
            <w:sz w:val="20"/>
            <w:szCs w:val="20"/>
            <w:shd w:fill="auto" w:val="clear"/>
            <w:vertAlign w:val="baseline"/>
            <w:rtl w:val="0"/>
          </w:rPr>
          <w:t xml:space="preserve">17. </w:t>
          <w:tab/>
          <w:t xml:space="preserve">A. McKenna, </w:t>
        </w:r>
      </w:hyperlink>
      <w:hyperlink r:id="rId123">
        <w:r w:rsidDel="00000000" w:rsidR="00000000" w:rsidRPr="00000000">
          <w:rPr>
            <w:rFonts w:ascii="Arial" w:cs="Arial" w:eastAsia="Arial" w:hAnsi="Arial"/>
            <w:i w:val="1"/>
            <w:smallCaps w:val="0"/>
            <w:sz w:val="20"/>
            <w:szCs w:val="20"/>
            <w:shd w:fill="auto" w:val="clear"/>
            <w:vertAlign w:val="baseline"/>
            <w:rtl w:val="0"/>
          </w:rPr>
          <w:t xml:space="preserve">et al.</w:t>
        </w:r>
      </w:hyperlink>
      <w:hyperlink r:id="rId124">
        <w:r w:rsidDel="00000000" w:rsidR="00000000" w:rsidRPr="00000000">
          <w:rPr>
            <w:rFonts w:ascii="Arial" w:cs="Arial" w:eastAsia="Arial" w:hAnsi="Arial"/>
            <w:smallCaps w:val="0"/>
            <w:sz w:val="20"/>
            <w:szCs w:val="20"/>
            <w:shd w:fill="auto" w:val="clear"/>
            <w:vertAlign w:val="baseline"/>
            <w:rtl w:val="0"/>
          </w:rPr>
          <w:t xml:space="preserve">, The Genome Analysis Toolkit: A MapReduce framework for analyzing next-generation DNA sequencing data. </w:t>
        </w:r>
      </w:hyperlink>
      <w:hyperlink r:id="rId125">
        <w:r w:rsidDel="00000000" w:rsidR="00000000" w:rsidRPr="00000000">
          <w:rPr>
            <w:rFonts w:ascii="Arial" w:cs="Arial" w:eastAsia="Arial" w:hAnsi="Arial"/>
            <w:i w:val="1"/>
            <w:smallCaps w:val="0"/>
            <w:sz w:val="20"/>
            <w:szCs w:val="20"/>
            <w:shd w:fill="auto" w:val="clear"/>
            <w:vertAlign w:val="baseline"/>
            <w:rtl w:val="0"/>
          </w:rPr>
          <w:t xml:space="preserve">Genome Res. </w:t>
        </w:r>
      </w:hyperlink>
      <w:hyperlink r:id="rId126">
        <w:r w:rsidDel="00000000" w:rsidR="00000000" w:rsidRPr="00000000">
          <w:rPr>
            <w:rFonts w:ascii="Arial" w:cs="Arial" w:eastAsia="Arial" w:hAnsi="Arial"/>
            <w:b w:val="1"/>
            <w:smallCaps w:val="0"/>
            <w:sz w:val="20"/>
            <w:szCs w:val="20"/>
            <w:shd w:fill="auto" w:val="clear"/>
            <w:vertAlign w:val="baseline"/>
            <w:rtl w:val="0"/>
          </w:rPr>
          <w:t xml:space="preserve">20</w:t>
        </w:r>
      </w:hyperlink>
      <w:hyperlink r:id="rId127">
        <w:r w:rsidDel="00000000" w:rsidR="00000000" w:rsidRPr="00000000">
          <w:rPr>
            <w:rFonts w:ascii="Arial" w:cs="Arial" w:eastAsia="Arial" w:hAnsi="Arial"/>
            <w:smallCaps w:val="0"/>
            <w:sz w:val="20"/>
            <w:szCs w:val="20"/>
            <w:shd w:fill="auto" w:val="clear"/>
            <w:vertAlign w:val="baseline"/>
            <w:rtl w:val="0"/>
          </w:rPr>
          <w:t xml:space="preserve">, 1297–1303 (2010).</w:t>
        </w:r>
      </w:hyperlink>
      <w:r w:rsidDel="00000000" w:rsidR="00000000" w:rsidRPr="00000000">
        <w:rPr>
          <w:rtl w:val="0"/>
        </w:rPr>
      </w:r>
    </w:p>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384.00000000000006" w:right="0" w:hanging="384.00000000000006"/>
        <w:jc w:val="left"/>
        <w:rPr>
          <w:rFonts w:ascii="Arial" w:cs="Arial" w:eastAsia="Arial" w:hAnsi="Arial"/>
          <w:i w:val="0"/>
          <w:smallCaps w:val="0"/>
          <w:strike w:val="0"/>
          <w:color w:val="000000"/>
          <w:sz w:val="20"/>
          <w:szCs w:val="20"/>
          <w:u w:val="none"/>
          <w:shd w:fill="auto" w:val="clear"/>
          <w:vertAlign w:val="baseline"/>
        </w:rPr>
      </w:pPr>
      <w:hyperlink r:id="rId128">
        <w:r w:rsidDel="00000000" w:rsidR="00000000" w:rsidRPr="00000000">
          <w:rPr>
            <w:rFonts w:ascii="Arial" w:cs="Arial" w:eastAsia="Arial" w:hAnsi="Arial"/>
            <w:smallCaps w:val="0"/>
            <w:sz w:val="20"/>
            <w:szCs w:val="20"/>
            <w:shd w:fill="auto" w:val="clear"/>
            <w:vertAlign w:val="baseline"/>
            <w:rtl w:val="0"/>
          </w:rPr>
          <w:t xml:space="preserve">18. </w:t>
          <w:tab/>
          <w:t xml:space="preserve">P. Ewels, M. Magnusson, S. Lundin, M. Käller, MultiQC: summarize analysis results for multiple tools and samples in a single report. </w:t>
        </w:r>
      </w:hyperlink>
      <w:hyperlink r:id="rId129">
        <w:r w:rsidDel="00000000" w:rsidR="00000000" w:rsidRPr="00000000">
          <w:rPr>
            <w:rFonts w:ascii="Arial" w:cs="Arial" w:eastAsia="Arial" w:hAnsi="Arial"/>
            <w:i w:val="1"/>
            <w:smallCaps w:val="0"/>
            <w:sz w:val="20"/>
            <w:szCs w:val="20"/>
            <w:shd w:fill="auto" w:val="clear"/>
            <w:vertAlign w:val="baseline"/>
            <w:rtl w:val="0"/>
          </w:rPr>
          <w:t xml:space="preserve">Bioinformatics </w:t>
        </w:r>
      </w:hyperlink>
      <w:hyperlink r:id="rId130">
        <w:r w:rsidDel="00000000" w:rsidR="00000000" w:rsidRPr="00000000">
          <w:rPr>
            <w:rFonts w:ascii="Arial" w:cs="Arial" w:eastAsia="Arial" w:hAnsi="Arial"/>
            <w:b w:val="1"/>
            <w:smallCaps w:val="0"/>
            <w:sz w:val="20"/>
            <w:szCs w:val="20"/>
            <w:shd w:fill="auto" w:val="clear"/>
            <w:vertAlign w:val="baseline"/>
            <w:rtl w:val="0"/>
          </w:rPr>
          <w:t xml:space="preserve">32</w:t>
        </w:r>
      </w:hyperlink>
      <w:hyperlink r:id="rId131">
        <w:r w:rsidDel="00000000" w:rsidR="00000000" w:rsidRPr="00000000">
          <w:rPr>
            <w:rFonts w:ascii="Arial" w:cs="Arial" w:eastAsia="Arial" w:hAnsi="Arial"/>
            <w:smallCaps w:val="0"/>
            <w:sz w:val="20"/>
            <w:szCs w:val="20"/>
            <w:shd w:fill="auto" w:val="clear"/>
            <w:vertAlign w:val="baseline"/>
            <w:rtl w:val="0"/>
          </w:rPr>
          <w:t xml:space="preserve">, 3047–3048 (2016).</w:t>
        </w:r>
      </w:hyperlink>
      <w:r w:rsidDel="00000000" w:rsidR="00000000" w:rsidRPr="00000000">
        <w:rPr>
          <w:rtl w:val="0"/>
        </w:rPr>
      </w:r>
    </w:p>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384.00000000000006" w:right="0" w:hanging="384.00000000000006"/>
        <w:jc w:val="left"/>
        <w:rPr>
          <w:rFonts w:ascii="Arial" w:cs="Arial" w:eastAsia="Arial" w:hAnsi="Arial"/>
          <w:i w:val="0"/>
          <w:smallCaps w:val="0"/>
          <w:strike w:val="0"/>
          <w:color w:val="000000"/>
          <w:sz w:val="20"/>
          <w:szCs w:val="20"/>
          <w:u w:val="none"/>
          <w:shd w:fill="auto" w:val="clear"/>
          <w:vertAlign w:val="baseline"/>
        </w:rPr>
      </w:pPr>
      <w:hyperlink r:id="rId132">
        <w:r w:rsidDel="00000000" w:rsidR="00000000" w:rsidRPr="00000000">
          <w:rPr>
            <w:rFonts w:ascii="Arial" w:cs="Arial" w:eastAsia="Arial" w:hAnsi="Arial"/>
            <w:smallCaps w:val="0"/>
            <w:sz w:val="20"/>
            <w:szCs w:val="20"/>
            <w:shd w:fill="auto" w:val="clear"/>
            <w:vertAlign w:val="baseline"/>
            <w:rtl w:val="0"/>
          </w:rPr>
          <w:t xml:space="preserve">19. </w:t>
          <w:tab/>
          <w:t xml:space="preserve">J. T. Robinson, </w:t>
        </w:r>
      </w:hyperlink>
      <w:hyperlink r:id="rId133">
        <w:r w:rsidDel="00000000" w:rsidR="00000000" w:rsidRPr="00000000">
          <w:rPr>
            <w:rFonts w:ascii="Arial" w:cs="Arial" w:eastAsia="Arial" w:hAnsi="Arial"/>
            <w:i w:val="1"/>
            <w:smallCaps w:val="0"/>
            <w:sz w:val="20"/>
            <w:szCs w:val="20"/>
            <w:shd w:fill="auto" w:val="clear"/>
            <w:vertAlign w:val="baseline"/>
            <w:rtl w:val="0"/>
          </w:rPr>
          <w:t xml:space="preserve">et al.</w:t>
        </w:r>
      </w:hyperlink>
      <w:hyperlink r:id="rId134">
        <w:r w:rsidDel="00000000" w:rsidR="00000000" w:rsidRPr="00000000">
          <w:rPr>
            <w:rFonts w:ascii="Arial" w:cs="Arial" w:eastAsia="Arial" w:hAnsi="Arial"/>
            <w:smallCaps w:val="0"/>
            <w:sz w:val="20"/>
            <w:szCs w:val="20"/>
            <w:shd w:fill="auto" w:val="clear"/>
            <w:vertAlign w:val="baseline"/>
            <w:rtl w:val="0"/>
          </w:rPr>
          <w:t xml:space="preserve">, Integrative genomics viewer. </w:t>
        </w:r>
      </w:hyperlink>
      <w:hyperlink r:id="rId135">
        <w:r w:rsidDel="00000000" w:rsidR="00000000" w:rsidRPr="00000000">
          <w:rPr>
            <w:rFonts w:ascii="Arial" w:cs="Arial" w:eastAsia="Arial" w:hAnsi="Arial"/>
            <w:i w:val="1"/>
            <w:smallCaps w:val="0"/>
            <w:sz w:val="20"/>
            <w:szCs w:val="20"/>
            <w:shd w:fill="auto" w:val="clear"/>
            <w:vertAlign w:val="baseline"/>
            <w:rtl w:val="0"/>
          </w:rPr>
          <w:t xml:space="preserve">Nat. Biotechnol. </w:t>
        </w:r>
      </w:hyperlink>
      <w:hyperlink r:id="rId136">
        <w:r w:rsidDel="00000000" w:rsidR="00000000" w:rsidRPr="00000000">
          <w:rPr>
            <w:rFonts w:ascii="Arial" w:cs="Arial" w:eastAsia="Arial" w:hAnsi="Arial"/>
            <w:b w:val="1"/>
            <w:smallCaps w:val="0"/>
            <w:sz w:val="20"/>
            <w:szCs w:val="20"/>
            <w:shd w:fill="auto" w:val="clear"/>
            <w:vertAlign w:val="baseline"/>
            <w:rtl w:val="0"/>
          </w:rPr>
          <w:t xml:space="preserve">29</w:t>
        </w:r>
      </w:hyperlink>
      <w:hyperlink r:id="rId137">
        <w:r w:rsidDel="00000000" w:rsidR="00000000" w:rsidRPr="00000000">
          <w:rPr>
            <w:rFonts w:ascii="Arial" w:cs="Arial" w:eastAsia="Arial" w:hAnsi="Arial"/>
            <w:smallCaps w:val="0"/>
            <w:sz w:val="20"/>
            <w:szCs w:val="20"/>
            <w:shd w:fill="auto" w:val="clear"/>
            <w:vertAlign w:val="baseline"/>
            <w:rtl w:val="0"/>
          </w:rPr>
          <w:t xml:space="preserve">, 24–26 (2011).</w:t>
        </w:r>
      </w:hyperlink>
      <w:r w:rsidDel="00000000" w:rsidR="00000000" w:rsidRPr="00000000">
        <w:rPr>
          <w:rtl w:val="0"/>
        </w:rPr>
      </w:r>
    </w:p>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384.00000000000006" w:right="0" w:hanging="384.00000000000006"/>
        <w:jc w:val="left"/>
        <w:rPr>
          <w:rFonts w:ascii="Arial" w:cs="Arial" w:eastAsia="Arial" w:hAnsi="Arial"/>
          <w:i w:val="0"/>
          <w:smallCaps w:val="0"/>
          <w:strike w:val="0"/>
          <w:color w:val="000000"/>
          <w:sz w:val="20"/>
          <w:szCs w:val="20"/>
          <w:u w:val="none"/>
          <w:shd w:fill="auto" w:val="clear"/>
          <w:vertAlign w:val="baseline"/>
        </w:rPr>
      </w:pPr>
      <w:hyperlink r:id="rId138">
        <w:r w:rsidDel="00000000" w:rsidR="00000000" w:rsidRPr="00000000">
          <w:rPr>
            <w:rFonts w:ascii="Arial" w:cs="Arial" w:eastAsia="Arial" w:hAnsi="Arial"/>
            <w:smallCaps w:val="0"/>
            <w:sz w:val="20"/>
            <w:szCs w:val="20"/>
            <w:shd w:fill="auto" w:val="clear"/>
            <w:vertAlign w:val="baseline"/>
            <w:rtl w:val="0"/>
          </w:rPr>
          <w:t xml:space="preserve">20. </w:t>
          <w:tab/>
          <w:t xml:space="preserve">S. Hendricks, </w:t>
        </w:r>
      </w:hyperlink>
      <w:hyperlink r:id="rId139">
        <w:r w:rsidDel="00000000" w:rsidR="00000000" w:rsidRPr="00000000">
          <w:rPr>
            <w:rFonts w:ascii="Arial" w:cs="Arial" w:eastAsia="Arial" w:hAnsi="Arial"/>
            <w:i w:val="1"/>
            <w:smallCaps w:val="0"/>
            <w:sz w:val="20"/>
            <w:szCs w:val="20"/>
            <w:shd w:fill="auto" w:val="clear"/>
            <w:vertAlign w:val="baseline"/>
            <w:rtl w:val="0"/>
          </w:rPr>
          <w:t xml:space="preserve">et al.</w:t>
        </w:r>
      </w:hyperlink>
      <w:hyperlink r:id="rId140">
        <w:r w:rsidDel="00000000" w:rsidR="00000000" w:rsidRPr="00000000">
          <w:rPr>
            <w:rFonts w:ascii="Arial" w:cs="Arial" w:eastAsia="Arial" w:hAnsi="Arial"/>
            <w:smallCaps w:val="0"/>
            <w:sz w:val="20"/>
            <w:szCs w:val="20"/>
            <w:shd w:fill="auto" w:val="clear"/>
            <w:vertAlign w:val="baseline"/>
            <w:rtl w:val="0"/>
          </w:rPr>
          <w:t xml:space="preserve">, </w:t>
        </w:r>
      </w:hyperlink>
      <w:hyperlink r:id="rId141">
        <w:r w:rsidDel="00000000" w:rsidR="00000000" w:rsidRPr="00000000">
          <w:rPr>
            <w:rFonts w:ascii="Arial" w:cs="Arial" w:eastAsia="Arial" w:hAnsi="Arial"/>
            <w:i w:val="1"/>
            <w:smallCaps w:val="0"/>
            <w:sz w:val="20"/>
            <w:szCs w:val="20"/>
            <w:shd w:fill="auto" w:val="clear"/>
            <w:vertAlign w:val="baseline"/>
            <w:rtl w:val="0"/>
          </w:rPr>
          <w:t xml:space="preserve">Title: Recent advances in conservation and population genomics data analysis</w:t>
        </w:r>
      </w:hyperlink>
      <w:hyperlink r:id="rId142">
        <w:r w:rsidDel="00000000" w:rsidR="00000000" w:rsidRPr="00000000">
          <w:rPr>
            <w:rFonts w:ascii="Arial" w:cs="Arial" w:eastAsia="Arial" w:hAnsi="Arial"/>
            <w:smallCaps w:val="0"/>
            <w:sz w:val="20"/>
            <w:szCs w:val="20"/>
            <w:shd w:fill="auto" w:val="clear"/>
            <w:vertAlign w:val="baseline"/>
            <w:rtl w:val="0"/>
          </w:rPr>
          <w:t xml:space="preserve">.</w:t>
        </w:r>
      </w:hyperlink>
      <w:r w:rsidDel="00000000" w:rsidR="00000000" w:rsidRPr="00000000">
        <w:rPr>
          <w:rtl w:val="0"/>
        </w:rPr>
      </w:r>
    </w:p>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384.00000000000006" w:right="0" w:hanging="384.00000000000006"/>
        <w:jc w:val="left"/>
        <w:rPr>
          <w:rFonts w:ascii="Arial" w:cs="Arial" w:eastAsia="Arial" w:hAnsi="Arial"/>
          <w:i w:val="0"/>
          <w:smallCaps w:val="0"/>
          <w:strike w:val="0"/>
          <w:color w:val="000000"/>
          <w:sz w:val="20"/>
          <w:szCs w:val="20"/>
          <w:u w:val="none"/>
          <w:shd w:fill="auto" w:val="clear"/>
          <w:vertAlign w:val="baseline"/>
        </w:rPr>
      </w:pPr>
      <w:hyperlink r:id="rId143">
        <w:r w:rsidDel="00000000" w:rsidR="00000000" w:rsidRPr="00000000">
          <w:rPr>
            <w:rFonts w:ascii="Arial" w:cs="Arial" w:eastAsia="Arial" w:hAnsi="Arial"/>
            <w:smallCaps w:val="0"/>
            <w:sz w:val="20"/>
            <w:szCs w:val="20"/>
            <w:shd w:fill="auto" w:val="clear"/>
            <w:vertAlign w:val="baseline"/>
            <w:rtl w:val="0"/>
          </w:rPr>
          <w:t xml:space="preserve">21. </w:t>
          <w:tab/>
          <w:t xml:space="preserve">T. S. Korneliussen, I. Moltke, NgsRelate: a software tool for estimating pairwise relatedness from next-generation sequencing data. </w:t>
        </w:r>
      </w:hyperlink>
      <w:hyperlink r:id="rId144">
        <w:r w:rsidDel="00000000" w:rsidR="00000000" w:rsidRPr="00000000">
          <w:rPr>
            <w:rFonts w:ascii="Arial" w:cs="Arial" w:eastAsia="Arial" w:hAnsi="Arial"/>
            <w:i w:val="1"/>
            <w:smallCaps w:val="0"/>
            <w:sz w:val="20"/>
            <w:szCs w:val="20"/>
            <w:shd w:fill="auto" w:val="clear"/>
            <w:vertAlign w:val="baseline"/>
            <w:rtl w:val="0"/>
          </w:rPr>
          <w:t xml:space="preserve">Bioinformatics </w:t>
        </w:r>
      </w:hyperlink>
      <w:hyperlink r:id="rId145">
        <w:r w:rsidDel="00000000" w:rsidR="00000000" w:rsidRPr="00000000">
          <w:rPr>
            <w:rFonts w:ascii="Arial" w:cs="Arial" w:eastAsia="Arial" w:hAnsi="Arial"/>
            <w:b w:val="1"/>
            <w:smallCaps w:val="0"/>
            <w:sz w:val="20"/>
            <w:szCs w:val="20"/>
            <w:shd w:fill="auto" w:val="clear"/>
            <w:vertAlign w:val="baseline"/>
            <w:rtl w:val="0"/>
          </w:rPr>
          <w:t xml:space="preserve">31</w:t>
        </w:r>
      </w:hyperlink>
      <w:hyperlink r:id="rId146">
        <w:r w:rsidDel="00000000" w:rsidR="00000000" w:rsidRPr="00000000">
          <w:rPr>
            <w:rFonts w:ascii="Arial" w:cs="Arial" w:eastAsia="Arial" w:hAnsi="Arial"/>
            <w:smallCaps w:val="0"/>
            <w:sz w:val="20"/>
            <w:szCs w:val="20"/>
            <w:shd w:fill="auto" w:val="clear"/>
            <w:vertAlign w:val="baseline"/>
            <w:rtl w:val="0"/>
          </w:rPr>
          <w:t xml:space="preserve">, 4009–4011 (2015).</w:t>
        </w:r>
      </w:hyperlink>
      <w:r w:rsidDel="00000000" w:rsidR="00000000" w:rsidRPr="00000000">
        <w:rPr>
          <w:rtl w:val="0"/>
        </w:rPr>
      </w:r>
    </w:p>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384.00000000000006" w:right="0" w:hanging="384.00000000000006"/>
        <w:jc w:val="left"/>
        <w:rPr>
          <w:rFonts w:ascii="Arial" w:cs="Arial" w:eastAsia="Arial" w:hAnsi="Arial"/>
          <w:i w:val="0"/>
          <w:smallCaps w:val="0"/>
          <w:strike w:val="0"/>
          <w:color w:val="000000"/>
          <w:sz w:val="20"/>
          <w:szCs w:val="20"/>
          <w:u w:val="none"/>
          <w:shd w:fill="auto" w:val="clear"/>
          <w:vertAlign w:val="baseline"/>
        </w:rPr>
      </w:pPr>
      <w:hyperlink r:id="rId147">
        <w:r w:rsidDel="00000000" w:rsidR="00000000" w:rsidRPr="00000000">
          <w:rPr>
            <w:rFonts w:ascii="Arial" w:cs="Arial" w:eastAsia="Arial" w:hAnsi="Arial"/>
            <w:smallCaps w:val="0"/>
            <w:sz w:val="20"/>
            <w:szCs w:val="20"/>
            <w:shd w:fill="auto" w:val="clear"/>
            <w:vertAlign w:val="baseline"/>
            <w:rtl w:val="0"/>
          </w:rPr>
          <w:t xml:space="preserve">22. </w:t>
          <w:tab/>
          <w:t xml:space="preserve">L. Excoffier, </w:t>
        </w:r>
      </w:hyperlink>
      <w:hyperlink r:id="rId148">
        <w:r w:rsidDel="00000000" w:rsidR="00000000" w:rsidRPr="00000000">
          <w:rPr>
            <w:rFonts w:ascii="Arial" w:cs="Arial" w:eastAsia="Arial" w:hAnsi="Arial"/>
            <w:i w:val="1"/>
            <w:smallCaps w:val="0"/>
            <w:sz w:val="20"/>
            <w:szCs w:val="20"/>
            <w:shd w:fill="auto" w:val="clear"/>
            <w:vertAlign w:val="baseline"/>
            <w:rtl w:val="0"/>
          </w:rPr>
          <w:t xml:space="preserve">et al.</w:t>
        </w:r>
      </w:hyperlink>
      <w:hyperlink r:id="rId149">
        <w:r w:rsidDel="00000000" w:rsidR="00000000" w:rsidRPr="00000000">
          <w:rPr>
            <w:rFonts w:ascii="Arial" w:cs="Arial" w:eastAsia="Arial" w:hAnsi="Arial"/>
            <w:smallCaps w:val="0"/>
            <w:sz w:val="20"/>
            <w:szCs w:val="20"/>
            <w:shd w:fill="auto" w:val="clear"/>
            <w:vertAlign w:val="baseline"/>
            <w:rtl w:val="0"/>
          </w:rPr>
          <w:t xml:space="preserve">, </w:t>
        </w:r>
      </w:hyperlink>
      <w:hyperlink r:id="rId150">
        <w:r w:rsidDel="00000000" w:rsidR="00000000" w:rsidRPr="00000000">
          <w:rPr>
            <w:rFonts w:ascii="Arial" w:cs="Arial" w:eastAsia="Arial" w:hAnsi="Arial"/>
            <w:i w:val="1"/>
            <w:smallCaps w:val="0"/>
            <w:sz w:val="20"/>
            <w:szCs w:val="20"/>
            <w:shd w:fill="auto" w:val="clear"/>
            <w:vertAlign w:val="baseline"/>
            <w:rtl w:val="0"/>
          </w:rPr>
          <w:t xml:space="preserve">fastsimcoal2</w:t>
        </w:r>
      </w:hyperlink>
      <w:hyperlink r:id="rId151">
        <w:r w:rsidDel="00000000" w:rsidR="00000000" w:rsidRPr="00000000">
          <w:rPr>
            <w:rFonts w:ascii="Arial" w:cs="Arial" w:eastAsia="Arial" w:hAnsi="Arial"/>
            <w:smallCaps w:val="0"/>
            <w:sz w:val="20"/>
            <w:szCs w:val="20"/>
            <w:shd w:fill="auto" w:val="clear"/>
            <w:vertAlign w:val="baseline"/>
            <w:rtl w:val="0"/>
          </w:rPr>
          <w:t xml:space="preserve"> : demographic inference under complex evolutionary scenarios. </w:t>
        </w:r>
      </w:hyperlink>
      <w:hyperlink r:id="rId152">
        <w:r w:rsidDel="00000000" w:rsidR="00000000" w:rsidRPr="00000000">
          <w:rPr>
            <w:rFonts w:ascii="Arial" w:cs="Arial" w:eastAsia="Arial" w:hAnsi="Arial"/>
            <w:i w:val="1"/>
            <w:smallCaps w:val="0"/>
            <w:sz w:val="20"/>
            <w:szCs w:val="20"/>
            <w:shd w:fill="auto" w:val="clear"/>
            <w:vertAlign w:val="baseline"/>
            <w:rtl w:val="0"/>
          </w:rPr>
          <w:t xml:space="preserve">Bioinformatics </w:t>
        </w:r>
      </w:hyperlink>
      <w:hyperlink r:id="rId153">
        <w:r w:rsidDel="00000000" w:rsidR="00000000" w:rsidRPr="00000000">
          <w:rPr>
            <w:rFonts w:ascii="Arial" w:cs="Arial" w:eastAsia="Arial" w:hAnsi="Arial"/>
            <w:b w:val="1"/>
            <w:smallCaps w:val="0"/>
            <w:sz w:val="20"/>
            <w:szCs w:val="20"/>
            <w:shd w:fill="auto" w:val="clear"/>
            <w:vertAlign w:val="baseline"/>
            <w:rtl w:val="0"/>
          </w:rPr>
          <w:t xml:space="preserve">37</w:t>
        </w:r>
      </w:hyperlink>
      <w:hyperlink r:id="rId154">
        <w:r w:rsidDel="00000000" w:rsidR="00000000" w:rsidRPr="00000000">
          <w:rPr>
            <w:rFonts w:ascii="Arial" w:cs="Arial" w:eastAsia="Arial" w:hAnsi="Arial"/>
            <w:smallCaps w:val="0"/>
            <w:sz w:val="20"/>
            <w:szCs w:val="20"/>
            <w:shd w:fill="auto" w:val="clear"/>
            <w:vertAlign w:val="baseline"/>
            <w:rtl w:val="0"/>
          </w:rPr>
          <w:t xml:space="preserve">, 4882–4885 (2021).</w:t>
        </w:r>
      </w:hyperlink>
      <w:r w:rsidDel="00000000" w:rsidR="00000000" w:rsidRPr="00000000">
        <w:rPr>
          <w:rtl w:val="0"/>
        </w:rPr>
      </w:r>
    </w:p>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384.00000000000006" w:right="0" w:hanging="384.00000000000006"/>
        <w:jc w:val="left"/>
        <w:rPr>
          <w:rFonts w:ascii="Arial" w:cs="Arial" w:eastAsia="Arial" w:hAnsi="Arial"/>
          <w:i w:val="0"/>
          <w:smallCaps w:val="0"/>
          <w:strike w:val="0"/>
          <w:color w:val="000000"/>
          <w:sz w:val="20"/>
          <w:szCs w:val="20"/>
          <w:u w:val="none"/>
          <w:shd w:fill="auto" w:val="clear"/>
          <w:vertAlign w:val="baseline"/>
        </w:rPr>
      </w:pPr>
      <w:hyperlink r:id="rId155">
        <w:r w:rsidDel="00000000" w:rsidR="00000000" w:rsidRPr="00000000">
          <w:rPr>
            <w:rFonts w:ascii="Arial" w:cs="Arial" w:eastAsia="Arial" w:hAnsi="Arial"/>
            <w:smallCaps w:val="0"/>
            <w:sz w:val="20"/>
            <w:szCs w:val="20"/>
            <w:shd w:fill="auto" w:val="clear"/>
            <w:vertAlign w:val="baseline"/>
            <w:rtl w:val="0"/>
          </w:rPr>
          <w:t xml:space="preserve">23. </w:t>
          <w:tab/>
          <w:t xml:space="preserve">H. Akaike, A new look at the statistical model identification. </w:t>
        </w:r>
      </w:hyperlink>
      <w:hyperlink r:id="rId156">
        <w:r w:rsidDel="00000000" w:rsidR="00000000" w:rsidRPr="00000000">
          <w:rPr>
            <w:rFonts w:ascii="Arial" w:cs="Arial" w:eastAsia="Arial" w:hAnsi="Arial"/>
            <w:i w:val="1"/>
            <w:smallCaps w:val="0"/>
            <w:sz w:val="20"/>
            <w:szCs w:val="20"/>
            <w:shd w:fill="auto" w:val="clear"/>
            <w:vertAlign w:val="baseline"/>
            <w:rtl w:val="0"/>
          </w:rPr>
          <w:t xml:space="preserve">IEEE Trans. Autom. Control </w:t>
        </w:r>
      </w:hyperlink>
      <w:hyperlink r:id="rId157">
        <w:r w:rsidDel="00000000" w:rsidR="00000000" w:rsidRPr="00000000">
          <w:rPr>
            <w:rFonts w:ascii="Arial" w:cs="Arial" w:eastAsia="Arial" w:hAnsi="Arial"/>
            <w:b w:val="1"/>
            <w:smallCaps w:val="0"/>
            <w:sz w:val="20"/>
            <w:szCs w:val="20"/>
            <w:shd w:fill="auto" w:val="clear"/>
            <w:vertAlign w:val="baseline"/>
            <w:rtl w:val="0"/>
          </w:rPr>
          <w:t xml:space="preserve">19</w:t>
        </w:r>
      </w:hyperlink>
      <w:hyperlink r:id="rId158">
        <w:r w:rsidDel="00000000" w:rsidR="00000000" w:rsidRPr="00000000">
          <w:rPr>
            <w:rFonts w:ascii="Arial" w:cs="Arial" w:eastAsia="Arial" w:hAnsi="Arial"/>
            <w:smallCaps w:val="0"/>
            <w:sz w:val="20"/>
            <w:szCs w:val="20"/>
            <w:shd w:fill="auto" w:val="clear"/>
            <w:vertAlign w:val="baseline"/>
            <w:rtl w:val="0"/>
          </w:rPr>
          <w:t xml:space="preserve">, 716–723 (1974).</w:t>
        </w:r>
      </w:hyperlink>
      <w:r w:rsidDel="00000000" w:rsidR="00000000" w:rsidRPr="00000000">
        <w:rPr>
          <w:rtl w:val="0"/>
        </w:rPr>
      </w:r>
    </w:p>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384.00000000000006" w:right="0" w:hanging="384.00000000000006"/>
        <w:jc w:val="left"/>
        <w:rPr>
          <w:rFonts w:ascii="Arial" w:cs="Arial" w:eastAsia="Arial" w:hAnsi="Arial"/>
          <w:i w:val="0"/>
          <w:smallCaps w:val="0"/>
          <w:strike w:val="0"/>
          <w:color w:val="000000"/>
          <w:sz w:val="20"/>
          <w:szCs w:val="20"/>
          <w:u w:val="none"/>
          <w:shd w:fill="auto" w:val="clear"/>
          <w:vertAlign w:val="baseline"/>
        </w:rPr>
      </w:pPr>
      <w:hyperlink r:id="rId159">
        <w:r w:rsidDel="00000000" w:rsidR="00000000" w:rsidRPr="00000000">
          <w:rPr>
            <w:rFonts w:ascii="Arial" w:cs="Arial" w:eastAsia="Arial" w:hAnsi="Arial"/>
            <w:smallCaps w:val="0"/>
            <w:sz w:val="20"/>
            <w:szCs w:val="20"/>
            <w:shd w:fill="auto" w:val="clear"/>
            <w:vertAlign w:val="baseline"/>
            <w:rtl w:val="0"/>
          </w:rPr>
          <w:t xml:space="preserve">24. </w:t>
          <w:tab/>
          <w:t xml:space="preserve">L. Excoffier, I. Dupanloup, E. Huerta-Sánchez, V. C. Sousa, M. Foll, Robust Demographic Inference from Genomic and SNP Data. </w:t>
        </w:r>
      </w:hyperlink>
      <w:hyperlink r:id="rId160">
        <w:r w:rsidDel="00000000" w:rsidR="00000000" w:rsidRPr="00000000">
          <w:rPr>
            <w:rFonts w:ascii="Arial" w:cs="Arial" w:eastAsia="Arial" w:hAnsi="Arial"/>
            <w:i w:val="1"/>
            <w:smallCaps w:val="0"/>
            <w:sz w:val="20"/>
            <w:szCs w:val="20"/>
            <w:shd w:fill="auto" w:val="clear"/>
            <w:vertAlign w:val="baseline"/>
            <w:rtl w:val="0"/>
          </w:rPr>
          <w:t xml:space="preserve">PLoS Genet. </w:t>
        </w:r>
      </w:hyperlink>
      <w:hyperlink r:id="rId161">
        <w:r w:rsidDel="00000000" w:rsidR="00000000" w:rsidRPr="00000000">
          <w:rPr>
            <w:rFonts w:ascii="Arial" w:cs="Arial" w:eastAsia="Arial" w:hAnsi="Arial"/>
            <w:b w:val="1"/>
            <w:smallCaps w:val="0"/>
            <w:sz w:val="20"/>
            <w:szCs w:val="20"/>
            <w:shd w:fill="auto" w:val="clear"/>
            <w:vertAlign w:val="baseline"/>
            <w:rtl w:val="0"/>
          </w:rPr>
          <w:t xml:space="preserve">9</w:t>
        </w:r>
      </w:hyperlink>
      <w:hyperlink r:id="rId162">
        <w:r w:rsidDel="00000000" w:rsidR="00000000" w:rsidRPr="00000000">
          <w:rPr>
            <w:rFonts w:ascii="Arial" w:cs="Arial" w:eastAsia="Arial" w:hAnsi="Arial"/>
            <w:smallCaps w:val="0"/>
            <w:sz w:val="20"/>
            <w:szCs w:val="20"/>
            <w:shd w:fill="auto" w:val="clear"/>
            <w:vertAlign w:val="baseline"/>
            <w:rtl w:val="0"/>
          </w:rPr>
          <w:t xml:space="preserve">, e1003905 (2013).</w:t>
        </w:r>
      </w:hyperlink>
      <w:r w:rsidDel="00000000" w:rsidR="00000000" w:rsidRPr="00000000">
        <w:rPr>
          <w:rtl w:val="0"/>
        </w:rPr>
      </w:r>
    </w:p>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384.00000000000006" w:right="0" w:hanging="384.00000000000006"/>
        <w:jc w:val="left"/>
        <w:rPr>
          <w:rFonts w:ascii="Arial" w:cs="Arial" w:eastAsia="Arial" w:hAnsi="Arial"/>
          <w:i w:val="0"/>
          <w:smallCaps w:val="0"/>
          <w:strike w:val="0"/>
          <w:color w:val="000000"/>
          <w:sz w:val="20"/>
          <w:szCs w:val="20"/>
          <w:u w:val="none"/>
          <w:shd w:fill="auto" w:val="clear"/>
          <w:vertAlign w:val="baseline"/>
        </w:rPr>
      </w:pPr>
      <w:hyperlink r:id="rId163">
        <w:r w:rsidDel="00000000" w:rsidR="00000000" w:rsidRPr="00000000">
          <w:rPr>
            <w:rFonts w:ascii="Arial" w:cs="Arial" w:eastAsia="Arial" w:hAnsi="Arial"/>
            <w:smallCaps w:val="0"/>
            <w:sz w:val="20"/>
            <w:szCs w:val="20"/>
            <w:shd w:fill="auto" w:val="clear"/>
            <w:vertAlign w:val="baseline"/>
            <w:rtl w:val="0"/>
          </w:rPr>
          <w:t xml:space="preserve">25. </w:t>
          <w:tab/>
          <w:t xml:space="preserve">G. Bhatia, N. Patterson, S. Sankararaman, A. L. Price, Estimating and interpreting </w:t>
        </w:r>
      </w:hyperlink>
      <w:hyperlink r:id="rId164">
        <w:r w:rsidDel="00000000" w:rsidR="00000000" w:rsidRPr="00000000">
          <w:rPr>
            <w:rFonts w:ascii="Arial" w:cs="Arial" w:eastAsia="Arial" w:hAnsi="Arial"/>
            <w:i w:val="1"/>
            <w:smallCaps w:val="0"/>
            <w:sz w:val="20"/>
            <w:szCs w:val="20"/>
            <w:shd w:fill="auto" w:val="clear"/>
            <w:vertAlign w:val="baseline"/>
            <w:rtl w:val="0"/>
          </w:rPr>
          <w:t xml:space="preserve">F </w:t>
        </w:r>
      </w:hyperlink>
      <w:hyperlink r:id="rId165">
        <w:r w:rsidDel="00000000" w:rsidR="00000000" w:rsidRPr="00000000">
          <w:rPr>
            <w:rFonts w:ascii="Arial" w:cs="Arial" w:eastAsia="Arial" w:hAnsi="Arial"/>
            <w:smallCaps w:val="0"/>
            <w:sz w:val="20"/>
            <w:szCs w:val="20"/>
            <w:shd w:fill="auto" w:val="clear"/>
            <w:vertAlign w:val="subscript"/>
            <w:rtl w:val="0"/>
          </w:rPr>
          <w:t xml:space="preserve">ST</w:t>
        </w:r>
      </w:hyperlink>
      <w:hyperlink r:id="rId166">
        <w:r w:rsidDel="00000000" w:rsidR="00000000" w:rsidRPr="00000000">
          <w:rPr>
            <w:rFonts w:ascii="Arial" w:cs="Arial" w:eastAsia="Arial" w:hAnsi="Arial"/>
            <w:smallCaps w:val="0"/>
            <w:sz w:val="20"/>
            <w:szCs w:val="20"/>
            <w:shd w:fill="auto" w:val="clear"/>
            <w:vertAlign w:val="baseline"/>
            <w:rtl w:val="0"/>
          </w:rPr>
          <w:t xml:space="preserve"> : The impact of rare variants. </w:t>
        </w:r>
      </w:hyperlink>
      <w:hyperlink r:id="rId167">
        <w:r w:rsidDel="00000000" w:rsidR="00000000" w:rsidRPr="00000000">
          <w:rPr>
            <w:rFonts w:ascii="Arial" w:cs="Arial" w:eastAsia="Arial" w:hAnsi="Arial"/>
            <w:i w:val="1"/>
            <w:smallCaps w:val="0"/>
            <w:sz w:val="20"/>
            <w:szCs w:val="20"/>
            <w:shd w:fill="auto" w:val="clear"/>
            <w:vertAlign w:val="baseline"/>
            <w:rtl w:val="0"/>
          </w:rPr>
          <w:t xml:space="preserve">Genome Res. </w:t>
        </w:r>
      </w:hyperlink>
      <w:hyperlink r:id="rId168">
        <w:r w:rsidDel="00000000" w:rsidR="00000000" w:rsidRPr="00000000">
          <w:rPr>
            <w:rFonts w:ascii="Arial" w:cs="Arial" w:eastAsia="Arial" w:hAnsi="Arial"/>
            <w:b w:val="1"/>
            <w:smallCaps w:val="0"/>
            <w:sz w:val="20"/>
            <w:szCs w:val="20"/>
            <w:shd w:fill="auto" w:val="clear"/>
            <w:vertAlign w:val="baseline"/>
            <w:rtl w:val="0"/>
          </w:rPr>
          <w:t xml:space="preserve">23</w:t>
        </w:r>
      </w:hyperlink>
      <w:hyperlink r:id="rId169">
        <w:r w:rsidDel="00000000" w:rsidR="00000000" w:rsidRPr="00000000">
          <w:rPr>
            <w:rFonts w:ascii="Arial" w:cs="Arial" w:eastAsia="Arial" w:hAnsi="Arial"/>
            <w:smallCaps w:val="0"/>
            <w:sz w:val="20"/>
            <w:szCs w:val="20"/>
            <w:shd w:fill="auto" w:val="clear"/>
            <w:vertAlign w:val="baseline"/>
            <w:rtl w:val="0"/>
          </w:rPr>
          <w:t xml:space="preserve">, 1514–1521 (2013).</w:t>
        </w:r>
      </w:hyperlink>
      <w:r w:rsidDel="00000000" w:rsidR="00000000" w:rsidRPr="00000000">
        <w:rPr>
          <w:rtl w:val="0"/>
        </w:rPr>
      </w:r>
    </w:p>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384.00000000000006" w:right="0" w:hanging="384.00000000000006"/>
        <w:jc w:val="left"/>
        <w:rPr>
          <w:rFonts w:ascii="Arial" w:cs="Arial" w:eastAsia="Arial" w:hAnsi="Arial"/>
          <w:i w:val="0"/>
          <w:smallCaps w:val="0"/>
          <w:strike w:val="0"/>
          <w:color w:val="000000"/>
          <w:sz w:val="20"/>
          <w:szCs w:val="20"/>
          <w:u w:val="none"/>
          <w:shd w:fill="auto" w:val="clear"/>
          <w:vertAlign w:val="baseline"/>
        </w:rPr>
      </w:pPr>
      <w:hyperlink r:id="rId170">
        <w:r w:rsidDel="00000000" w:rsidR="00000000" w:rsidRPr="00000000">
          <w:rPr>
            <w:rFonts w:ascii="Arial" w:cs="Arial" w:eastAsia="Arial" w:hAnsi="Arial"/>
            <w:smallCaps w:val="0"/>
            <w:sz w:val="20"/>
            <w:szCs w:val="20"/>
            <w:shd w:fill="auto" w:val="clear"/>
            <w:vertAlign w:val="baseline"/>
            <w:rtl w:val="0"/>
          </w:rPr>
          <w:t xml:space="preserve">26. </w:t>
          <w:tab/>
          <w:t xml:space="preserve">K. Luu, E. Bazin, M. G. B. Blum, </w:t>
        </w:r>
      </w:hyperlink>
      <w:hyperlink r:id="rId171">
        <w:r w:rsidDel="00000000" w:rsidR="00000000" w:rsidRPr="00000000">
          <w:rPr>
            <w:rFonts w:ascii="Arial" w:cs="Arial" w:eastAsia="Arial" w:hAnsi="Arial"/>
            <w:i w:val="1"/>
            <w:smallCaps w:val="0"/>
            <w:sz w:val="20"/>
            <w:szCs w:val="20"/>
            <w:shd w:fill="auto" w:val="clear"/>
            <w:vertAlign w:val="baseline"/>
            <w:rtl w:val="0"/>
          </w:rPr>
          <w:t xml:space="preserve">pcadapt</w:t>
        </w:r>
      </w:hyperlink>
      <w:hyperlink r:id="rId172">
        <w:r w:rsidDel="00000000" w:rsidR="00000000" w:rsidRPr="00000000">
          <w:rPr>
            <w:rFonts w:ascii="Arial" w:cs="Arial" w:eastAsia="Arial" w:hAnsi="Arial"/>
            <w:smallCaps w:val="0"/>
            <w:sz w:val="20"/>
            <w:szCs w:val="20"/>
            <w:shd w:fill="auto" w:val="clear"/>
            <w:vertAlign w:val="baseline"/>
            <w:rtl w:val="0"/>
          </w:rPr>
          <w:t xml:space="preserve"> : an R package to perform genome scans for selection based on principal component analysis. </w:t>
        </w:r>
      </w:hyperlink>
      <w:hyperlink r:id="rId173">
        <w:r w:rsidDel="00000000" w:rsidR="00000000" w:rsidRPr="00000000">
          <w:rPr>
            <w:rFonts w:ascii="Arial" w:cs="Arial" w:eastAsia="Arial" w:hAnsi="Arial"/>
            <w:i w:val="1"/>
            <w:smallCaps w:val="0"/>
            <w:sz w:val="20"/>
            <w:szCs w:val="20"/>
            <w:shd w:fill="auto" w:val="clear"/>
            <w:vertAlign w:val="baseline"/>
            <w:rtl w:val="0"/>
          </w:rPr>
          <w:t xml:space="preserve">Mol. Ecol. Resour. </w:t>
        </w:r>
      </w:hyperlink>
      <w:hyperlink r:id="rId174">
        <w:r w:rsidDel="00000000" w:rsidR="00000000" w:rsidRPr="00000000">
          <w:rPr>
            <w:rFonts w:ascii="Arial" w:cs="Arial" w:eastAsia="Arial" w:hAnsi="Arial"/>
            <w:b w:val="1"/>
            <w:smallCaps w:val="0"/>
            <w:sz w:val="20"/>
            <w:szCs w:val="20"/>
            <w:shd w:fill="auto" w:val="clear"/>
            <w:vertAlign w:val="baseline"/>
            <w:rtl w:val="0"/>
          </w:rPr>
          <w:t xml:space="preserve">17</w:t>
        </w:r>
      </w:hyperlink>
      <w:hyperlink r:id="rId175">
        <w:r w:rsidDel="00000000" w:rsidR="00000000" w:rsidRPr="00000000">
          <w:rPr>
            <w:rFonts w:ascii="Arial" w:cs="Arial" w:eastAsia="Arial" w:hAnsi="Arial"/>
            <w:smallCaps w:val="0"/>
            <w:sz w:val="20"/>
            <w:szCs w:val="20"/>
            <w:shd w:fill="auto" w:val="clear"/>
            <w:vertAlign w:val="baseline"/>
            <w:rtl w:val="0"/>
          </w:rPr>
          <w:t xml:space="preserve">, 67–77 (2017).</w:t>
        </w:r>
      </w:hyperlink>
      <w:r w:rsidDel="00000000" w:rsidR="00000000" w:rsidRPr="00000000">
        <w:rPr>
          <w:rtl w:val="0"/>
        </w:rPr>
      </w:r>
    </w:p>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384.00000000000006" w:right="0" w:hanging="384.00000000000006"/>
        <w:jc w:val="left"/>
        <w:rPr>
          <w:rFonts w:ascii="Arial" w:cs="Arial" w:eastAsia="Arial" w:hAnsi="Arial"/>
          <w:i w:val="0"/>
          <w:smallCaps w:val="0"/>
          <w:strike w:val="0"/>
          <w:color w:val="000000"/>
          <w:sz w:val="20"/>
          <w:szCs w:val="20"/>
          <w:u w:val="none"/>
          <w:shd w:fill="auto" w:val="clear"/>
          <w:vertAlign w:val="baseline"/>
        </w:rPr>
      </w:pPr>
      <w:hyperlink r:id="rId176">
        <w:r w:rsidDel="00000000" w:rsidR="00000000" w:rsidRPr="00000000">
          <w:rPr>
            <w:rFonts w:ascii="Arial" w:cs="Arial" w:eastAsia="Arial" w:hAnsi="Arial"/>
            <w:smallCaps w:val="0"/>
            <w:sz w:val="20"/>
            <w:szCs w:val="20"/>
            <w:shd w:fill="auto" w:val="clear"/>
            <w:vertAlign w:val="baseline"/>
            <w:rtl w:val="0"/>
          </w:rPr>
          <w:t xml:space="preserve">27. </w:t>
          <w:tab/>
          <w:t xml:space="preserve">P. C. Mahalanobis, On the Generalized Distance in Statistics. </w:t>
        </w:r>
      </w:hyperlink>
      <w:hyperlink r:id="rId177">
        <w:r w:rsidDel="00000000" w:rsidR="00000000" w:rsidRPr="00000000">
          <w:rPr>
            <w:rFonts w:ascii="Arial" w:cs="Arial" w:eastAsia="Arial" w:hAnsi="Arial"/>
            <w:i w:val="1"/>
            <w:smallCaps w:val="0"/>
            <w:sz w:val="20"/>
            <w:szCs w:val="20"/>
            <w:shd w:fill="auto" w:val="clear"/>
            <w:vertAlign w:val="baseline"/>
            <w:rtl w:val="0"/>
          </w:rPr>
          <w:t xml:space="preserve">Proc. Natl. Inst. Sci. India </w:t>
        </w:r>
      </w:hyperlink>
      <w:hyperlink r:id="rId178">
        <w:r w:rsidDel="00000000" w:rsidR="00000000" w:rsidRPr="00000000">
          <w:rPr>
            <w:rFonts w:ascii="Arial" w:cs="Arial" w:eastAsia="Arial" w:hAnsi="Arial"/>
            <w:b w:val="1"/>
            <w:smallCaps w:val="0"/>
            <w:sz w:val="20"/>
            <w:szCs w:val="20"/>
            <w:shd w:fill="auto" w:val="clear"/>
            <w:vertAlign w:val="baseline"/>
            <w:rtl w:val="0"/>
          </w:rPr>
          <w:t xml:space="preserve">2</w:t>
        </w:r>
      </w:hyperlink>
      <w:hyperlink r:id="rId179">
        <w:r w:rsidDel="00000000" w:rsidR="00000000" w:rsidRPr="00000000">
          <w:rPr>
            <w:rFonts w:ascii="Arial" w:cs="Arial" w:eastAsia="Arial" w:hAnsi="Arial"/>
            <w:smallCaps w:val="0"/>
            <w:sz w:val="20"/>
            <w:szCs w:val="20"/>
            <w:shd w:fill="auto" w:val="clear"/>
            <w:vertAlign w:val="baseline"/>
            <w:rtl w:val="0"/>
          </w:rPr>
          <w:t xml:space="preserve">, 49–55 (1936).</w:t>
        </w:r>
      </w:hyperlink>
      <w:r w:rsidDel="00000000" w:rsidR="00000000" w:rsidRPr="00000000">
        <w:rPr>
          <w:rtl w:val="0"/>
        </w:rPr>
      </w:r>
    </w:p>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384.00000000000006" w:right="0" w:hanging="384.00000000000006"/>
        <w:jc w:val="left"/>
        <w:rPr>
          <w:rFonts w:ascii="Arial" w:cs="Arial" w:eastAsia="Arial" w:hAnsi="Arial"/>
          <w:i w:val="0"/>
          <w:smallCaps w:val="0"/>
          <w:strike w:val="0"/>
          <w:color w:val="000000"/>
          <w:sz w:val="20"/>
          <w:szCs w:val="20"/>
          <w:u w:val="none"/>
          <w:shd w:fill="auto" w:val="clear"/>
          <w:vertAlign w:val="baseline"/>
        </w:rPr>
      </w:pPr>
      <w:hyperlink r:id="rId180">
        <w:r w:rsidDel="00000000" w:rsidR="00000000" w:rsidRPr="00000000">
          <w:rPr>
            <w:rFonts w:ascii="Arial" w:cs="Arial" w:eastAsia="Arial" w:hAnsi="Arial"/>
            <w:smallCaps w:val="0"/>
            <w:sz w:val="20"/>
            <w:szCs w:val="20"/>
            <w:shd w:fill="auto" w:val="clear"/>
            <w:vertAlign w:val="baseline"/>
            <w:rtl w:val="0"/>
          </w:rPr>
          <w:t xml:space="preserve">28. </w:t>
          <w:tab/>
          <w:t xml:space="preserve">B. J. Cosentino, J. P. Vanek, J. P. Gibbs, Rural selection drives the evolution of an urban–rural cline in coat color in gray squirrels. </w:t>
        </w:r>
      </w:hyperlink>
      <w:hyperlink r:id="rId181">
        <w:r w:rsidDel="00000000" w:rsidR="00000000" w:rsidRPr="00000000">
          <w:rPr>
            <w:rFonts w:ascii="Arial" w:cs="Arial" w:eastAsia="Arial" w:hAnsi="Arial"/>
            <w:i w:val="1"/>
            <w:smallCaps w:val="0"/>
            <w:sz w:val="20"/>
            <w:szCs w:val="20"/>
            <w:shd w:fill="auto" w:val="clear"/>
            <w:vertAlign w:val="baseline"/>
            <w:rtl w:val="0"/>
          </w:rPr>
          <w:t xml:space="preserve">Ecol. Evol. </w:t>
        </w:r>
      </w:hyperlink>
      <w:hyperlink r:id="rId182">
        <w:r w:rsidDel="00000000" w:rsidR="00000000" w:rsidRPr="00000000">
          <w:rPr>
            <w:rFonts w:ascii="Arial" w:cs="Arial" w:eastAsia="Arial" w:hAnsi="Arial"/>
            <w:b w:val="1"/>
            <w:smallCaps w:val="0"/>
            <w:sz w:val="20"/>
            <w:szCs w:val="20"/>
            <w:shd w:fill="auto" w:val="clear"/>
            <w:vertAlign w:val="baseline"/>
            <w:rtl w:val="0"/>
          </w:rPr>
          <w:t xml:space="preserve">13</w:t>
        </w:r>
      </w:hyperlink>
      <w:hyperlink r:id="rId183">
        <w:r w:rsidDel="00000000" w:rsidR="00000000" w:rsidRPr="00000000">
          <w:rPr>
            <w:rFonts w:ascii="Arial" w:cs="Arial" w:eastAsia="Arial" w:hAnsi="Arial"/>
            <w:smallCaps w:val="0"/>
            <w:sz w:val="20"/>
            <w:szCs w:val="20"/>
            <w:shd w:fill="auto" w:val="clear"/>
            <w:vertAlign w:val="baseline"/>
            <w:rtl w:val="0"/>
          </w:rPr>
          <w:t xml:space="preserve">, e10544 (2023).</w:t>
        </w:r>
      </w:hyperlink>
      <w:r w:rsidDel="00000000" w:rsidR="00000000" w:rsidRPr="00000000">
        <w:rPr>
          <w:rtl w:val="0"/>
        </w:rPr>
      </w:r>
    </w:p>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384.00000000000006" w:right="0" w:hanging="384.00000000000006"/>
        <w:jc w:val="left"/>
        <w:rPr>
          <w:rFonts w:ascii="Arial" w:cs="Arial" w:eastAsia="Arial" w:hAnsi="Arial"/>
          <w:i w:val="0"/>
          <w:smallCaps w:val="0"/>
          <w:strike w:val="0"/>
          <w:color w:val="000000"/>
          <w:sz w:val="20"/>
          <w:szCs w:val="20"/>
          <w:u w:val="none"/>
          <w:shd w:fill="auto" w:val="clear"/>
          <w:vertAlign w:val="baseline"/>
        </w:rPr>
      </w:pPr>
      <w:hyperlink r:id="rId184">
        <w:r w:rsidDel="00000000" w:rsidR="00000000" w:rsidRPr="00000000">
          <w:rPr>
            <w:rFonts w:ascii="Arial" w:cs="Arial" w:eastAsia="Arial" w:hAnsi="Arial"/>
            <w:smallCaps w:val="0"/>
            <w:sz w:val="20"/>
            <w:szCs w:val="20"/>
            <w:shd w:fill="auto" w:val="clear"/>
            <w:vertAlign w:val="baseline"/>
            <w:rtl w:val="0"/>
          </w:rPr>
          <w:t xml:space="preserve">29. </w:t>
          <w:tab/>
          <w:t xml:space="preserve">J. Goudet, T. Jombart, hierfstat: Estimation and Tests of Hierarchical F-Statistics. (2022). Deposited 2022.</w:t>
        </w:r>
      </w:hyperlink>
      <w:r w:rsidDel="00000000" w:rsidR="00000000" w:rsidRPr="00000000">
        <w:rPr>
          <w:rtl w:val="0"/>
        </w:rPr>
      </w:r>
    </w:p>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384.00000000000006" w:right="0" w:hanging="384.00000000000006"/>
        <w:jc w:val="left"/>
        <w:rPr>
          <w:rFonts w:ascii="Arial" w:cs="Arial" w:eastAsia="Arial" w:hAnsi="Arial"/>
          <w:i w:val="0"/>
          <w:smallCaps w:val="0"/>
          <w:strike w:val="0"/>
          <w:color w:val="000000"/>
          <w:sz w:val="20"/>
          <w:szCs w:val="20"/>
          <w:u w:val="none"/>
          <w:shd w:fill="auto" w:val="clear"/>
          <w:vertAlign w:val="baseline"/>
        </w:rPr>
      </w:pPr>
      <w:hyperlink r:id="rId185">
        <w:r w:rsidDel="00000000" w:rsidR="00000000" w:rsidRPr="00000000">
          <w:rPr>
            <w:rFonts w:ascii="Arial" w:cs="Arial" w:eastAsia="Arial" w:hAnsi="Arial"/>
            <w:smallCaps w:val="0"/>
            <w:sz w:val="20"/>
            <w:szCs w:val="20"/>
            <w:shd w:fill="auto" w:val="clear"/>
            <w:vertAlign w:val="baseline"/>
            <w:rtl w:val="0"/>
          </w:rPr>
          <w:t xml:space="preserve">30. </w:t>
          <w:tab/>
          <w:t xml:space="preserve">J. B. S. Haldane, A mathematical theory of natural and artificial selection. (Part VI, Isolation.). </w:t>
        </w:r>
      </w:hyperlink>
      <w:hyperlink r:id="rId186">
        <w:r w:rsidDel="00000000" w:rsidR="00000000" w:rsidRPr="00000000">
          <w:rPr>
            <w:rFonts w:ascii="Arial" w:cs="Arial" w:eastAsia="Arial" w:hAnsi="Arial"/>
            <w:i w:val="1"/>
            <w:smallCaps w:val="0"/>
            <w:sz w:val="20"/>
            <w:szCs w:val="20"/>
            <w:shd w:fill="auto" w:val="clear"/>
            <w:vertAlign w:val="baseline"/>
            <w:rtl w:val="0"/>
          </w:rPr>
          <w:t xml:space="preserve">Math. Proc. Camb. Philos. Soc. </w:t>
        </w:r>
      </w:hyperlink>
      <w:hyperlink r:id="rId187">
        <w:r w:rsidDel="00000000" w:rsidR="00000000" w:rsidRPr="00000000">
          <w:rPr>
            <w:rFonts w:ascii="Arial" w:cs="Arial" w:eastAsia="Arial" w:hAnsi="Arial"/>
            <w:b w:val="1"/>
            <w:smallCaps w:val="0"/>
            <w:sz w:val="20"/>
            <w:szCs w:val="20"/>
            <w:shd w:fill="auto" w:val="clear"/>
            <w:vertAlign w:val="baseline"/>
            <w:rtl w:val="0"/>
          </w:rPr>
          <w:t xml:space="preserve">26</w:t>
        </w:r>
      </w:hyperlink>
      <w:hyperlink r:id="rId188">
        <w:r w:rsidDel="00000000" w:rsidR="00000000" w:rsidRPr="00000000">
          <w:rPr>
            <w:rFonts w:ascii="Arial" w:cs="Arial" w:eastAsia="Arial" w:hAnsi="Arial"/>
            <w:smallCaps w:val="0"/>
            <w:sz w:val="20"/>
            <w:szCs w:val="20"/>
            <w:shd w:fill="auto" w:val="clear"/>
            <w:vertAlign w:val="baseline"/>
            <w:rtl w:val="0"/>
          </w:rPr>
          <w:t xml:space="preserve">, 220–230 (1930).</w:t>
        </w:r>
      </w:hyperlink>
      <w:r w:rsidDel="00000000" w:rsidR="00000000" w:rsidRPr="00000000">
        <w:rPr>
          <w:rtl w:val="0"/>
        </w:rPr>
      </w:r>
    </w:p>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384.00000000000006" w:right="0" w:hanging="384.00000000000006"/>
        <w:jc w:val="left"/>
        <w:rPr>
          <w:rFonts w:ascii="Arial" w:cs="Arial" w:eastAsia="Arial" w:hAnsi="Arial"/>
          <w:i w:val="0"/>
          <w:smallCaps w:val="0"/>
          <w:strike w:val="0"/>
          <w:color w:val="000000"/>
          <w:sz w:val="20"/>
          <w:szCs w:val="20"/>
          <w:u w:val="none"/>
          <w:shd w:fill="auto" w:val="clear"/>
          <w:vertAlign w:val="baseline"/>
        </w:rPr>
      </w:pPr>
      <w:hyperlink r:id="rId189">
        <w:r w:rsidDel="00000000" w:rsidR="00000000" w:rsidRPr="00000000">
          <w:rPr>
            <w:rFonts w:ascii="Arial" w:cs="Arial" w:eastAsia="Arial" w:hAnsi="Arial"/>
            <w:smallCaps w:val="0"/>
            <w:sz w:val="20"/>
            <w:szCs w:val="20"/>
            <w:shd w:fill="auto" w:val="clear"/>
            <w:vertAlign w:val="baseline"/>
            <w:rtl w:val="0"/>
          </w:rPr>
          <w:t xml:space="preserve">31. </w:t>
          <w:tab/>
          <w:t xml:space="preserve">S. Wright, Evolution in Mendelian popula</w:t>
        </w:r>
      </w:hyperlink>
      <w:hyperlink r:id="rId190">
        <w:r w:rsidDel="00000000" w:rsidR="00000000" w:rsidRPr="00000000">
          <w:rPr>
            <w:rFonts w:ascii="Arial" w:cs="Arial" w:eastAsia="Arial" w:hAnsi="Arial"/>
            <w:sz w:val="20"/>
            <w:szCs w:val="20"/>
            <w:rtl w:val="0"/>
          </w:rPr>
          <w:t xml:space="preserve">ti</w:t>
        </w:r>
      </w:hyperlink>
      <w:hyperlink r:id="rId191">
        <w:r w:rsidDel="00000000" w:rsidR="00000000" w:rsidRPr="00000000">
          <w:rPr>
            <w:rFonts w:ascii="Arial" w:cs="Arial" w:eastAsia="Arial" w:hAnsi="Arial"/>
            <w:smallCaps w:val="0"/>
            <w:sz w:val="20"/>
            <w:szCs w:val="20"/>
            <w:shd w:fill="auto" w:val="clear"/>
            <w:vertAlign w:val="baseline"/>
            <w:rtl w:val="0"/>
          </w:rPr>
          <w:t xml:space="preserve">ons. </w:t>
        </w:r>
      </w:hyperlink>
      <w:hyperlink r:id="rId192">
        <w:r w:rsidDel="00000000" w:rsidR="00000000" w:rsidRPr="00000000">
          <w:rPr>
            <w:rFonts w:ascii="Arial" w:cs="Arial" w:eastAsia="Arial" w:hAnsi="Arial"/>
            <w:i w:val="1"/>
            <w:smallCaps w:val="0"/>
            <w:sz w:val="20"/>
            <w:szCs w:val="20"/>
            <w:shd w:fill="auto" w:val="clear"/>
            <w:vertAlign w:val="baseline"/>
            <w:rtl w:val="0"/>
          </w:rPr>
          <w:t xml:space="preserve">Genetics </w:t>
        </w:r>
      </w:hyperlink>
      <w:hyperlink r:id="rId193">
        <w:r w:rsidDel="00000000" w:rsidR="00000000" w:rsidRPr="00000000">
          <w:rPr>
            <w:rFonts w:ascii="Arial" w:cs="Arial" w:eastAsia="Arial" w:hAnsi="Arial"/>
            <w:b w:val="1"/>
            <w:smallCaps w:val="0"/>
            <w:sz w:val="20"/>
            <w:szCs w:val="20"/>
            <w:shd w:fill="auto" w:val="clear"/>
            <w:vertAlign w:val="baseline"/>
            <w:rtl w:val="0"/>
          </w:rPr>
          <w:t xml:space="preserve">16</w:t>
        </w:r>
      </w:hyperlink>
      <w:hyperlink r:id="rId194">
        <w:r w:rsidDel="00000000" w:rsidR="00000000" w:rsidRPr="00000000">
          <w:rPr>
            <w:rFonts w:ascii="Arial" w:cs="Arial" w:eastAsia="Arial" w:hAnsi="Arial"/>
            <w:smallCaps w:val="0"/>
            <w:sz w:val="20"/>
            <w:szCs w:val="20"/>
            <w:shd w:fill="auto" w:val="clear"/>
            <w:vertAlign w:val="baseline"/>
            <w:rtl w:val="0"/>
          </w:rPr>
          <w:t xml:space="preserve">, 97–159 (1931).</w:t>
        </w:r>
      </w:hyperlink>
      <w:r w:rsidDel="00000000" w:rsidR="00000000" w:rsidRPr="00000000">
        <w:rPr>
          <w:rtl w:val="0"/>
        </w:rPr>
      </w:r>
    </w:p>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384.00000000000006" w:right="0" w:hanging="384.00000000000006"/>
        <w:jc w:val="left"/>
        <w:rPr>
          <w:rFonts w:ascii="Arial" w:cs="Arial" w:eastAsia="Arial" w:hAnsi="Arial"/>
          <w:i w:val="0"/>
          <w:smallCaps w:val="0"/>
          <w:strike w:val="0"/>
          <w:color w:val="000000"/>
          <w:sz w:val="20"/>
          <w:szCs w:val="20"/>
          <w:u w:val="none"/>
          <w:shd w:fill="auto" w:val="clear"/>
          <w:vertAlign w:val="baseline"/>
        </w:rPr>
      </w:pPr>
      <w:hyperlink r:id="rId195">
        <w:r w:rsidDel="00000000" w:rsidR="00000000" w:rsidRPr="00000000">
          <w:rPr>
            <w:rFonts w:ascii="Arial" w:cs="Arial" w:eastAsia="Arial" w:hAnsi="Arial"/>
            <w:smallCaps w:val="0"/>
            <w:sz w:val="20"/>
            <w:szCs w:val="20"/>
            <w:shd w:fill="auto" w:val="clear"/>
            <w:vertAlign w:val="baseline"/>
            <w:rtl w:val="0"/>
          </w:rPr>
          <w:t xml:space="preserve">32. </w:t>
          <w:tab/>
          <w:t xml:space="preserve">J. Graffelman, Exploring Diallelic Genetic Markers: The </w:t>
        </w:r>
      </w:hyperlink>
      <w:hyperlink r:id="rId196">
        <w:r w:rsidDel="00000000" w:rsidR="00000000" w:rsidRPr="00000000">
          <w:rPr>
            <w:rFonts w:ascii="Arial" w:cs="Arial" w:eastAsia="Arial" w:hAnsi="Arial"/>
            <w:b w:val="1"/>
            <w:smallCaps w:val="0"/>
            <w:sz w:val="20"/>
            <w:szCs w:val="20"/>
            <w:shd w:fill="auto" w:val="clear"/>
            <w:vertAlign w:val="baseline"/>
            <w:rtl w:val="0"/>
          </w:rPr>
          <w:t xml:space="preserve">HardyWeinberg</w:t>
        </w:r>
      </w:hyperlink>
      <w:hyperlink r:id="rId197">
        <w:r w:rsidDel="00000000" w:rsidR="00000000" w:rsidRPr="00000000">
          <w:rPr>
            <w:rFonts w:ascii="Arial" w:cs="Arial" w:eastAsia="Arial" w:hAnsi="Arial"/>
            <w:smallCaps w:val="0"/>
            <w:sz w:val="20"/>
            <w:szCs w:val="20"/>
            <w:shd w:fill="auto" w:val="clear"/>
            <w:vertAlign w:val="baseline"/>
            <w:rtl w:val="0"/>
          </w:rPr>
          <w:t xml:space="preserve"> Package. </w:t>
        </w:r>
      </w:hyperlink>
      <w:hyperlink r:id="rId198">
        <w:r w:rsidDel="00000000" w:rsidR="00000000" w:rsidRPr="00000000">
          <w:rPr>
            <w:rFonts w:ascii="Arial" w:cs="Arial" w:eastAsia="Arial" w:hAnsi="Arial"/>
            <w:i w:val="1"/>
            <w:smallCaps w:val="0"/>
            <w:sz w:val="20"/>
            <w:szCs w:val="20"/>
            <w:shd w:fill="auto" w:val="clear"/>
            <w:vertAlign w:val="baseline"/>
            <w:rtl w:val="0"/>
          </w:rPr>
          <w:t xml:space="preserve">J. Stat. Softw. </w:t>
        </w:r>
      </w:hyperlink>
      <w:hyperlink r:id="rId199">
        <w:r w:rsidDel="00000000" w:rsidR="00000000" w:rsidRPr="00000000">
          <w:rPr>
            <w:rFonts w:ascii="Arial" w:cs="Arial" w:eastAsia="Arial" w:hAnsi="Arial"/>
            <w:b w:val="1"/>
            <w:smallCaps w:val="0"/>
            <w:sz w:val="20"/>
            <w:szCs w:val="20"/>
            <w:shd w:fill="auto" w:val="clear"/>
            <w:vertAlign w:val="baseline"/>
            <w:rtl w:val="0"/>
          </w:rPr>
          <w:t xml:space="preserve">64</w:t>
        </w:r>
      </w:hyperlink>
      <w:hyperlink r:id="rId200">
        <w:r w:rsidDel="00000000" w:rsidR="00000000" w:rsidRPr="00000000">
          <w:rPr>
            <w:rFonts w:ascii="Arial" w:cs="Arial" w:eastAsia="Arial" w:hAnsi="Arial"/>
            <w:smallCaps w:val="0"/>
            <w:sz w:val="20"/>
            <w:szCs w:val="20"/>
            <w:shd w:fill="auto" w:val="clear"/>
            <w:vertAlign w:val="baseline"/>
            <w:rtl w:val="0"/>
          </w:rPr>
          <w:t xml:space="preserve"> (2015).</w:t>
        </w:r>
      </w:hyperlink>
      <w:r w:rsidDel="00000000" w:rsidR="00000000" w:rsidRPr="00000000">
        <w:rPr>
          <w:rtl w:val="0"/>
        </w:rPr>
      </w:r>
    </w:p>
    <w:sectPr>
      <w:pgSz w:h="15840" w:w="12240" w:orient="portrait"/>
      <w:pgMar w:bottom="1440" w:top="1440" w:left="1440" w:right="1440" w:header="708" w:footer="708"/>
      <w:lnNumType w:countBy="1" w:start="0" w:restart="continuous"/>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Arial Unicode MS"/>
  <w:font w:name="Cambria Math">
    <w:embedRegular w:fontKey="{00000000-0000-0000-0000-000000000000}" r:id="rId1"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40" Type="http://schemas.openxmlformats.org/officeDocument/2006/relationships/image" Target="media/image11.png"/><Relationship Id="rId190" Type="http://schemas.openxmlformats.org/officeDocument/2006/relationships/hyperlink" Target="https://www.zotero.org/google-docs/?Fx31nA" TargetMode="External"/><Relationship Id="rId42" Type="http://schemas.openxmlformats.org/officeDocument/2006/relationships/image" Target="media/image8.png"/><Relationship Id="rId41" Type="http://schemas.openxmlformats.org/officeDocument/2006/relationships/image" Target="media/image5.png"/><Relationship Id="rId44" Type="http://schemas.openxmlformats.org/officeDocument/2006/relationships/image" Target="media/image1.png"/><Relationship Id="rId194" Type="http://schemas.openxmlformats.org/officeDocument/2006/relationships/hyperlink" Target="https://www.zotero.org/google-docs/?Fx31nA" TargetMode="External"/><Relationship Id="rId43" Type="http://schemas.openxmlformats.org/officeDocument/2006/relationships/hyperlink" Target="https://www.zotero.org/google-docs/?Wug1Kw" TargetMode="External"/><Relationship Id="rId193" Type="http://schemas.openxmlformats.org/officeDocument/2006/relationships/hyperlink" Target="https://www.zotero.org/google-docs/?Fx31nA" TargetMode="External"/><Relationship Id="rId46" Type="http://schemas.openxmlformats.org/officeDocument/2006/relationships/image" Target="media/image6.png"/><Relationship Id="rId192" Type="http://schemas.openxmlformats.org/officeDocument/2006/relationships/hyperlink" Target="https://www.zotero.org/google-docs/?Fx31nA" TargetMode="External"/><Relationship Id="rId45" Type="http://schemas.openxmlformats.org/officeDocument/2006/relationships/image" Target="media/image2.png"/><Relationship Id="rId191" Type="http://schemas.openxmlformats.org/officeDocument/2006/relationships/hyperlink" Target="https://www.zotero.org/google-docs/?Fx31nA" TargetMode="External"/><Relationship Id="rId48" Type="http://schemas.openxmlformats.org/officeDocument/2006/relationships/image" Target="media/image12.png"/><Relationship Id="rId187" Type="http://schemas.openxmlformats.org/officeDocument/2006/relationships/hyperlink" Target="https://www.zotero.org/google-docs/?Fx31nA" TargetMode="External"/><Relationship Id="rId47" Type="http://schemas.openxmlformats.org/officeDocument/2006/relationships/image" Target="media/image17.png"/><Relationship Id="rId186" Type="http://schemas.openxmlformats.org/officeDocument/2006/relationships/hyperlink" Target="https://www.zotero.org/google-docs/?Fx31nA" TargetMode="External"/><Relationship Id="rId185" Type="http://schemas.openxmlformats.org/officeDocument/2006/relationships/hyperlink" Target="https://www.zotero.org/google-docs/?Fx31nA" TargetMode="External"/><Relationship Id="rId49" Type="http://schemas.openxmlformats.org/officeDocument/2006/relationships/image" Target="media/image9.png"/><Relationship Id="rId184" Type="http://schemas.openxmlformats.org/officeDocument/2006/relationships/hyperlink" Target="https://www.zotero.org/google-docs/?Fx31nA" TargetMode="External"/><Relationship Id="rId189" Type="http://schemas.openxmlformats.org/officeDocument/2006/relationships/hyperlink" Target="https://www.zotero.org/google-docs/?Fx31nA" TargetMode="External"/><Relationship Id="rId188" Type="http://schemas.openxmlformats.org/officeDocument/2006/relationships/hyperlink" Target="https://www.zotero.org/google-docs/?Fx31nA" TargetMode="External"/><Relationship Id="rId31" Type="http://schemas.openxmlformats.org/officeDocument/2006/relationships/hyperlink" Target="https://www.zotero.org/google-docs/?tsGcvK" TargetMode="External"/><Relationship Id="rId30" Type="http://schemas.openxmlformats.org/officeDocument/2006/relationships/hyperlink" Target="https://www.zotero.org/google-docs/?hJTBdV" TargetMode="External"/><Relationship Id="rId33" Type="http://schemas.openxmlformats.org/officeDocument/2006/relationships/hyperlink" Target="https://www.zotero.org/google-docs/?xcvSK1" TargetMode="External"/><Relationship Id="rId183" Type="http://schemas.openxmlformats.org/officeDocument/2006/relationships/hyperlink" Target="https://www.zotero.org/google-docs/?Fx31nA" TargetMode="External"/><Relationship Id="rId32" Type="http://schemas.openxmlformats.org/officeDocument/2006/relationships/hyperlink" Target="https://www.zotero.org/google-docs/?U9zrcM" TargetMode="External"/><Relationship Id="rId182" Type="http://schemas.openxmlformats.org/officeDocument/2006/relationships/hyperlink" Target="https://www.zotero.org/google-docs/?Fx31nA" TargetMode="External"/><Relationship Id="rId35" Type="http://schemas.openxmlformats.org/officeDocument/2006/relationships/hyperlink" Target="https://www.zotero.org/google-docs/?7hwirm" TargetMode="External"/><Relationship Id="rId181" Type="http://schemas.openxmlformats.org/officeDocument/2006/relationships/hyperlink" Target="https://www.zotero.org/google-docs/?Fx31nA" TargetMode="External"/><Relationship Id="rId34" Type="http://schemas.openxmlformats.org/officeDocument/2006/relationships/hyperlink" Target="https://www.zotero.org/google-docs/?DzQWmo" TargetMode="External"/><Relationship Id="rId180" Type="http://schemas.openxmlformats.org/officeDocument/2006/relationships/hyperlink" Target="https://www.zotero.org/google-docs/?Fx31nA" TargetMode="External"/><Relationship Id="rId37" Type="http://schemas.openxmlformats.org/officeDocument/2006/relationships/hyperlink" Target="https://www.zotero.org/google-docs/?qyaWxH" TargetMode="External"/><Relationship Id="rId176" Type="http://schemas.openxmlformats.org/officeDocument/2006/relationships/hyperlink" Target="https://www.zotero.org/google-docs/?Fx31nA" TargetMode="External"/><Relationship Id="rId36" Type="http://schemas.openxmlformats.org/officeDocument/2006/relationships/hyperlink" Target="https://www.zotero.org/google-docs/?nDioOe" TargetMode="External"/><Relationship Id="rId175" Type="http://schemas.openxmlformats.org/officeDocument/2006/relationships/hyperlink" Target="https://www.zotero.org/google-docs/?Fx31nA" TargetMode="External"/><Relationship Id="rId39" Type="http://schemas.openxmlformats.org/officeDocument/2006/relationships/hyperlink" Target="https://www.zotero.org/google-docs/?FGyPHN" TargetMode="External"/><Relationship Id="rId174" Type="http://schemas.openxmlformats.org/officeDocument/2006/relationships/hyperlink" Target="https://www.zotero.org/google-docs/?Fx31nA" TargetMode="External"/><Relationship Id="rId38" Type="http://schemas.openxmlformats.org/officeDocument/2006/relationships/hyperlink" Target="https://www.zotero.org/google-docs/?XcMgGS" TargetMode="External"/><Relationship Id="rId173" Type="http://schemas.openxmlformats.org/officeDocument/2006/relationships/hyperlink" Target="https://www.zotero.org/google-docs/?Fx31nA" TargetMode="External"/><Relationship Id="rId179" Type="http://schemas.openxmlformats.org/officeDocument/2006/relationships/hyperlink" Target="https://www.zotero.org/google-docs/?Fx31nA" TargetMode="External"/><Relationship Id="rId178" Type="http://schemas.openxmlformats.org/officeDocument/2006/relationships/hyperlink" Target="https://www.zotero.org/google-docs/?Fx31nA" TargetMode="External"/><Relationship Id="rId177" Type="http://schemas.openxmlformats.org/officeDocument/2006/relationships/hyperlink" Target="https://www.zotero.org/google-docs/?Fx31nA" TargetMode="External"/><Relationship Id="rId20" Type="http://schemas.openxmlformats.org/officeDocument/2006/relationships/hyperlink" Target="https://www.zotero.org/google-docs/?5a9MMF" TargetMode="External"/><Relationship Id="rId22" Type="http://schemas.openxmlformats.org/officeDocument/2006/relationships/hyperlink" Target="https://www.zotero.org/google-docs/?FsRQn9" TargetMode="External"/><Relationship Id="rId21" Type="http://schemas.openxmlformats.org/officeDocument/2006/relationships/hyperlink" Target="https://www.zotero.org/google-docs/?nj5kEp" TargetMode="External"/><Relationship Id="rId24" Type="http://schemas.openxmlformats.org/officeDocument/2006/relationships/hyperlink" Target="https://www.zotero.org/google-docs/?uirpaH" TargetMode="External"/><Relationship Id="rId23" Type="http://schemas.openxmlformats.org/officeDocument/2006/relationships/hyperlink" Target="https://www.zotero.org/google-docs/?b8AFDO" TargetMode="External"/><Relationship Id="rId26" Type="http://schemas.openxmlformats.org/officeDocument/2006/relationships/hyperlink" Target="https://www.zotero.org/google-docs/?CBIECE" TargetMode="External"/><Relationship Id="rId25" Type="http://schemas.openxmlformats.org/officeDocument/2006/relationships/hyperlink" Target="https://www.zotero.org/google-docs/?EfAu9y" TargetMode="External"/><Relationship Id="rId28" Type="http://schemas.openxmlformats.org/officeDocument/2006/relationships/hyperlink" Target="https://www.zotero.org/google-docs/?hVObRA" TargetMode="External"/><Relationship Id="rId27" Type="http://schemas.openxmlformats.org/officeDocument/2006/relationships/hyperlink" Target="https://www.zotero.org/google-docs/?c10wL8" TargetMode="External"/><Relationship Id="rId29" Type="http://schemas.openxmlformats.org/officeDocument/2006/relationships/hyperlink" Target="https://www.zotero.org/google-docs/?SWg6hO" TargetMode="External"/><Relationship Id="rId11" Type="http://schemas.openxmlformats.org/officeDocument/2006/relationships/hyperlink" Target="https://www.zotero.org/google-docs/?lp2x4m" TargetMode="External"/><Relationship Id="rId10" Type="http://schemas.openxmlformats.org/officeDocument/2006/relationships/hyperlink" Target="https://www.zotero.org/google-docs/?NbWWFy" TargetMode="External"/><Relationship Id="rId13" Type="http://schemas.openxmlformats.org/officeDocument/2006/relationships/hyperlink" Target="https://www.zotero.org/google-docs/?m4XOLQ" TargetMode="External"/><Relationship Id="rId12" Type="http://schemas.openxmlformats.org/officeDocument/2006/relationships/hyperlink" Target="https://www.zotero.org/google-docs/?bKpiYc" TargetMode="External"/><Relationship Id="rId15" Type="http://schemas.openxmlformats.org/officeDocument/2006/relationships/hyperlink" Target="https://www.zotero.org/google-docs/?xkL5oi" TargetMode="External"/><Relationship Id="rId198" Type="http://schemas.openxmlformats.org/officeDocument/2006/relationships/hyperlink" Target="https://www.zotero.org/google-docs/?Fx31nA" TargetMode="External"/><Relationship Id="rId14" Type="http://schemas.openxmlformats.org/officeDocument/2006/relationships/hyperlink" Target="https://www.zotero.org/google-docs/?Ybsq6C" TargetMode="External"/><Relationship Id="rId197" Type="http://schemas.openxmlformats.org/officeDocument/2006/relationships/hyperlink" Target="https://www.zotero.org/google-docs/?Fx31nA" TargetMode="External"/><Relationship Id="rId17" Type="http://schemas.openxmlformats.org/officeDocument/2006/relationships/hyperlink" Target="https://www.zotero.org/google-docs/?1VtGNQ" TargetMode="External"/><Relationship Id="rId196" Type="http://schemas.openxmlformats.org/officeDocument/2006/relationships/hyperlink" Target="https://www.zotero.org/google-docs/?Fx31nA" TargetMode="External"/><Relationship Id="rId16" Type="http://schemas.openxmlformats.org/officeDocument/2006/relationships/hyperlink" Target="https://www.zotero.org/google-docs/?lJBy4l" TargetMode="External"/><Relationship Id="rId195" Type="http://schemas.openxmlformats.org/officeDocument/2006/relationships/hyperlink" Target="https://www.zotero.org/google-docs/?Fx31nA" TargetMode="External"/><Relationship Id="rId19" Type="http://schemas.openxmlformats.org/officeDocument/2006/relationships/hyperlink" Target="https://www.zotero.org/google-docs/?oahvLi" TargetMode="External"/><Relationship Id="rId18" Type="http://schemas.openxmlformats.org/officeDocument/2006/relationships/hyperlink" Target="https://www.zotero.org/google-docs/?8xMBDH" TargetMode="External"/><Relationship Id="rId199" Type="http://schemas.openxmlformats.org/officeDocument/2006/relationships/hyperlink" Target="https://www.zotero.org/google-docs/?Fx31nA" TargetMode="External"/><Relationship Id="rId84" Type="http://schemas.openxmlformats.org/officeDocument/2006/relationships/hyperlink" Target="https://www.zotero.org/google-docs/?Fx31nA" TargetMode="External"/><Relationship Id="rId83" Type="http://schemas.openxmlformats.org/officeDocument/2006/relationships/hyperlink" Target="https://www.zotero.org/google-docs/?Fx31nA" TargetMode="External"/><Relationship Id="rId86" Type="http://schemas.openxmlformats.org/officeDocument/2006/relationships/hyperlink" Target="https://www.zotero.org/google-docs/?Fx31nA" TargetMode="External"/><Relationship Id="rId85" Type="http://schemas.openxmlformats.org/officeDocument/2006/relationships/hyperlink" Target="https://www.zotero.org/google-docs/?Fx31nA" TargetMode="External"/><Relationship Id="rId88" Type="http://schemas.openxmlformats.org/officeDocument/2006/relationships/hyperlink" Target="https://www.zotero.org/google-docs/?Fx31nA" TargetMode="External"/><Relationship Id="rId150" Type="http://schemas.openxmlformats.org/officeDocument/2006/relationships/hyperlink" Target="https://www.zotero.org/google-docs/?Fx31nA" TargetMode="External"/><Relationship Id="rId87" Type="http://schemas.openxmlformats.org/officeDocument/2006/relationships/hyperlink" Target="https://www.zotero.org/google-docs/?Fx31nA" TargetMode="External"/><Relationship Id="rId89" Type="http://schemas.openxmlformats.org/officeDocument/2006/relationships/hyperlink" Target="https://www.zotero.org/google-docs/?Fx31nA" TargetMode="External"/><Relationship Id="rId80" Type="http://schemas.openxmlformats.org/officeDocument/2006/relationships/hyperlink" Target="https://www.zotero.org/google-docs/?Fx31nA" TargetMode="External"/><Relationship Id="rId82" Type="http://schemas.openxmlformats.org/officeDocument/2006/relationships/hyperlink" Target="https://www.zotero.org/google-docs/?Fx31nA" TargetMode="External"/><Relationship Id="rId81" Type="http://schemas.openxmlformats.org/officeDocument/2006/relationships/hyperlink" Target="https://www.zotero.org/google-docs/?Fx31nA"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149" Type="http://schemas.openxmlformats.org/officeDocument/2006/relationships/hyperlink" Target="https://www.zotero.org/google-docs/?Fx31nA" TargetMode="External"/><Relationship Id="rId4" Type="http://schemas.openxmlformats.org/officeDocument/2006/relationships/numbering" Target="numbering.xml"/><Relationship Id="rId148" Type="http://schemas.openxmlformats.org/officeDocument/2006/relationships/hyperlink" Target="https://www.zotero.org/google-docs/?Fx31nA" TargetMode="External"/><Relationship Id="rId9" Type="http://schemas.openxmlformats.org/officeDocument/2006/relationships/hyperlink" Target="https://www.zotero.org/google-docs/?95tKXQ" TargetMode="External"/><Relationship Id="rId143" Type="http://schemas.openxmlformats.org/officeDocument/2006/relationships/hyperlink" Target="https://www.zotero.org/google-docs/?Fx31nA" TargetMode="External"/><Relationship Id="rId142" Type="http://schemas.openxmlformats.org/officeDocument/2006/relationships/hyperlink" Target="https://www.zotero.org/google-docs/?Fx31nA" TargetMode="External"/><Relationship Id="rId141" Type="http://schemas.openxmlformats.org/officeDocument/2006/relationships/hyperlink" Target="https://www.zotero.org/google-docs/?Fx31nA" TargetMode="External"/><Relationship Id="rId140" Type="http://schemas.openxmlformats.org/officeDocument/2006/relationships/hyperlink" Target="https://www.zotero.org/google-docs/?Fx31nA" TargetMode="External"/><Relationship Id="rId5" Type="http://schemas.openxmlformats.org/officeDocument/2006/relationships/styles" Target="styles.xml"/><Relationship Id="rId147" Type="http://schemas.openxmlformats.org/officeDocument/2006/relationships/hyperlink" Target="https://www.zotero.org/google-docs/?Fx31nA" TargetMode="External"/><Relationship Id="rId6" Type="http://schemas.openxmlformats.org/officeDocument/2006/relationships/hyperlink" Target="https://www.zotero.org/google-docs/?WrTSDq" TargetMode="External"/><Relationship Id="rId146" Type="http://schemas.openxmlformats.org/officeDocument/2006/relationships/hyperlink" Target="https://www.zotero.org/google-docs/?Fx31nA" TargetMode="External"/><Relationship Id="rId7" Type="http://schemas.openxmlformats.org/officeDocument/2006/relationships/hyperlink" Target="https://www.zotero.org/google-docs/?V7vSzB" TargetMode="External"/><Relationship Id="rId145" Type="http://schemas.openxmlformats.org/officeDocument/2006/relationships/hyperlink" Target="https://www.zotero.org/google-docs/?Fx31nA" TargetMode="External"/><Relationship Id="rId8" Type="http://schemas.openxmlformats.org/officeDocument/2006/relationships/hyperlink" Target="https://www.zotero.org/google-docs/?aZQAIF" TargetMode="External"/><Relationship Id="rId144" Type="http://schemas.openxmlformats.org/officeDocument/2006/relationships/hyperlink" Target="https://www.zotero.org/google-docs/?Fx31nA" TargetMode="External"/><Relationship Id="rId73" Type="http://schemas.openxmlformats.org/officeDocument/2006/relationships/hyperlink" Target="https://www.zotero.org/google-docs/?Fx31nA" TargetMode="External"/><Relationship Id="rId72" Type="http://schemas.openxmlformats.org/officeDocument/2006/relationships/hyperlink" Target="https://www.zotero.org/google-docs/?Fx31nA" TargetMode="External"/><Relationship Id="rId75" Type="http://schemas.openxmlformats.org/officeDocument/2006/relationships/hyperlink" Target="https://www.zotero.org/google-docs/?Fx31nA" TargetMode="External"/><Relationship Id="rId74" Type="http://schemas.openxmlformats.org/officeDocument/2006/relationships/hyperlink" Target="https://www.zotero.org/google-docs/?Fx31nA" TargetMode="External"/><Relationship Id="rId77" Type="http://schemas.openxmlformats.org/officeDocument/2006/relationships/hyperlink" Target="https://www.zotero.org/google-docs/?Fx31nA" TargetMode="External"/><Relationship Id="rId76" Type="http://schemas.openxmlformats.org/officeDocument/2006/relationships/hyperlink" Target="https://www.zotero.org/google-docs/?Fx31nA" TargetMode="External"/><Relationship Id="rId79" Type="http://schemas.openxmlformats.org/officeDocument/2006/relationships/hyperlink" Target="https://www.zotero.org/google-docs/?Fx31nA" TargetMode="External"/><Relationship Id="rId78" Type="http://schemas.openxmlformats.org/officeDocument/2006/relationships/hyperlink" Target="https://www.zotero.org/google-docs/?Fx31nA" TargetMode="External"/><Relationship Id="rId71" Type="http://schemas.openxmlformats.org/officeDocument/2006/relationships/hyperlink" Target="https://www.zotero.org/google-docs/?Fx31nA" TargetMode="External"/><Relationship Id="rId70" Type="http://schemas.openxmlformats.org/officeDocument/2006/relationships/hyperlink" Target="https://www.zotero.org/google-docs/?Fx31nA" TargetMode="External"/><Relationship Id="rId139" Type="http://schemas.openxmlformats.org/officeDocument/2006/relationships/hyperlink" Target="https://www.zotero.org/google-docs/?Fx31nA" TargetMode="External"/><Relationship Id="rId138" Type="http://schemas.openxmlformats.org/officeDocument/2006/relationships/hyperlink" Target="https://www.zotero.org/google-docs/?Fx31nA" TargetMode="External"/><Relationship Id="rId137" Type="http://schemas.openxmlformats.org/officeDocument/2006/relationships/hyperlink" Target="https://www.zotero.org/google-docs/?Fx31nA" TargetMode="External"/><Relationship Id="rId132" Type="http://schemas.openxmlformats.org/officeDocument/2006/relationships/hyperlink" Target="https://www.zotero.org/google-docs/?Fx31nA" TargetMode="External"/><Relationship Id="rId131" Type="http://schemas.openxmlformats.org/officeDocument/2006/relationships/hyperlink" Target="https://www.zotero.org/google-docs/?Fx31nA" TargetMode="External"/><Relationship Id="rId130" Type="http://schemas.openxmlformats.org/officeDocument/2006/relationships/hyperlink" Target="https://www.zotero.org/google-docs/?Fx31nA" TargetMode="External"/><Relationship Id="rId136" Type="http://schemas.openxmlformats.org/officeDocument/2006/relationships/hyperlink" Target="https://www.zotero.org/google-docs/?Fx31nA" TargetMode="External"/><Relationship Id="rId135" Type="http://schemas.openxmlformats.org/officeDocument/2006/relationships/hyperlink" Target="https://www.zotero.org/google-docs/?Fx31nA" TargetMode="External"/><Relationship Id="rId134" Type="http://schemas.openxmlformats.org/officeDocument/2006/relationships/hyperlink" Target="https://www.zotero.org/google-docs/?Fx31nA" TargetMode="External"/><Relationship Id="rId133" Type="http://schemas.openxmlformats.org/officeDocument/2006/relationships/hyperlink" Target="https://www.zotero.org/google-docs/?Fx31nA" TargetMode="External"/><Relationship Id="rId62" Type="http://schemas.openxmlformats.org/officeDocument/2006/relationships/hyperlink" Target="https://www.zotero.org/google-docs/?Fx31nA" TargetMode="External"/><Relationship Id="rId61" Type="http://schemas.openxmlformats.org/officeDocument/2006/relationships/hyperlink" Target="https://www.zotero.org/google-docs/?Fx31nA" TargetMode="External"/><Relationship Id="rId64" Type="http://schemas.openxmlformats.org/officeDocument/2006/relationships/hyperlink" Target="https://www.zotero.org/google-docs/?Fx31nA" TargetMode="External"/><Relationship Id="rId63" Type="http://schemas.openxmlformats.org/officeDocument/2006/relationships/hyperlink" Target="https://www.zotero.org/google-docs/?Fx31nA" TargetMode="External"/><Relationship Id="rId66" Type="http://schemas.openxmlformats.org/officeDocument/2006/relationships/hyperlink" Target="https://www.zotero.org/google-docs/?Fx31nA" TargetMode="External"/><Relationship Id="rId172" Type="http://schemas.openxmlformats.org/officeDocument/2006/relationships/hyperlink" Target="https://www.zotero.org/google-docs/?Fx31nA" TargetMode="External"/><Relationship Id="rId65" Type="http://schemas.openxmlformats.org/officeDocument/2006/relationships/hyperlink" Target="https://www.zotero.org/google-docs/?Fx31nA" TargetMode="External"/><Relationship Id="rId171" Type="http://schemas.openxmlformats.org/officeDocument/2006/relationships/hyperlink" Target="https://www.zotero.org/google-docs/?Fx31nA" TargetMode="External"/><Relationship Id="rId68" Type="http://schemas.openxmlformats.org/officeDocument/2006/relationships/hyperlink" Target="https://www.zotero.org/google-docs/?Fx31nA" TargetMode="External"/><Relationship Id="rId170" Type="http://schemas.openxmlformats.org/officeDocument/2006/relationships/hyperlink" Target="https://www.zotero.org/google-docs/?Fx31nA" TargetMode="External"/><Relationship Id="rId67" Type="http://schemas.openxmlformats.org/officeDocument/2006/relationships/hyperlink" Target="https://www.zotero.org/google-docs/?Fx31nA" TargetMode="External"/><Relationship Id="rId60" Type="http://schemas.openxmlformats.org/officeDocument/2006/relationships/hyperlink" Target="https://www.zotero.org/google-docs/?Fx31nA" TargetMode="External"/><Relationship Id="rId165" Type="http://schemas.openxmlformats.org/officeDocument/2006/relationships/hyperlink" Target="https://www.zotero.org/google-docs/?Fx31nA" TargetMode="External"/><Relationship Id="rId69" Type="http://schemas.openxmlformats.org/officeDocument/2006/relationships/hyperlink" Target="https://www.zotero.org/google-docs/?Fx31nA" TargetMode="External"/><Relationship Id="rId164" Type="http://schemas.openxmlformats.org/officeDocument/2006/relationships/hyperlink" Target="https://www.zotero.org/google-docs/?Fx31nA" TargetMode="External"/><Relationship Id="rId163" Type="http://schemas.openxmlformats.org/officeDocument/2006/relationships/hyperlink" Target="https://www.zotero.org/google-docs/?Fx31nA" TargetMode="External"/><Relationship Id="rId162" Type="http://schemas.openxmlformats.org/officeDocument/2006/relationships/hyperlink" Target="https://www.zotero.org/google-docs/?Fx31nA" TargetMode="External"/><Relationship Id="rId169" Type="http://schemas.openxmlformats.org/officeDocument/2006/relationships/hyperlink" Target="https://www.zotero.org/google-docs/?Fx31nA" TargetMode="External"/><Relationship Id="rId168" Type="http://schemas.openxmlformats.org/officeDocument/2006/relationships/hyperlink" Target="https://www.zotero.org/google-docs/?Fx31nA" TargetMode="External"/><Relationship Id="rId167" Type="http://schemas.openxmlformats.org/officeDocument/2006/relationships/hyperlink" Target="https://www.zotero.org/google-docs/?Fx31nA" TargetMode="External"/><Relationship Id="rId166" Type="http://schemas.openxmlformats.org/officeDocument/2006/relationships/hyperlink" Target="https://www.zotero.org/google-docs/?Fx31nA" TargetMode="External"/><Relationship Id="rId51" Type="http://schemas.openxmlformats.org/officeDocument/2006/relationships/image" Target="media/image10.png"/><Relationship Id="rId50" Type="http://schemas.openxmlformats.org/officeDocument/2006/relationships/image" Target="media/image13.png"/><Relationship Id="rId53" Type="http://schemas.openxmlformats.org/officeDocument/2006/relationships/image" Target="media/image16.png"/><Relationship Id="rId52" Type="http://schemas.openxmlformats.org/officeDocument/2006/relationships/image" Target="media/image15.png"/><Relationship Id="rId55" Type="http://schemas.openxmlformats.org/officeDocument/2006/relationships/image" Target="media/image7.png"/><Relationship Id="rId161" Type="http://schemas.openxmlformats.org/officeDocument/2006/relationships/hyperlink" Target="https://www.zotero.org/google-docs/?Fx31nA" TargetMode="External"/><Relationship Id="rId54" Type="http://schemas.openxmlformats.org/officeDocument/2006/relationships/image" Target="media/image14.png"/><Relationship Id="rId160" Type="http://schemas.openxmlformats.org/officeDocument/2006/relationships/hyperlink" Target="https://www.zotero.org/google-docs/?Fx31nA" TargetMode="External"/><Relationship Id="rId57" Type="http://schemas.openxmlformats.org/officeDocument/2006/relationships/image" Target="media/image4.png"/><Relationship Id="rId56" Type="http://schemas.openxmlformats.org/officeDocument/2006/relationships/image" Target="media/image3.png"/><Relationship Id="rId159" Type="http://schemas.openxmlformats.org/officeDocument/2006/relationships/hyperlink" Target="https://www.zotero.org/google-docs/?Fx31nA" TargetMode="External"/><Relationship Id="rId59" Type="http://schemas.openxmlformats.org/officeDocument/2006/relationships/hyperlink" Target="https://www.zotero.org/google-docs/?Fx31nA" TargetMode="External"/><Relationship Id="rId154" Type="http://schemas.openxmlformats.org/officeDocument/2006/relationships/hyperlink" Target="https://www.zotero.org/google-docs/?Fx31nA" TargetMode="External"/><Relationship Id="rId58" Type="http://schemas.openxmlformats.org/officeDocument/2006/relationships/hyperlink" Target="https://www.zotero.org/google-docs/?Fx31nA" TargetMode="External"/><Relationship Id="rId153" Type="http://schemas.openxmlformats.org/officeDocument/2006/relationships/hyperlink" Target="https://www.zotero.org/google-docs/?Fx31nA" TargetMode="External"/><Relationship Id="rId152" Type="http://schemas.openxmlformats.org/officeDocument/2006/relationships/hyperlink" Target="https://www.zotero.org/google-docs/?Fx31nA" TargetMode="External"/><Relationship Id="rId151" Type="http://schemas.openxmlformats.org/officeDocument/2006/relationships/hyperlink" Target="https://www.zotero.org/google-docs/?Fx31nA" TargetMode="External"/><Relationship Id="rId158" Type="http://schemas.openxmlformats.org/officeDocument/2006/relationships/hyperlink" Target="https://www.zotero.org/google-docs/?Fx31nA" TargetMode="External"/><Relationship Id="rId157" Type="http://schemas.openxmlformats.org/officeDocument/2006/relationships/hyperlink" Target="https://www.zotero.org/google-docs/?Fx31nA" TargetMode="External"/><Relationship Id="rId156" Type="http://schemas.openxmlformats.org/officeDocument/2006/relationships/hyperlink" Target="https://www.zotero.org/google-docs/?Fx31nA" TargetMode="External"/><Relationship Id="rId155" Type="http://schemas.openxmlformats.org/officeDocument/2006/relationships/hyperlink" Target="https://www.zotero.org/google-docs/?Fx31nA" TargetMode="External"/><Relationship Id="rId107" Type="http://schemas.openxmlformats.org/officeDocument/2006/relationships/hyperlink" Target="https://www.zotero.org/google-docs/?Fx31nA" TargetMode="External"/><Relationship Id="rId106" Type="http://schemas.openxmlformats.org/officeDocument/2006/relationships/hyperlink" Target="https://www.zotero.org/google-docs/?Fx31nA" TargetMode="External"/><Relationship Id="rId105" Type="http://schemas.openxmlformats.org/officeDocument/2006/relationships/hyperlink" Target="https://www.zotero.org/google-docs/?Fx31nA" TargetMode="External"/><Relationship Id="rId104" Type="http://schemas.openxmlformats.org/officeDocument/2006/relationships/hyperlink" Target="https://www.zotero.org/google-docs/?Fx31nA" TargetMode="External"/><Relationship Id="rId109" Type="http://schemas.openxmlformats.org/officeDocument/2006/relationships/hyperlink" Target="https://www.zotero.org/google-docs/?Fx31nA" TargetMode="External"/><Relationship Id="rId108" Type="http://schemas.openxmlformats.org/officeDocument/2006/relationships/hyperlink" Target="https://www.zotero.org/google-docs/?Fx31nA" TargetMode="External"/><Relationship Id="rId103" Type="http://schemas.openxmlformats.org/officeDocument/2006/relationships/hyperlink" Target="https://www.zotero.org/google-docs/?Fx31nA" TargetMode="External"/><Relationship Id="rId102" Type="http://schemas.openxmlformats.org/officeDocument/2006/relationships/hyperlink" Target="https://www.zotero.org/google-docs/?Fx31nA" TargetMode="External"/><Relationship Id="rId101" Type="http://schemas.openxmlformats.org/officeDocument/2006/relationships/hyperlink" Target="https://www.zotero.org/google-docs/?Fx31nA" TargetMode="External"/><Relationship Id="rId100" Type="http://schemas.openxmlformats.org/officeDocument/2006/relationships/hyperlink" Target="https://www.zotero.org/google-docs/?Fx31nA" TargetMode="External"/><Relationship Id="rId129" Type="http://schemas.openxmlformats.org/officeDocument/2006/relationships/hyperlink" Target="https://www.zotero.org/google-docs/?Fx31nA" TargetMode="External"/><Relationship Id="rId128" Type="http://schemas.openxmlformats.org/officeDocument/2006/relationships/hyperlink" Target="https://www.zotero.org/google-docs/?Fx31nA" TargetMode="External"/><Relationship Id="rId127" Type="http://schemas.openxmlformats.org/officeDocument/2006/relationships/hyperlink" Target="https://www.zotero.org/google-docs/?Fx31nA" TargetMode="External"/><Relationship Id="rId126" Type="http://schemas.openxmlformats.org/officeDocument/2006/relationships/hyperlink" Target="https://www.zotero.org/google-docs/?Fx31nA" TargetMode="External"/><Relationship Id="rId121" Type="http://schemas.openxmlformats.org/officeDocument/2006/relationships/hyperlink" Target="https://www.zotero.org/google-docs/?Fx31nA" TargetMode="External"/><Relationship Id="rId120" Type="http://schemas.openxmlformats.org/officeDocument/2006/relationships/hyperlink" Target="https://www.zotero.org/google-docs/?Fx31nA" TargetMode="External"/><Relationship Id="rId125" Type="http://schemas.openxmlformats.org/officeDocument/2006/relationships/hyperlink" Target="https://www.zotero.org/google-docs/?Fx31nA" TargetMode="External"/><Relationship Id="rId124" Type="http://schemas.openxmlformats.org/officeDocument/2006/relationships/hyperlink" Target="https://www.zotero.org/google-docs/?Fx31nA" TargetMode="External"/><Relationship Id="rId123" Type="http://schemas.openxmlformats.org/officeDocument/2006/relationships/hyperlink" Target="https://www.zotero.org/google-docs/?Fx31nA" TargetMode="External"/><Relationship Id="rId122" Type="http://schemas.openxmlformats.org/officeDocument/2006/relationships/hyperlink" Target="https://www.zotero.org/google-docs/?Fx31nA" TargetMode="External"/><Relationship Id="rId95" Type="http://schemas.openxmlformats.org/officeDocument/2006/relationships/hyperlink" Target="https://www.zotero.org/google-docs/?Fx31nA" TargetMode="External"/><Relationship Id="rId94" Type="http://schemas.openxmlformats.org/officeDocument/2006/relationships/hyperlink" Target="https://www.zotero.org/google-docs/?Fx31nA" TargetMode="External"/><Relationship Id="rId97" Type="http://schemas.openxmlformats.org/officeDocument/2006/relationships/hyperlink" Target="https://www.zotero.org/google-docs/?Fx31nA" TargetMode="External"/><Relationship Id="rId96" Type="http://schemas.openxmlformats.org/officeDocument/2006/relationships/hyperlink" Target="https://www.zotero.org/google-docs/?Fx31nA" TargetMode="External"/><Relationship Id="rId99" Type="http://schemas.openxmlformats.org/officeDocument/2006/relationships/hyperlink" Target="https://www.zotero.org/google-docs/?Fx31nA" TargetMode="External"/><Relationship Id="rId98" Type="http://schemas.openxmlformats.org/officeDocument/2006/relationships/hyperlink" Target="https://www.zotero.org/google-docs/?Fx31nA" TargetMode="External"/><Relationship Id="rId91" Type="http://schemas.openxmlformats.org/officeDocument/2006/relationships/hyperlink" Target="https://www.zotero.org/google-docs/?Fx31nA" TargetMode="External"/><Relationship Id="rId90" Type="http://schemas.openxmlformats.org/officeDocument/2006/relationships/hyperlink" Target="https://www.zotero.org/google-docs/?Fx31nA" TargetMode="External"/><Relationship Id="rId93" Type="http://schemas.openxmlformats.org/officeDocument/2006/relationships/hyperlink" Target="https://www.zotero.org/google-docs/?Fx31nA" TargetMode="External"/><Relationship Id="rId92" Type="http://schemas.openxmlformats.org/officeDocument/2006/relationships/hyperlink" Target="https://www.zotero.org/google-docs/?Fx31nA" TargetMode="External"/><Relationship Id="rId118" Type="http://schemas.openxmlformats.org/officeDocument/2006/relationships/hyperlink" Target="https://www.zotero.org/google-docs/?Fx31nA" TargetMode="External"/><Relationship Id="rId117" Type="http://schemas.openxmlformats.org/officeDocument/2006/relationships/hyperlink" Target="https://www.zotero.org/google-docs/?Fx31nA" TargetMode="External"/><Relationship Id="rId116" Type="http://schemas.openxmlformats.org/officeDocument/2006/relationships/hyperlink" Target="https://www.zotero.org/google-docs/?Fx31nA" TargetMode="External"/><Relationship Id="rId115" Type="http://schemas.openxmlformats.org/officeDocument/2006/relationships/hyperlink" Target="https://www.zotero.org/google-docs/?Fx31nA" TargetMode="External"/><Relationship Id="rId119" Type="http://schemas.openxmlformats.org/officeDocument/2006/relationships/hyperlink" Target="https://www.zotero.org/google-docs/?Fx31nA" TargetMode="External"/><Relationship Id="rId110" Type="http://schemas.openxmlformats.org/officeDocument/2006/relationships/hyperlink" Target="https://www.zotero.org/google-docs/?Fx31nA" TargetMode="External"/><Relationship Id="rId114" Type="http://schemas.openxmlformats.org/officeDocument/2006/relationships/hyperlink" Target="https://www.zotero.org/google-docs/?Fx31nA" TargetMode="External"/><Relationship Id="rId113" Type="http://schemas.openxmlformats.org/officeDocument/2006/relationships/hyperlink" Target="https://www.zotero.org/google-docs/?Fx31nA" TargetMode="External"/><Relationship Id="rId112" Type="http://schemas.openxmlformats.org/officeDocument/2006/relationships/hyperlink" Target="https://www.zotero.org/google-docs/?Fx31nA" TargetMode="External"/><Relationship Id="rId111" Type="http://schemas.openxmlformats.org/officeDocument/2006/relationships/hyperlink" Target="https://www.zotero.org/google-docs/?Fx31nA" TargetMode="External"/><Relationship Id="rId200" Type="http://schemas.openxmlformats.org/officeDocument/2006/relationships/hyperlink" Target="https://www.zotero.org/google-docs/?Fx31nA"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CambriaMath-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zotero-version="7.0.11"&gt;&lt;session id="vSutCcSZ"/&gt;&lt;style id="http://www.zotero.org/styles/pnas" hasBibliography="1" bibliographyStyleHasBeenSet="1"/&gt;&lt;prefs&gt;&lt;pref name="fieldType" value="Field"/&gt;&lt;/prefs&gt;&lt;/data&gt;</vt:lpwstr>
  </property>
</Properties>
</file>