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A7107" w14:textId="614EE161" w:rsidR="00CA4CDE" w:rsidRPr="0002414C" w:rsidRDefault="00CA4CDE" w:rsidP="0002414C">
      <w:pPr>
        <w:pStyle w:val="Heading1"/>
        <w:rPr>
          <w:sz w:val="28"/>
          <w:szCs w:val="28"/>
        </w:rPr>
      </w:pPr>
      <w:r w:rsidRPr="00CA4CDE">
        <w:rPr>
          <w:sz w:val="28"/>
          <w:szCs w:val="28"/>
        </w:rPr>
        <w:t>Supplemental Material 1: Quarterly Return Data and Quit Rates</w:t>
      </w:r>
    </w:p>
    <w:p w14:paraId="5A778DC7" w14:textId="4350061F" w:rsidR="00CA4CDE" w:rsidRDefault="00CA4CDE" w:rsidP="00B80A24">
      <w:pPr>
        <w:spacing w:after="120" w:line="240" w:lineRule="auto"/>
      </w:pPr>
      <w:r>
        <w:t>Data were available</w:t>
      </w:r>
      <w:r w:rsidR="00D20CC8">
        <w:t xml:space="preserve"> for N=18,956 episodes</w:t>
      </w:r>
      <w:r>
        <w:t xml:space="preserve"> from three time periods: </w:t>
      </w:r>
    </w:p>
    <w:p w14:paraId="77151135" w14:textId="1F13B726" w:rsidR="00CA4CDE" w:rsidRDefault="00CA4CDE" w:rsidP="00CA4CDE">
      <w:pPr>
        <w:pStyle w:val="ListParagraph"/>
        <w:numPr>
          <w:ilvl w:val="0"/>
          <w:numId w:val="1"/>
        </w:numPr>
        <w:spacing w:after="0" w:line="240" w:lineRule="auto"/>
      </w:pPr>
      <w:r>
        <w:t>Prior to the re-model (F2F for all clients): from April 2017 to end of March 2019; N=9402 episodes</w:t>
      </w:r>
    </w:p>
    <w:p w14:paraId="5A52EC46" w14:textId="17C258CC" w:rsidR="00CA4CDE" w:rsidRDefault="00CA4CDE" w:rsidP="00CA4CDE">
      <w:pPr>
        <w:pStyle w:val="ListParagraph"/>
        <w:numPr>
          <w:ilvl w:val="0"/>
          <w:numId w:val="1"/>
        </w:numPr>
        <w:spacing w:after="0" w:line="240" w:lineRule="auto"/>
      </w:pPr>
      <w:r>
        <w:t>During the re-model (F2F for specialist groups; TS for all others): from April 2019 to end of March 2020; N=3950 episodes</w:t>
      </w:r>
    </w:p>
    <w:p w14:paraId="15EDF8CC" w14:textId="28632ABF" w:rsidR="00C12C83" w:rsidRDefault="00CA4CDE" w:rsidP="0018563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During the Covid-19 pandemic (TS for all): From </w:t>
      </w:r>
      <w:r w:rsidR="00D20CC8">
        <w:t xml:space="preserve">April 202 to end of March 2022; N=5604 episodes </w:t>
      </w:r>
    </w:p>
    <w:p w14:paraId="5E09AAA5" w14:textId="77777777" w:rsidR="00185639" w:rsidRDefault="00185639" w:rsidP="00185639">
      <w:pPr>
        <w:pStyle w:val="ListParagraph"/>
        <w:spacing w:after="0" w:line="240" w:lineRule="auto"/>
      </w:pPr>
    </w:p>
    <w:p w14:paraId="221E4487" w14:textId="4292E950" w:rsidR="00D20CC8" w:rsidRDefault="00342F80">
      <w:r>
        <w:t>Fig a) shows q</w:t>
      </w:r>
      <w:r w:rsidR="0020010C">
        <w:t xml:space="preserve">uit rates across the three time periods </w:t>
      </w:r>
      <w:r w:rsidR="00BD2466">
        <w:t xml:space="preserve">comparing </w:t>
      </w:r>
      <w:r w:rsidR="002A77CE">
        <w:t>the 20% most deprived (quintile 1) versus other smokers</w:t>
      </w:r>
      <w:r w:rsidR="00B07DE2">
        <w:t xml:space="preserve">. Fig b) shows quit rates for specialist versus non-specialist groups </w:t>
      </w:r>
      <w:r w:rsidR="00EB55F8">
        <w:t xml:space="preserve">during the </w:t>
      </w:r>
      <w:r>
        <w:t>re-model vs. during the pandemic</w:t>
      </w:r>
      <w:r w:rsidR="00EB55F8">
        <w:t xml:space="preserve"> (note data only available from 2019). </w:t>
      </w:r>
    </w:p>
    <w:p w14:paraId="512185B8" w14:textId="37779824" w:rsidR="008A02C7" w:rsidRDefault="00A3443F" w:rsidP="008A02C7">
      <w:pPr>
        <w:spacing w:after="0"/>
      </w:pPr>
      <w:r>
        <w:t xml:space="preserve">Quit rates for all groups were lower during the </w:t>
      </w:r>
      <w:r w:rsidR="00CB0760">
        <w:t xml:space="preserve">Covid-19 </w:t>
      </w:r>
      <w:r>
        <w:t>pandemic</w:t>
      </w:r>
      <w:r w:rsidR="00F952C9">
        <w:t xml:space="preserve">, when all clients received TS, </w:t>
      </w:r>
      <w:r>
        <w:t>and highe</w:t>
      </w:r>
      <w:r w:rsidR="00F952C9">
        <w:t>st</w:t>
      </w:r>
      <w:r>
        <w:t xml:space="preserve"> during the re-model period, when F2F support was only offered to specialist groups.  </w:t>
      </w:r>
      <w:r w:rsidR="007B618E">
        <w:t xml:space="preserve">However, we cannot conclude that </w:t>
      </w:r>
      <w:r w:rsidR="00CB0760">
        <w:t xml:space="preserve">the lower quit rates </w:t>
      </w:r>
      <w:r w:rsidR="00E929D8">
        <w:t xml:space="preserve">during </w:t>
      </w:r>
      <w:r w:rsidR="00CB0760">
        <w:t xml:space="preserve">the pandemic were due to the switch to </w:t>
      </w:r>
      <w:r w:rsidR="001747F1">
        <w:t>TS since non-specialist groups received TS during the remodel. Lower quit rates may be due to other factors associated with the pandemic</w:t>
      </w:r>
      <w:r w:rsidR="00E929D8">
        <w:t>,</w:t>
      </w:r>
      <w:r w:rsidR="001747F1">
        <w:t xml:space="preserve"> </w:t>
      </w:r>
      <w:r w:rsidR="00E929D8">
        <w:t>and/</w:t>
      </w:r>
      <w:r w:rsidR="001747F1">
        <w:t>or with the lack of Varenicline</w:t>
      </w:r>
      <w:r w:rsidR="00330309">
        <w:t xml:space="preserve"> which was unavailable from October 2021. </w:t>
      </w:r>
    </w:p>
    <w:p w14:paraId="2A9316D1" w14:textId="77777777" w:rsidR="00637E88" w:rsidRDefault="00637E88" w:rsidP="008A02C7">
      <w:pPr>
        <w:spacing w:after="0"/>
      </w:pPr>
    </w:p>
    <w:p w14:paraId="41505360" w14:textId="0D2B504F" w:rsidR="002F1559" w:rsidRPr="002C7CA8" w:rsidRDefault="00CB3170" w:rsidP="00CB3170">
      <w:pPr>
        <w:pStyle w:val="ListParagraph"/>
        <w:spacing w:after="0" w:line="240" w:lineRule="auto"/>
        <w:ind w:left="714"/>
        <w:rPr>
          <w:b/>
          <w:bCs/>
        </w:rPr>
      </w:pPr>
      <w:r>
        <w:rPr>
          <w:b/>
          <w:bCs/>
        </w:rPr>
        <w:t xml:space="preserve">Fig a): </w:t>
      </w:r>
      <w:r w:rsidR="00737530" w:rsidRPr="002C7CA8">
        <w:rPr>
          <w:b/>
          <w:bCs/>
        </w:rPr>
        <w:t>Quit rates across the three time periods for the 20% most deprived (quintile 1) versus all other smokers</w:t>
      </w:r>
    </w:p>
    <w:p w14:paraId="01C09DB7" w14:textId="54B8B708" w:rsidR="00486A92" w:rsidRDefault="00130698" w:rsidP="001B2D93">
      <w:pPr>
        <w:jc w:val="center"/>
      </w:pPr>
      <w:r w:rsidRPr="00130698">
        <w:drawing>
          <wp:inline distT="0" distB="0" distL="0" distR="0" wp14:anchorId="4DAB1271" wp14:editId="678A02C8">
            <wp:extent cx="4133850" cy="2374900"/>
            <wp:effectExtent l="0" t="0" r="0" b="6350"/>
            <wp:docPr id="210722908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4D2DFC3-21C8-FA60-60D9-1E378E245F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56EC613" w14:textId="77777777" w:rsidR="00486A92" w:rsidRDefault="00486A92" w:rsidP="001530D3">
      <w:pPr>
        <w:jc w:val="center"/>
      </w:pPr>
    </w:p>
    <w:p w14:paraId="430794CE" w14:textId="72A9E293" w:rsidR="00D20CC8" w:rsidRPr="006A0C24" w:rsidRDefault="006A0C24" w:rsidP="006A0C24">
      <w:pPr>
        <w:spacing w:after="0" w:line="240" w:lineRule="auto"/>
        <w:ind w:firstLine="720"/>
        <w:rPr>
          <w:b/>
          <w:bCs/>
        </w:rPr>
      </w:pPr>
      <w:r w:rsidRPr="006A0C24">
        <w:rPr>
          <w:b/>
          <w:bCs/>
        </w:rPr>
        <w:t xml:space="preserve">Fig b): </w:t>
      </w:r>
      <w:r w:rsidR="002C7CA8" w:rsidRPr="006A0C24">
        <w:rPr>
          <w:b/>
          <w:bCs/>
        </w:rPr>
        <w:t xml:space="preserve">Quit rates across </w:t>
      </w:r>
      <w:r w:rsidR="0090610C" w:rsidRPr="006A0C24">
        <w:rPr>
          <w:b/>
          <w:bCs/>
        </w:rPr>
        <w:t xml:space="preserve">two </w:t>
      </w:r>
      <w:r w:rsidR="002C7CA8" w:rsidRPr="006A0C24">
        <w:rPr>
          <w:b/>
          <w:bCs/>
        </w:rPr>
        <w:t>time periods for non-specialist vs. specialist groups</w:t>
      </w:r>
    </w:p>
    <w:p w14:paraId="00D88412" w14:textId="06F5B5BF" w:rsidR="00CA4CDE" w:rsidRDefault="002F1559" w:rsidP="00185639">
      <w:pPr>
        <w:jc w:val="center"/>
      </w:pPr>
      <w:r w:rsidRPr="002F1559">
        <w:drawing>
          <wp:inline distT="0" distB="0" distL="0" distR="0" wp14:anchorId="1B4A04CE" wp14:editId="618EACCB">
            <wp:extent cx="4076700" cy="1924050"/>
            <wp:effectExtent l="0" t="0" r="0" b="0"/>
            <wp:docPr id="6735498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4D2DFC3-21C8-FA60-60D9-1E378E245F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CA4CDE" w:rsidSect="00CF1B04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367791"/>
    <w:multiLevelType w:val="hybridMultilevel"/>
    <w:tmpl w:val="B652E1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B10A5"/>
    <w:multiLevelType w:val="hybridMultilevel"/>
    <w:tmpl w:val="C13CAA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350032">
    <w:abstractNumId w:val="1"/>
  </w:num>
  <w:num w:numId="2" w16cid:durableId="171268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DE"/>
    <w:rsid w:val="0002414C"/>
    <w:rsid w:val="000A1C5B"/>
    <w:rsid w:val="00130698"/>
    <w:rsid w:val="001530D3"/>
    <w:rsid w:val="001747F1"/>
    <w:rsid w:val="00185639"/>
    <w:rsid w:val="001B2D93"/>
    <w:rsid w:val="0020010C"/>
    <w:rsid w:val="002A77CE"/>
    <w:rsid w:val="002C7CA8"/>
    <w:rsid w:val="002F1559"/>
    <w:rsid w:val="00330309"/>
    <w:rsid w:val="00334086"/>
    <w:rsid w:val="00342F80"/>
    <w:rsid w:val="00402D53"/>
    <w:rsid w:val="0043229E"/>
    <w:rsid w:val="00486A92"/>
    <w:rsid w:val="00507FDE"/>
    <w:rsid w:val="00556CF1"/>
    <w:rsid w:val="005D1B1E"/>
    <w:rsid w:val="00637E88"/>
    <w:rsid w:val="00655243"/>
    <w:rsid w:val="006A0C24"/>
    <w:rsid w:val="00732431"/>
    <w:rsid w:val="00737530"/>
    <w:rsid w:val="007B618E"/>
    <w:rsid w:val="008A02C7"/>
    <w:rsid w:val="0090610C"/>
    <w:rsid w:val="00A3443F"/>
    <w:rsid w:val="00A4469C"/>
    <w:rsid w:val="00A80480"/>
    <w:rsid w:val="00B07DE2"/>
    <w:rsid w:val="00B80A24"/>
    <w:rsid w:val="00BD2466"/>
    <w:rsid w:val="00C01789"/>
    <w:rsid w:val="00C12C83"/>
    <w:rsid w:val="00CA4CDE"/>
    <w:rsid w:val="00CB0760"/>
    <w:rsid w:val="00CB3170"/>
    <w:rsid w:val="00CF1B04"/>
    <w:rsid w:val="00D20CC8"/>
    <w:rsid w:val="00D6272B"/>
    <w:rsid w:val="00E929D8"/>
    <w:rsid w:val="00EB55F8"/>
    <w:rsid w:val="00ED6742"/>
    <w:rsid w:val="00F9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1CB65"/>
  <w15:chartTrackingRefBased/>
  <w15:docId w15:val="{B2DD8E16-754C-4236-BA8A-45089B72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CD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C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C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C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C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C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C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4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4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CD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4C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CD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4C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C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C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ustomXml" Target="../customXml/item3.xml"/><Relationship Id="rId5" Type="http://schemas.openxmlformats.org/officeDocument/2006/relationships/chart" Target="charts/chart1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All smokers</c:v>
                </c:pt>
              </c:strCache>
            </c:strRef>
          </c:tx>
          <c:spPr>
            <a:solidFill>
              <a:srgbClr val="193E72"/>
            </a:solidFill>
            <a:ln>
              <a:solidFill>
                <a:srgbClr val="193E72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Prior to re-model</c:v>
                </c:pt>
                <c:pt idx="1">
                  <c:v>During re-model</c:v>
                </c:pt>
                <c:pt idx="2">
                  <c:v>During pandemic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58</c:v>
                </c:pt>
                <c:pt idx="1">
                  <c:v>64</c:v>
                </c:pt>
                <c:pt idx="2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5A-4B01-B210-C5063F1C8E5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20% Most Deprived</c:v>
                </c:pt>
              </c:strCache>
            </c:strRef>
          </c:tx>
          <c:spPr>
            <a:solidFill>
              <a:srgbClr val="DF6B3D"/>
            </a:solidFill>
            <a:ln>
              <a:solidFill>
                <a:srgbClr val="DF6B3D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Prior to re-model</c:v>
                </c:pt>
                <c:pt idx="1">
                  <c:v>During re-model</c:v>
                </c:pt>
                <c:pt idx="2">
                  <c:v>During pandemic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59</c:v>
                </c:pt>
                <c:pt idx="1">
                  <c:v>67</c:v>
                </c:pt>
                <c:pt idx="2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C5A-4B01-B210-C5063F1C8E5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22944984"/>
        <c:axId val="822937064"/>
      </c:barChart>
      <c:catAx>
        <c:axId val="822944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22937064"/>
        <c:crosses val="autoZero"/>
        <c:auto val="1"/>
        <c:lblAlgn val="ctr"/>
        <c:lblOffset val="100"/>
        <c:noMultiLvlLbl val="0"/>
      </c:catAx>
      <c:valAx>
        <c:axId val="822937064"/>
        <c:scaling>
          <c:orientation val="minMax"/>
          <c:min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22944984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Non-specialist</c:v>
                </c:pt>
              </c:strCache>
            </c:strRef>
          </c:tx>
          <c:spPr>
            <a:solidFill>
              <a:srgbClr val="193E72"/>
            </a:solidFill>
            <a:ln>
              <a:solidFill>
                <a:srgbClr val="193E72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During re-model</c:v>
                </c:pt>
                <c:pt idx="1">
                  <c:v>During pandemic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65</c:v>
                </c:pt>
                <c:pt idx="1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26-42DE-80F8-328625A5038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Specialist Groups</c:v>
                </c:pt>
              </c:strCache>
            </c:strRef>
          </c:tx>
          <c:spPr>
            <a:solidFill>
              <a:srgbClr val="DF6B3D"/>
            </a:solidFill>
            <a:ln>
              <a:solidFill>
                <a:srgbClr val="DF6B3D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During re-model</c:v>
                </c:pt>
                <c:pt idx="1">
                  <c:v>During pandemic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62</c:v>
                </c:pt>
                <c:pt idx="1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26-42DE-80F8-328625A5038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22944984"/>
        <c:axId val="822937064"/>
      </c:barChart>
      <c:catAx>
        <c:axId val="822944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22937064"/>
        <c:crosses val="autoZero"/>
        <c:auto val="1"/>
        <c:lblAlgn val="ctr"/>
        <c:lblOffset val="100"/>
        <c:noMultiLvlLbl val="0"/>
      </c:catAx>
      <c:valAx>
        <c:axId val="822937064"/>
        <c:scaling>
          <c:orientation val="minMax"/>
          <c:min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22944984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EC7BA21202249972D8087AD7AF2E2" ma:contentTypeVersion="18" ma:contentTypeDescription="Create a new document." ma:contentTypeScope="" ma:versionID="089f63e91b2a48069f90760713b11315">
  <xsd:schema xmlns:xsd="http://www.w3.org/2001/XMLSchema" xmlns:xs="http://www.w3.org/2001/XMLSchema" xmlns:p="http://schemas.microsoft.com/office/2006/metadata/properties" xmlns:ns2="f321f05e-69cc-45e6-8750-968556503b5b" xmlns:ns3="c8185b7b-80b5-43b8-89ec-61aaefd6e162" targetNamespace="http://schemas.microsoft.com/office/2006/metadata/properties" ma:root="true" ma:fieldsID="64d4fb43101b3da6160018f5fa86071b" ns2:_="" ns3:_="">
    <xsd:import namespace="f321f05e-69cc-45e6-8750-968556503b5b"/>
    <xsd:import namespace="c8185b7b-80b5-43b8-89ec-61aaefd6e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1f05e-69cc-45e6-8750-968556503b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0be400-43d2-48fb-b2c5-56d9df8ec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5b7b-80b5-43b8-89ec-61aaefd6e1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e807c7-9d16-4b0a-9175-865c3b23430c}" ma:internalName="TaxCatchAll" ma:showField="CatchAllData" ma:web="c8185b7b-80b5-43b8-89ec-61aaefd6e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85b7b-80b5-43b8-89ec-61aaefd6e162" xsi:nil="true"/>
    <lcf76f155ced4ddcb4097134ff3c332f xmlns="f321f05e-69cc-45e6-8750-968556503b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B95AB4-E4CB-49B3-9633-8844D8BE45B8}"/>
</file>

<file path=customXml/itemProps2.xml><?xml version="1.0" encoding="utf-8"?>
<ds:datastoreItem xmlns:ds="http://schemas.openxmlformats.org/officeDocument/2006/customXml" ds:itemID="{20AEDC29-241A-4986-A151-9722D5E50FC6}"/>
</file>

<file path=customXml/itemProps3.xml><?xml version="1.0" encoding="utf-8"?>
<ds:datastoreItem xmlns:ds="http://schemas.openxmlformats.org/officeDocument/2006/customXml" ds:itemID="{B870533A-D181-4B2C-B554-0675E20713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Dawkins</dc:creator>
  <cp:keywords/>
  <dc:description/>
  <cp:lastModifiedBy>Lynne Dawkins</cp:lastModifiedBy>
  <cp:revision>41</cp:revision>
  <dcterms:created xsi:type="dcterms:W3CDTF">2024-08-06T11:29:00Z</dcterms:created>
  <dcterms:modified xsi:type="dcterms:W3CDTF">2024-08-06T12:16:00Z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0x010100921EC7BA21202249972D8087AD7AF2E2</vt:lpwstr>
  </property>
</Properties>
</file>