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196CC7" w14:textId="29A31824" w:rsidR="00146CEF" w:rsidRPr="00437714" w:rsidRDefault="00146CEF" w:rsidP="00146CEF">
      <w:pPr>
        <w:pStyle w:val="Heading2"/>
        <w:spacing w:line="480" w:lineRule="aut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EXTENDED DATA</w:t>
      </w:r>
      <w:r w:rsidRPr="00437714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INFORMATION</w:t>
      </w:r>
    </w:p>
    <w:p w14:paraId="7C6EE249" w14:textId="234FE8BC" w:rsidR="00146CEF" w:rsidRPr="00146CEF" w:rsidRDefault="000F0D03" w:rsidP="00146CEF">
      <w:pPr>
        <w:spacing w:line="48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F0D03">
        <w:rPr>
          <w:rFonts w:ascii="Times New Roman" w:hAnsi="Times New Roman" w:cs="Times New Roman"/>
          <w:b/>
          <w:sz w:val="24"/>
          <w:szCs w:val="24"/>
        </w:rPr>
        <w:drawing>
          <wp:inline distT="0" distB="0" distL="0" distR="0" wp14:anchorId="4BA029A5" wp14:editId="25AC8E72">
            <wp:extent cx="5943600" cy="5925185"/>
            <wp:effectExtent l="0" t="0" r="0" b="5715"/>
            <wp:docPr id="1997411398" name="Picture 1" descr="A collage of images of cel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7411398" name="Picture 1" descr="A collage of images of cells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25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46CEF" w:rsidRPr="00146CEF">
        <w:rPr>
          <w:rFonts w:ascii="Times New Roman" w:hAnsi="Times New Roman" w:cs="Times New Roman"/>
          <w:b/>
          <w:sz w:val="24"/>
          <w:szCs w:val="24"/>
        </w:rPr>
        <w:t>Extended Data Figure 1</w:t>
      </w:r>
      <w:r w:rsidR="00146CEF" w:rsidRPr="00146CEF">
        <w:rPr>
          <w:rFonts w:ascii="Times New Roman" w:hAnsi="Times New Roman" w:cs="Times New Roman"/>
          <w:bCs/>
          <w:sz w:val="24"/>
          <w:szCs w:val="24"/>
        </w:rPr>
        <w:t>. Spatial arrangement of islet type categories across samples in ND, GADA, and T1D pancreas.</w:t>
      </w:r>
    </w:p>
    <w:p w14:paraId="65D92D9E" w14:textId="77777777" w:rsidR="00146CEF" w:rsidRPr="00146CEF" w:rsidRDefault="00146CEF" w:rsidP="00146CEF">
      <w:pPr>
        <w:spacing w:line="48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46CEF">
        <w:rPr>
          <w:rFonts w:ascii="Times New Roman" w:hAnsi="Times New Roman" w:cs="Times New Roman"/>
          <w:bCs/>
          <w:sz w:val="24"/>
          <w:szCs w:val="24"/>
        </w:rPr>
        <w:t>(A-C) LSFM image overlays of INS+ (magenta) and GCG+ (blue) in pancreas tail from representative ND [</w:t>
      </w:r>
      <w:proofErr w:type="spellStart"/>
      <w:r w:rsidRPr="00146CEF">
        <w:rPr>
          <w:rFonts w:ascii="Times New Roman" w:hAnsi="Times New Roman" w:cs="Times New Roman"/>
          <w:bCs/>
          <w:sz w:val="24"/>
          <w:szCs w:val="24"/>
        </w:rPr>
        <w:t>nPOD</w:t>
      </w:r>
      <w:proofErr w:type="spellEnd"/>
      <w:r w:rsidRPr="00146CEF">
        <w:rPr>
          <w:rFonts w:ascii="Times New Roman" w:hAnsi="Times New Roman" w:cs="Times New Roman"/>
          <w:bCs/>
          <w:sz w:val="24"/>
          <w:szCs w:val="24"/>
        </w:rPr>
        <w:t xml:space="preserve"> 6612], GADA+ [</w:t>
      </w:r>
      <w:proofErr w:type="spellStart"/>
      <w:r w:rsidRPr="00146CEF">
        <w:rPr>
          <w:rFonts w:ascii="Times New Roman" w:hAnsi="Times New Roman" w:cs="Times New Roman"/>
          <w:bCs/>
          <w:sz w:val="24"/>
          <w:szCs w:val="24"/>
        </w:rPr>
        <w:t>nPOD</w:t>
      </w:r>
      <w:proofErr w:type="spellEnd"/>
      <w:r w:rsidRPr="00146CEF">
        <w:rPr>
          <w:rFonts w:ascii="Times New Roman" w:hAnsi="Times New Roman" w:cs="Times New Roman"/>
          <w:bCs/>
          <w:sz w:val="24"/>
          <w:szCs w:val="24"/>
        </w:rPr>
        <w:t xml:space="preserve"> 6582], and T1D [</w:t>
      </w:r>
      <w:proofErr w:type="spellStart"/>
      <w:r w:rsidRPr="00146CEF">
        <w:rPr>
          <w:rFonts w:ascii="Times New Roman" w:hAnsi="Times New Roman" w:cs="Times New Roman"/>
          <w:bCs/>
          <w:sz w:val="24"/>
          <w:szCs w:val="24"/>
        </w:rPr>
        <w:t>nPOD</w:t>
      </w:r>
      <w:proofErr w:type="spellEnd"/>
      <w:r w:rsidRPr="00146CEF">
        <w:rPr>
          <w:rFonts w:ascii="Times New Roman" w:hAnsi="Times New Roman" w:cs="Times New Roman"/>
          <w:bCs/>
          <w:sz w:val="24"/>
          <w:szCs w:val="24"/>
        </w:rPr>
        <w:t xml:space="preserve"> 6579] donors. </w:t>
      </w:r>
    </w:p>
    <w:p w14:paraId="57B7F6DD" w14:textId="77777777" w:rsidR="00146CEF" w:rsidRPr="00146CEF" w:rsidRDefault="00146CEF" w:rsidP="00146CEF">
      <w:pPr>
        <w:spacing w:line="48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46CEF">
        <w:rPr>
          <w:rFonts w:ascii="Times New Roman" w:hAnsi="Times New Roman" w:cs="Times New Roman"/>
          <w:bCs/>
          <w:sz w:val="24"/>
          <w:szCs w:val="24"/>
        </w:rPr>
        <w:lastRenderedPageBreak/>
        <w:t>(D-F) Digital surface renderings for color-coded endocrine object (EO) types shown as overlays of INS+GCG- (magenta), INS+GCG+ (white), and INS-GCG+ (cyan) with dashed lines around the region of interest shown in Fig. 1L, O, R.</w:t>
      </w:r>
    </w:p>
    <w:p w14:paraId="47866EC7" w14:textId="77777777" w:rsidR="00146CEF" w:rsidRPr="00146CEF" w:rsidRDefault="00146CEF" w:rsidP="00146CEF">
      <w:pPr>
        <w:spacing w:line="48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46CEF">
        <w:rPr>
          <w:rFonts w:ascii="Times New Roman" w:hAnsi="Times New Roman" w:cs="Times New Roman"/>
          <w:bCs/>
          <w:sz w:val="24"/>
          <w:szCs w:val="24"/>
        </w:rPr>
        <w:t>(G) INS-containing endocrine objects (ICEO) and INS-deficient endocrine objects (IDEO) normalized as a percentage of total EO count</w:t>
      </w:r>
      <w:r w:rsidRPr="00146CEF">
        <w:rPr>
          <w:rFonts w:ascii="Times New Roman" w:hAnsi="Times New Roman" w:cs="Times New Roman"/>
          <w:sz w:val="24"/>
          <w:szCs w:val="24"/>
        </w:rPr>
        <w:t>, ****p &lt; 0.0001, one-way ANOVA.</w:t>
      </w:r>
    </w:p>
    <w:p w14:paraId="0B5490C1" w14:textId="77777777" w:rsidR="00146CEF" w:rsidRPr="00146CEF" w:rsidRDefault="00146CEF" w:rsidP="00146CEF">
      <w:pPr>
        <w:spacing w:line="48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46CEF">
        <w:rPr>
          <w:rFonts w:ascii="Times New Roman" w:hAnsi="Times New Roman" w:cs="Times New Roman"/>
          <w:bCs/>
          <w:sz w:val="24"/>
          <w:szCs w:val="24"/>
        </w:rPr>
        <w:t xml:space="preserve">(H-J) INS (pink), GCG (blue), and Ki67 (brown) immunohistochemistry (IHC) images from the </w:t>
      </w:r>
      <w:proofErr w:type="spellStart"/>
      <w:r w:rsidRPr="00146CEF">
        <w:rPr>
          <w:rFonts w:ascii="Times New Roman" w:hAnsi="Times New Roman" w:cs="Times New Roman"/>
          <w:bCs/>
          <w:sz w:val="24"/>
          <w:szCs w:val="24"/>
        </w:rPr>
        <w:t>nPOD</w:t>
      </w:r>
      <w:proofErr w:type="spellEnd"/>
      <w:r w:rsidRPr="00146CEF">
        <w:rPr>
          <w:rFonts w:ascii="Times New Roman" w:hAnsi="Times New Roman" w:cs="Times New Roman"/>
          <w:bCs/>
          <w:sz w:val="24"/>
          <w:szCs w:val="24"/>
        </w:rPr>
        <w:t xml:space="preserve"> Aperio digital pathology database for the same three donors. </w:t>
      </w:r>
    </w:p>
    <w:p w14:paraId="4641E207" w14:textId="77777777" w:rsidR="00146CEF" w:rsidRPr="00146CEF" w:rsidRDefault="00146CEF" w:rsidP="00146CEF">
      <w:pPr>
        <w:spacing w:line="48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46CEF">
        <w:rPr>
          <w:rFonts w:ascii="Times New Roman" w:hAnsi="Times New Roman" w:cs="Times New Roman"/>
          <w:bCs/>
          <w:sz w:val="24"/>
          <w:szCs w:val="24"/>
        </w:rPr>
        <w:t>All scale bars are 300 mm.</w:t>
      </w:r>
    </w:p>
    <w:p w14:paraId="2446AF86" w14:textId="77777777" w:rsidR="00146CEF" w:rsidRPr="007C626A" w:rsidRDefault="00146CEF" w:rsidP="00146CEF">
      <w:pPr>
        <w:spacing w:line="480" w:lineRule="auto"/>
        <w:contextualSpacing/>
        <w:jc w:val="both"/>
        <w:rPr>
          <w:rFonts w:ascii="Times New Roman" w:hAnsi="Times New Roman" w:cs="Times New Roman"/>
          <w:bCs/>
        </w:rPr>
      </w:pPr>
    </w:p>
    <w:p w14:paraId="4D72E925" w14:textId="7CCDB9D4" w:rsidR="0047628C" w:rsidRDefault="0047628C"/>
    <w:sectPr w:rsidR="004762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CEF"/>
    <w:rsid w:val="000F0D03"/>
    <w:rsid w:val="00113E30"/>
    <w:rsid w:val="00120F9A"/>
    <w:rsid w:val="00146CEF"/>
    <w:rsid w:val="001A0FA4"/>
    <w:rsid w:val="003273A9"/>
    <w:rsid w:val="0047628C"/>
    <w:rsid w:val="004F6D2D"/>
    <w:rsid w:val="00A01056"/>
    <w:rsid w:val="00CA5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247170"/>
  <w15:chartTrackingRefBased/>
  <w15:docId w15:val="{0F5FB008-5ECB-4AF7-A512-F4E63A0AC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6CEF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46CE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46CE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6CEF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6CEF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6CEF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6CEF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6CEF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6CEF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6CEF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6C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146C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6C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6CE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6CE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6CE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6CE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6CE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6CE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6C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46C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6CEF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46C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6CEF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46CE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6CEF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46CE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6C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6CE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6CE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131</Words>
  <Characters>750</Characters>
  <Application>Microsoft Office Word</Application>
  <DocSecurity>0</DocSecurity>
  <Lines>6</Lines>
  <Paragraphs>1</Paragraphs>
  <ScaleCrop>false</ScaleCrop>
  <Company>University of Florida Academic Health Center</Company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Rippa, Alexandra</dc:creator>
  <cp:keywords/>
  <dc:description/>
  <cp:lastModifiedBy>Posgai, Amanda L</cp:lastModifiedBy>
  <cp:revision>2</cp:revision>
  <dcterms:created xsi:type="dcterms:W3CDTF">2025-05-19T18:03:00Z</dcterms:created>
  <dcterms:modified xsi:type="dcterms:W3CDTF">2025-05-21T14:45:00Z</dcterms:modified>
</cp:coreProperties>
</file>