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0CF1C" w14:textId="77777777" w:rsidR="00475606" w:rsidRPr="008B7FF9" w:rsidRDefault="00475606" w:rsidP="00475606">
      <w:pPr>
        <w:rPr>
          <w:rFonts w:ascii="Times New Roman" w:hAnsi="Times New Roman" w:cs="Times New Roman"/>
          <w:b/>
          <w:bCs/>
        </w:rPr>
      </w:pPr>
      <w:r w:rsidRPr="008B7FF9">
        <w:rPr>
          <w:rFonts w:ascii="Times New Roman" w:hAnsi="Times New Roman" w:cs="Times New Roman"/>
          <w:b/>
          <w:bCs/>
        </w:rPr>
        <w:t>Supplemental Information</w:t>
      </w:r>
    </w:p>
    <w:p w14:paraId="2B66107B" w14:textId="77777777" w:rsidR="00475606" w:rsidRDefault="00475606" w:rsidP="00475606">
      <w:pPr>
        <w:rPr>
          <w:rFonts w:ascii="Times New Roman" w:hAnsi="Times New Roman" w:cs="Times New Roman"/>
          <w:b/>
          <w:bCs/>
        </w:rPr>
      </w:pPr>
      <w:r w:rsidRPr="008068AD">
        <w:rPr>
          <w:rFonts w:ascii="Times New Roman" w:hAnsi="Times New Roman" w:cs="Times New Roman" w:hint="eastAsia"/>
          <w:b/>
          <w:bCs/>
        </w:rPr>
        <w:t xml:space="preserve">Supplemental </w:t>
      </w:r>
      <w:r w:rsidRPr="008068AD">
        <w:rPr>
          <w:rFonts w:ascii="Times New Roman" w:hAnsi="Times New Roman" w:cs="Times New Roman"/>
          <w:b/>
          <w:bCs/>
        </w:rPr>
        <w:t>Table</w:t>
      </w:r>
      <w:r w:rsidRPr="008068AD">
        <w:rPr>
          <w:rFonts w:ascii="Times New Roman" w:hAnsi="Times New Roman" w:cs="Times New Roman" w:hint="eastAsia"/>
          <w:b/>
          <w:bCs/>
        </w:rPr>
        <w:t xml:space="preserve"> 1</w:t>
      </w:r>
      <w:r w:rsidRPr="008068AD">
        <w:rPr>
          <w:rFonts w:ascii="Times New Roman" w:hAnsi="Times New Roman" w:cs="Times New Roman"/>
          <w:b/>
          <w:bCs/>
        </w:rPr>
        <w:t xml:space="preserve">. </w:t>
      </w:r>
      <w:r w:rsidRPr="008068AD">
        <w:rPr>
          <w:rFonts w:ascii="Times New Roman" w:hAnsi="Times New Roman" w:cs="Times New Roman" w:hint="eastAsia"/>
          <w:b/>
          <w:bCs/>
        </w:rPr>
        <w:t>Relative dose intensities of n</w:t>
      </w:r>
      <w:r>
        <w:rPr>
          <w:rFonts w:ascii="Times New Roman" w:hAnsi="Times New Roman" w:cs="Times New Roman" w:hint="eastAsia"/>
          <w:b/>
          <w:bCs/>
        </w:rPr>
        <w:t>a</w:t>
      </w:r>
      <w:r w:rsidRPr="008068AD">
        <w:rPr>
          <w:rFonts w:ascii="Times New Roman" w:hAnsi="Times New Roman" w:cs="Times New Roman" w:hint="eastAsia"/>
          <w:b/>
          <w:bCs/>
        </w:rPr>
        <w:t>l</w:t>
      </w:r>
      <w:r>
        <w:rPr>
          <w:rFonts w:ascii="Times New Roman" w:hAnsi="Times New Roman" w:cs="Times New Roman" w:hint="eastAsia"/>
          <w:b/>
          <w:bCs/>
        </w:rPr>
        <w:t>-IRI</w:t>
      </w:r>
      <w:r w:rsidRPr="008068AD">
        <w:rPr>
          <w:rFonts w:ascii="Times New Roman" w:hAnsi="Times New Roman" w:cs="Times New Roman" w:hint="eastAsia"/>
          <w:b/>
          <w:bCs/>
        </w:rPr>
        <w:t xml:space="preserve"> and </w:t>
      </w:r>
      <w:r>
        <w:rPr>
          <w:rFonts w:ascii="Times New Roman" w:hAnsi="Times New Roman" w:cs="Times New Roman" w:hint="eastAsia"/>
          <w:b/>
          <w:bCs/>
        </w:rPr>
        <w:t>FU</w:t>
      </w:r>
      <w:r w:rsidRPr="008068AD">
        <w:rPr>
          <w:rFonts w:ascii="Times New Roman" w:hAnsi="Times New Roman" w:cs="Times New Roman" w:hint="eastAsia"/>
          <w:b/>
          <w:bCs/>
        </w:rPr>
        <w:t xml:space="preserve"> in analysis 1 and analysis 2</w:t>
      </w:r>
    </w:p>
    <w:tbl>
      <w:tblPr>
        <w:tblStyle w:val="TableGrid"/>
        <w:tblW w:w="10840" w:type="dxa"/>
        <w:jc w:val="center"/>
        <w:tblLook w:val="0600" w:firstRow="0" w:lastRow="0" w:firstColumn="0" w:lastColumn="0" w:noHBand="1" w:noVBand="1"/>
      </w:tblPr>
      <w:tblGrid>
        <w:gridCol w:w="1913"/>
        <w:gridCol w:w="1843"/>
        <w:gridCol w:w="1843"/>
        <w:gridCol w:w="708"/>
        <w:gridCol w:w="1985"/>
        <w:gridCol w:w="1843"/>
        <w:gridCol w:w="705"/>
      </w:tblGrid>
      <w:tr w:rsidR="00475606" w:rsidRPr="000D04F4" w14:paraId="67160354" w14:textId="77777777" w:rsidTr="00F12C2F">
        <w:trPr>
          <w:trHeight w:val="584"/>
          <w:jc w:val="center"/>
        </w:trPr>
        <w:tc>
          <w:tcPr>
            <w:tcW w:w="1913" w:type="dxa"/>
            <w:hideMark/>
          </w:tcPr>
          <w:p w14:paraId="05931814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  <w:gridSpan w:val="3"/>
            <w:hideMark/>
          </w:tcPr>
          <w:p w14:paraId="770F6AA0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>Analysis 1</w:t>
            </w:r>
          </w:p>
        </w:tc>
        <w:tc>
          <w:tcPr>
            <w:tcW w:w="4533" w:type="dxa"/>
            <w:gridSpan w:val="3"/>
            <w:hideMark/>
          </w:tcPr>
          <w:p w14:paraId="257A7CE4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>Analysis 2</w:t>
            </w:r>
          </w:p>
        </w:tc>
      </w:tr>
      <w:tr w:rsidR="00475606" w:rsidRPr="000D04F4" w14:paraId="2BA7E283" w14:textId="77777777" w:rsidTr="00F12C2F">
        <w:trPr>
          <w:trHeight w:val="584"/>
          <w:jc w:val="center"/>
        </w:trPr>
        <w:tc>
          <w:tcPr>
            <w:tcW w:w="1913" w:type="dxa"/>
            <w:hideMark/>
          </w:tcPr>
          <w:p w14:paraId="528A98D0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%</w:t>
            </w:r>
            <w:r w:rsidRPr="000D04F4">
              <w:rPr>
                <w:rFonts w:ascii="Times New Roman" w:hAnsi="Times New Roman" w:cs="Times New Roman"/>
              </w:rPr>
              <w:t xml:space="preserve"> Median </w:t>
            </w:r>
            <w:r>
              <w:rPr>
                <w:rFonts w:ascii="Times New Roman" w:hAnsi="Times New Roman" w:cs="Times New Roman"/>
              </w:rPr>
              <w:t>(</w:t>
            </w:r>
            <w:r w:rsidRPr="000D04F4">
              <w:rPr>
                <w:rFonts w:ascii="Times New Roman" w:hAnsi="Times New Roman" w:cs="Times New Roman"/>
              </w:rPr>
              <w:t>range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hideMark/>
          </w:tcPr>
          <w:p w14:paraId="2A154199" w14:textId="77777777" w:rsidR="00475606" w:rsidRDefault="00475606" w:rsidP="00F12C2F">
            <w:pPr>
              <w:jc w:val="left"/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>Non-BD</w:t>
            </w:r>
          </w:p>
          <w:p w14:paraId="0C8262DA" w14:textId="77777777" w:rsidR="00475606" w:rsidRPr="000D04F4" w:rsidRDefault="00475606" w:rsidP="00F12C2F">
            <w:pPr>
              <w:jc w:val="left"/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>n=120</w:t>
            </w:r>
          </w:p>
        </w:tc>
        <w:tc>
          <w:tcPr>
            <w:tcW w:w="1843" w:type="dxa"/>
            <w:hideMark/>
          </w:tcPr>
          <w:p w14:paraId="0116F7A0" w14:textId="77777777" w:rsidR="00475606" w:rsidRDefault="00475606" w:rsidP="00F12C2F">
            <w:pPr>
              <w:jc w:val="left"/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>BD</w:t>
            </w:r>
          </w:p>
          <w:p w14:paraId="692671F7" w14:textId="77777777" w:rsidR="00475606" w:rsidRPr="000D04F4" w:rsidRDefault="00475606" w:rsidP="00F12C2F">
            <w:pPr>
              <w:jc w:val="left"/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>n=41</w:t>
            </w:r>
          </w:p>
        </w:tc>
        <w:tc>
          <w:tcPr>
            <w:tcW w:w="708" w:type="dxa"/>
            <w:hideMark/>
          </w:tcPr>
          <w:p w14:paraId="02EEFD75" w14:textId="77777777" w:rsidR="00475606" w:rsidRPr="000D04F4" w:rsidRDefault="00475606" w:rsidP="00F12C2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SMD</w:t>
            </w:r>
          </w:p>
        </w:tc>
        <w:tc>
          <w:tcPr>
            <w:tcW w:w="1985" w:type="dxa"/>
            <w:hideMark/>
          </w:tcPr>
          <w:p w14:paraId="257E1F96" w14:textId="77777777" w:rsidR="00475606" w:rsidRDefault="00475606" w:rsidP="00F12C2F">
            <w:pPr>
              <w:jc w:val="left"/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>T-Bil &lt;1.0</w:t>
            </w:r>
          </w:p>
          <w:p w14:paraId="728E8C2B" w14:textId="77777777" w:rsidR="00475606" w:rsidRPr="000D04F4" w:rsidRDefault="00475606" w:rsidP="00F12C2F">
            <w:pPr>
              <w:jc w:val="left"/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>n=144</w:t>
            </w:r>
          </w:p>
        </w:tc>
        <w:tc>
          <w:tcPr>
            <w:tcW w:w="1843" w:type="dxa"/>
            <w:hideMark/>
          </w:tcPr>
          <w:p w14:paraId="61A433D2" w14:textId="77777777" w:rsidR="00475606" w:rsidRDefault="00475606" w:rsidP="00F12C2F">
            <w:pPr>
              <w:jc w:val="left"/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 xml:space="preserve">T-Bil </w:t>
            </w:r>
            <w:r w:rsidRPr="000D04F4">
              <w:rPr>
                <w:rFonts w:ascii="Cambria Math" w:hAnsi="Cambria Math" w:cs="Cambria Math"/>
              </w:rPr>
              <w:t>≧</w:t>
            </w:r>
            <w:r w:rsidRPr="000D04F4">
              <w:rPr>
                <w:rFonts w:ascii="Times New Roman" w:hAnsi="Times New Roman" w:cs="Times New Roman"/>
              </w:rPr>
              <w:t>1.0</w:t>
            </w:r>
          </w:p>
          <w:p w14:paraId="7364F633" w14:textId="77777777" w:rsidR="00475606" w:rsidRPr="000D04F4" w:rsidRDefault="00475606" w:rsidP="00F12C2F">
            <w:pPr>
              <w:jc w:val="left"/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>n=16</w:t>
            </w:r>
          </w:p>
        </w:tc>
        <w:tc>
          <w:tcPr>
            <w:tcW w:w="705" w:type="dxa"/>
            <w:hideMark/>
          </w:tcPr>
          <w:p w14:paraId="0345E67C" w14:textId="77777777" w:rsidR="00475606" w:rsidRPr="000D04F4" w:rsidRDefault="00475606" w:rsidP="00F12C2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SMD</w:t>
            </w:r>
          </w:p>
        </w:tc>
      </w:tr>
      <w:tr w:rsidR="00475606" w:rsidRPr="000D04F4" w14:paraId="28BA6E2D" w14:textId="77777777" w:rsidTr="00F12C2F">
        <w:trPr>
          <w:trHeight w:val="584"/>
          <w:jc w:val="center"/>
        </w:trPr>
        <w:tc>
          <w:tcPr>
            <w:tcW w:w="1913" w:type="dxa"/>
            <w:hideMark/>
          </w:tcPr>
          <w:p w14:paraId="62A98FA9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>nal-IRI</w:t>
            </w:r>
          </w:p>
        </w:tc>
        <w:tc>
          <w:tcPr>
            <w:tcW w:w="1843" w:type="dxa"/>
            <w:hideMark/>
          </w:tcPr>
          <w:p w14:paraId="1DF92F99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 xml:space="preserve">82.9 </w:t>
            </w:r>
            <w:r>
              <w:rPr>
                <w:rFonts w:ascii="Times New Roman" w:hAnsi="Times New Roman" w:cs="Times New Roman"/>
              </w:rPr>
              <w:t>(</w:t>
            </w:r>
            <w:r w:rsidRPr="000D04F4">
              <w:rPr>
                <w:rFonts w:ascii="Times New Roman" w:hAnsi="Times New Roman" w:cs="Times New Roman"/>
              </w:rPr>
              <w:t>55.5-105.7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hideMark/>
          </w:tcPr>
          <w:p w14:paraId="7BA3B4F4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 xml:space="preserve">81.1 </w:t>
            </w:r>
            <w:r>
              <w:rPr>
                <w:rFonts w:ascii="Times New Roman" w:hAnsi="Times New Roman" w:cs="Times New Roman"/>
              </w:rPr>
              <w:t>(</w:t>
            </w:r>
            <w:r w:rsidRPr="000D04F4">
              <w:rPr>
                <w:rFonts w:ascii="Times New Roman" w:hAnsi="Times New Roman" w:cs="Times New Roman"/>
              </w:rPr>
              <w:t>53.0-100.0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08" w:type="dxa"/>
            <w:hideMark/>
          </w:tcPr>
          <w:p w14:paraId="5261F392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05</w:t>
            </w:r>
          </w:p>
        </w:tc>
        <w:tc>
          <w:tcPr>
            <w:tcW w:w="1985" w:type="dxa"/>
            <w:hideMark/>
          </w:tcPr>
          <w:p w14:paraId="12C9F67E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82.3 (53.0-105.7)</w:t>
            </w:r>
          </w:p>
        </w:tc>
        <w:tc>
          <w:tcPr>
            <w:tcW w:w="1843" w:type="dxa"/>
            <w:hideMark/>
          </w:tcPr>
          <w:p w14:paraId="6901FA11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80.9 (55.5-102.9)</w:t>
            </w:r>
          </w:p>
        </w:tc>
        <w:tc>
          <w:tcPr>
            <w:tcW w:w="705" w:type="dxa"/>
            <w:hideMark/>
          </w:tcPr>
          <w:p w14:paraId="0BE34428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0.02</w:t>
            </w:r>
          </w:p>
        </w:tc>
      </w:tr>
      <w:tr w:rsidR="00475606" w:rsidRPr="000D04F4" w14:paraId="659673A5" w14:textId="77777777" w:rsidTr="00F12C2F">
        <w:trPr>
          <w:trHeight w:val="584"/>
          <w:jc w:val="center"/>
        </w:trPr>
        <w:tc>
          <w:tcPr>
            <w:tcW w:w="1913" w:type="dxa"/>
            <w:hideMark/>
          </w:tcPr>
          <w:p w14:paraId="13217E4E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>FU</w:t>
            </w:r>
          </w:p>
        </w:tc>
        <w:tc>
          <w:tcPr>
            <w:tcW w:w="1843" w:type="dxa"/>
            <w:hideMark/>
          </w:tcPr>
          <w:p w14:paraId="06F73488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 xml:space="preserve">91.4 </w:t>
            </w:r>
            <w:r>
              <w:rPr>
                <w:rFonts w:ascii="Times New Roman" w:hAnsi="Times New Roman" w:cs="Times New Roman"/>
              </w:rPr>
              <w:t>(</w:t>
            </w:r>
            <w:r w:rsidRPr="000D04F4">
              <w:rPr>
                <w:rFonts w:ascii="Times New Roman" w:hAnsi="Times New Roman" w:cs="Times New Roman"/>
              </w:rPr>
              <w:t>40.8-108.3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  <w:hideMark/>
          </w:tcPr>
          <w:p w14:paraId="54A6EFBD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 xml:space="preserve">88.1 </w:t>
            </w:r>
            <w:r>
              <w:rPr>
                <w:rFonts w:ascii="Times New Roman" w:hAnsi="Times New Roman" w:cs="Times New Roman"/>
              </w:rPr>
              <w:t>(</w:t>
            </w:r>
            <w:r w:rsidRPr="000D04F4">
              <w:rPr>
                <w:rFonts w:ascii="Times New Roman" w:hAnsi="Times New Roman" w:cs="Times New Roman"/>
              </w:rPr>
              <w:t>50.4-105.9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08" w:type="dxa"/>
            <w:hideMark/>
          </w:tcPr>
          <w:p w14:paraId="2348178E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 w:rsidRPr="000D04F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 w:hint="eastAsia"/>
              </w:rPr>
              <w:t>05</w:t>
            </w:r>
          </w:p>
        </w:tc>
        <w:tc>
          <w:tcPr>
            <w:tcW w:w="1985" w:type="dxa"/>
            <w:hideMark/>
          </w:tcPr>
          <w:p w14:paraId="1FBC59A9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90.8 (40.8-108.3)</w:t>
            </w:r>
          </w:p>
        </w:tc>
        <w:tc>
          <w:tcPr>
            <w:tcW w:w="1843" w:type="dxa"/>
            <w:hideMark/>
          </w:tcPr>
          <w:p w14:paraId="17C86F48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91.3 (66.9-103.6)</w:t>
            </w:r>
          </w:p>
        </w:tc>
        <w:tc>
          <w:tcPr>
            <w:tcW w:w="705" w:type="dxa"/>
            <w:hideMark/>
          </w:tcPr>
          <w:p w14:paraId="7F61CA2F" w14:textId="77777777" w:rsidR="00475606" w:rsidRPr="000D04F4" w:rsidRDefault="00475606" w:rsidP="00F12C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0.03</w:t>
            </w:r>
          </w:p>
        </w:tc>
      </w:tr>
    </w:tbl>
    <w:p w14:paraId="57DF6379" w14:textId="77777777" w:rsidR="00475606" w:rsidRDefault="00475606" w:rsidP="00475606">
      <w:pPr>
        <w:rPr>
          <w:rFonts w:ascii="Times New Roman" w:hAnsi="Times New Roman" w:cs="Times New Roman"/>
        </w:rPr>
      </w:pPr>
      <w:r w:rsidRPr="00FE2892">
        <w:rPr>
          <w:rFonts w:ascii="Times New Roman" w:hAnsi="Times New Roman" w:cs="Times New Roman"/>
          <w:i/>
          <w:iCs/>
        </w:rPr>
        <w:t>Abbreviations:</w:t>
      </w:r>
      <w:r w:rsidRPr="000D04F4">
        <w:rPr>
          <w:rFonts w:ascii="Times New Roman" w:hAnsi="Times New Roman" w:cs="Times New Roman" w:hint="eastAsia"/>
          <w:i/>
          <w:iCs/>
        </w:rPr>
        <w:t xml:space="preserve"> </w:t>
      </w:r>
      <w:r>
        <w:rPr>
          <w:rFonts w:ascii="Times New Roman" w:hAnsi="Times New Roman" w:cs="Times New Roman" w:hint="eastAsia"/>
          <w:i/>
          <w:iCs/>
        </w:rPr>
        <w:t>nal-IRI,</w:t>
      </w:r>
      <w:r w:rsidRPr="00FE2892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 w:hint="eastAsia"/>
        </w:rPr>
        <w:t>n</w:t>
      </w:r>
      <w:r w:rsidRPr="00FE2892">
        <w:rPr>
          <w:rFonts w:ascii="Times New Roman" w:hAnsi="Times New Roman" w:cs="Times New Roman"/>
        </w:rPr>
        <w:t>anoliposomal irinotecan</w:t>
      </w:r>
      <w:r>
        <w:rPr>
          <w:rFonts w:ascii="Times New Roman" w:hAnsi="Times New Roman" w:cs="Times New Roman" w:hint="eastAsia"/>
        </w:rPr>
        <w:t xml:space="preserve">; </w:t>
      </w:r>
      <w:r w:rsidRPr="008068AD">
        <w:rPr>
          <w:rFonts w:ascii="Times New Roman" w:hAnsi="Times New Roman" w:cs="Times New Roman" w:hint="eastAsia"/>
          <w:i/>
          <w:iCs/>
        </w:rPr>
        <w:t>FU</w:t>
      </w:r>
      <w:r>
        <w:rPr>
          <w:rFonts w:ascii="Times New Roman" w:hAnsi="Times New Roman" w:cs="Times New Roman" w:hint="eastAsia"/>
          <w:i/>
          <w:iCs/>
        </w:rPr>
        <w:t>,</w:t>
      </w:r>
      <w:r w:rsidRPr="008068AD">
        <w:rPr>
          <w:rFonts w:ascii="Times New Roman" w:hAnsi="Times New Roman" w:cs="Times New Roman" w:hint="eastAsia"/>
        </w:rPr>
        <w:t xml:space="preserve"> </w:t>
      </w:r>
      <w:r w:rsidRPr="00FE2892">
        <w:rPr>
          <w:rFonts w:ascii="Times New Roman" w:hAnsi="Times New Roman" w:cs="Times New Roman"/>
        </w:rPr>
        <w:t>fluorouracil</w:t>
      </w:r>
      <w:r>
        <w:rPr>
          <w:rFonts w:ascii="Times New Roman" w:hAnsi="Times New Roman" w:cs="Times New Roman" w:hint="eastAsia"/>
        </w:rPr>
        <w:t>;</w:t>
      </w:r>
      <w:r w:rsidRPr="003143D4">
        <w:rPr>
          <w:rFonts w:ascii="Times New Roman" w:hAnsi="Times New Roman" w:cs="Times New Roman" w:hint="eastAsia"/>
          <w:i/>
          <w:iCs/>
        </w:rPr>
        <w:t xml:space="preserve"> BD</w:t>
      </w:r>
      <w:r>
        <w:rPr>
          <w:rFonts w:ascii="Times New Roman" w:hAnsi="Times New Roman" w:cs="Times New Roman" w:hint="eastAsia"/>
          <w:i/>
          <w:iCs/>
        </w:rPr>
        <w:t>,</w:t>
      </w:r>
      <w:r>
        <w:rPr>
          <w:rFonts w:ascii="Times New Roman" w:hAnsi="Times New Roman" w:cs="Times New Roman" w:hint="eastAsia"/>
        </w:rPr>
        <w:t xml:space="preserve"> biliary drainage; </w:t>
      </w:r>
      <w:r w:rsidRPr="003205F2">
        <w:rPr>
          <w:rFonts w:ascii="Times New Roman" w:hAnsi="Times New Roman" w:cs="Times New Roman" w:hint="eastAsia"/>
          <w:i/>
          <w:iCs/>
        </w:rPr>
        <w:t>SMD</w:t>
      </w:r>
      <w:r>
        <w:rPr>
          <w:rFonts w:ascii="Times New Roman" w:hAnsi="Times New Roman" w:cs="Times New Roman" w:hint="eastAsia"/>
          <w:i/>
          <w:iCs/>
        </w:rPr>
        <w:t>,</w:t>
      </w:r>
      <w:r w:rsidRPr="003205F2">
        <w:rPr>
          <w:rFonts w:ascii="Times New Roman" w:hAnsi="Times New Roman" w:cs="Times New Roman" w:hint="eastAsia"/>
          <w:i/>
          <w:iCs/>
        </w:rPr>
        <w:t xml:space="preserve"> </w:t>
      </w:r>
      <w:r>
        <w:rPr>
          <w:rFonts w:ascii="Times New Roman" w:hAnsi="Times New Roman" w:cs="Times New Roman" w:hint="eastAsia"/>
        </w:rPr>
        <w:t>standardized</w:t>
      </w:r>
      <w:r w:rsidRPr="003205F2">
        <w:rPr>
          <w:rFonts w:ascii="Times New Roman" w:hAnsi="Times New Roman" w:cs="Times New Roman"/>
        </w:rPr>
        <w:t xml:space="preserve"> </w:t>
      </w:r>
      <w:r w:rsidRPr="003205F2">
        <w:rPr>
          <w:rFonts w:ascii="Times New Roman" w:hAnsi="Times New Roman" w:cs="Times New Roman" w:hint="eastAsia"/>
        </w:rPr>
        <w:t>m</w:t>
      </w:r>
      <w:r w:rsidRPr="003205F2">
        <w:rPr>
          <w:rFonts w:ascii="Times New Roman" w:hAnsi="Times New Roman" w:cs="Times New Roman"/>
        </w:rPr>
        <w:t xml:space="preserve">ean </w:t>
      </w:r>
      <w:r w:rsidRPr="003205F2">
        <w:rPr>
          <w:rFonts w:ascii="Times New Roman" w:hAnsi="Times New Roman" w:cs="Times New Roman" w:hint="eastAsia"/>
        </w:rPr>
        <w:t>d</w:t>
      </w:r>
      <w:r w:rsidRPr="003205F2">
        <w:rPr>
          <w:rFonts w:ascii="Times New Roman" w:hAnsi="Times New Roman" w:cs="Times New Roman"/>
        </w:rPr>
        <w:t>ifference</w:t>
      </w:r>
      <w:r>
        <w:rPr>
          <w:rFonts w:ascii="Times New Roman" w:hAnsi="Times New Roman" w:cs="Times New Roman" w:hint="eastAsia"/>
        </w:rPr>
        <w:t>;</w:t>
      </w:r>
      <w:r w:rsidRPr="003205F2">
        <w:rPr>
          <w:rFonts w:ascii="Times New Roman" w:hAnsi="Times New Roman" w:cs="Times New Roman" w:hint="eastAsia"/>
          <w:i/>
          <w:iCs/>
        </w:rPr>
        <w:t xml:space="preserve"> </w:t>
      </w:r>
      <w:r w:rsidRPr="003143D4">
        <w:rPr>
          <w:rFonts w:ascii="Times New Roman" w:hAnsi="Times New Roman" w:cs="Times New Roman" w:hint="eastAsia"/>
          <w:i/>
          <w:iCs/>
        </w:rPr>
        <w:t>T-Bil</w:t>
      </w:r>
      <w:r>
        <w:rPr>
          <w:rFonts w:ascii="Times New Roman" w:hAnsi="Times New Roman" w:cs="Times New Roman" w:hint="eastAsia"/>
          <w:i/>
          <w:iCs/>
        </w:rPr>
        <w:t>,</w:t>
      </w:r>
      <w:r>
        <w:rPr>
          <w:rFonts w:ascii="Times New Roman" w:hAnsi="Times New Roman" w:cs="Times New Roman" w:hint="eastAsia"/>
        </w:rPr>
        <w:t xml:space="preserve"> total bilirubin</w:t>
      </w:r>
    </w:p>
    <w:p w14:paraId="2FF7ED54" w14:textId="77777777" w:rsidR="00475606" w:rsidRPr="00D259E7" w:rsidRDefault="00475606" w:rsidP="00475606">
      <w:pPr>
        <w:rPr>
          <w:rFonts w:ascii="Times New Roman" w:hAnsi="Times New Roman" w:cs="Times New Roman"/>
        </w:rPr>
      </w:pPr>
    </w:p>
    <w:p w14:paraId="55587739" w14:textId="77777777" w:rsidR="00475606" w:rsidRDefault="00475606" w:rsidP="00475606">
      <w:pPr>
        <w:widowControl/>
        <w:jc w:val="left"/>
        <w:rPr>
          <w:rFonts w:ascii="Times New Roman" w:hAnsi="Times New Roman" w:cs="Times New Roman"/>
        </w:rPr>
      </w:pPr>
    </w:p>
    <w:p w14:paraId="3DE29907" w14:textId="77777777" w:rsidR="00475606" w:rsidRDefault="00475606" w:rsidP="00475606">
      <w:pPr>
        <w:rPr>
          <w:rFonts w:ascii="Times New Roman" w:hAnsi="Times New Roman" w:cs="Times New Roman"/>
          <w:b/>
          <w:bCs/>
        </w:rPr>
      </w:pPr>
      <w:r w:rsidRPr="007F0001">
        <w:rPr>
          <w:rFonts w:ascii="Times New Roman" w:hAnsi="Times New Roman" w:cs="Times New Roman" w:hint="eastAsia"/>
          <w:b/>
          <w:bCs/>
        </w:rPr>
        <w:t xml:space="preserve">Supplemental </w:t>
      </w:r>
      <w:r w:rsidRPr="007F0001">
        <w:rPr>
          <w:rFonts w:ascii="Times New Roman" w:hAnsi="Times New Roman" w:cs="Times New Roman"/>
          <w:b/>
          <w:bCs/>
        </w:rPr>
        <w:t>Table</w:t>
      </w:r>
      <w:r w:rsidRPr="007F0001">
        <w:rPr>
          <w:rFonts w:ascii="Times New Roman" w:hAnsi="Times New Roman" w:cs="Times New Roman" w:hint="eastAsia"/>
          <w:b/>
          <w:bCs/>
        </w:rPr>
        <w:t xml:space="preserve"> 2</w:t>
      </w:r>
      <w:r w:rsidRPr="007F0001">
        <w:rPr>
          <w:rFonts w:ascii="Times New Roman" w:hAnsi="Times New Roman" w:cs="Times New Roman"/>
          <w:b/>
          <w:bCs/>
        </w:rPr>
        <w:t>.</w:t>
      </w:r>
      <w:r w:rsidRPr="007F0001">
        <w:rPr>
          <w:rFonts w:ascii="Times New Roman" w:hAnsi="Times New Roman" w:cs="Times New Roman" w:hint="eastAsia"/>
          <w:b/>
          <w:bCs/>
        </w:rPr>
        <w:t xml:space="preserve"> </w:t>
      </w:r>
      <w:r w:rsidRPr="007F0001">
        <w:rPr>
          <w:rFonts w:ascii="Times New Roman" w:hAnsi="Times New Roman" w:cs="Times New Roman"/>
          <w:b/>
          <w:bCs/>
        </w:rPr>
        <w:t>Reason</w:t>
      </w:r>
      <w:r w:rsidRPr="007F0001">
        <w:rPr>
          <w:rFonts w:ascii="Times New Roman" w:hAnsi="Times New Roman" w:cs="Times New Roman" w:hint="eastAsia"/>
          <w:b/>
          <w:bCs/>
        </w:rPr>
        <w:t>s</w:t>
      </w:r>
      <w:r w:rsidRPr="007F0001">
        <w:rPr>
          <w:rFonts w:ascii="Times New Roman" w:hAnsi="Times New Roman" w:cs="Times New Roman"/>
          <w:b/>
          <w:bCs/>
        </w:rPr>
        <w:t xml:space="preserve"> of NFF treatment termination</w:t>
      </w:r>
      <w:r w:rsidRPr="007F0001">
        <w:rPr>
          <w:rFonts w:ascii="Times New Roman" w:hAnsi="Times New Roman" w:cs="Times New Roman" w:hint="eastAsia"/>
          <w:b/>
          <w:bCs/>
        </w:rPr>
        <w:t xml:space="preserve"> in analysis 1 and analysis 2</w:t>
      </w:r>
    </w:p>
    <w:tbl>
      <w:tblPr>
        <w:tblStyle w:val="TableGrid"/>
        <w:tblW w:w="11683" w:type="dxa"/>
        <w:jc w:val="center"/>
        <w:tblLook w:val="0600" w:firstRow="0" w:lastRow="0" w:firstColumn="0" w:lastColumn="0" w:noHBand="1" w:noVBand="1"/>
      </w:tblPr>
      <w:tblGrid>
        <w:gridCol w:w="3828"/>
        <w:gridCol w:w="1701"/>
        <w:gridCol w:w="1134"/>
        <w:gridCol w:w="708"/>
        <w:gridCol w:w="1843"/>
        <w:gridCol w:w="1701"/>
        <w:gridCol w:w="768"/>
      </w:tblGrid>
      <w:tr w:rsidR="00475606" w:rsidRPr="00CE1579" w14:paraId="6B60B2E4" w14:textId="77777777" w:rsidTr="00F12C2F">
        <w:trPr>
          <w:trHeight w:val="295"/>
          <w:jc w:val="center"/>
        </w:trPr>
        <w:tc>
          <w:tcPr>
            <w:tcW w:w="3828" w:type="dxa"/>
            <w:hideMark/>
          </w:tcPr>
          <w:p w14:paraId="39157AC9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43" w:type="dxa"/>
            <w:gridSpan w:val="3"/>
            <w:hideMark/>
          </w:tcPr>
          <w:p w14:paraId="08143150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Analysis 1</w:t>
            </w:r>
          </w:p>
        </w:tc>
        <w:tc>
          <w:tcPr>
            <w:tcW w:w="4312" w:type="dxa"/>
            <w:gridSpan w:val="3"/>
            <w:hideMark/>
          </w:tcPr>
          <w:p w14:paraId="09B477B3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Analysis 2</w:t>
            </w:r>
          </w:p>
        </w:tc>
      </w:tr>
      <w:tr w:rsidR="00475606" w:rsidRPr="00CE1579" w14:paraId="2BB2B5DD" w14:textId="77777777" w:rsidTr="00F12C2F">
        <w:trPr>
          <w:trHeight w:val="283"/>
          <w:jc w:val="center"/>
        </w:trPr>
        <w:tc>
          <w:tcPr>
            <w:tcW w:w="3828" w:type="dxa"/>
            <w:hideMark/>
          </w:tcPr>
          <w:p w14:paraId="77BBBCC0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n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>
              <w:rPr>
                <w:rFonts w:ascii="Times New Roman" w:hAnsi="Times New Roman" w:cs="Times New Roman" w:hint="eastAsia"/>
                <w:szCs w:val="21"/>
              </w:rPr>
              <w:t>%)</w:t>
            </w:r>
          </w:p>
        </w:tc>
        <w:tc>
          <w:tcPr>
            <w:tcW w:w="1701" w:type="dxa"/>
            <w:hideMark/>
          </w:tcPr>
          <w:p w14:paraId="78450F8D" w14:textId="77777777" w:rsidR="00475606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Non-BD</w:t>
            </w:r>
          </w:p>
          <w:p w14:paraId="0C729388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n=113</w:t>
            </w:r>
          </w:p>
        </w:tc>
        <w:tc>
          <w:tcPr>
            <w:tcW w:w="1134" w:type="dxa"/>
            <w:hideMark/>
          </w:tcPr>
          <w:p w14:paraId="22926CE6" w14:textId="77777777" w:rsidR="00475606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BD</w:t>
            </w:r>
          </w:p>
          <w:p w14:paraId="666878A3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n=35</w:t>
            </w:r>
          </w:p>
        </w:tc>
        <w:tc>
          <w:tcPr>
            <w:tcW w:w="708" w:type="dxa"/>
            <w:hideMark/>
          </w:tcPr>
          <w:p w14:paraId="50E8F130" w14:textId="77777777" w:rsidR="00475606" w:rsidRPr="00707C9E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SMD</w:t>
            </w:r>
          </w:p>
        </w:tc>
        <w:tc>
          <w:tcPr>
            <w:tcW w:w="1843" w:type="dxa"/>
            <w:hideMark/>
          </w:tcPr>
          <w:p w14:paraId="13798E77" w14:textId="77777777" w:rsidR="00475606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T-Bil &lt;1.0</w:t>
            </w:r>
          </w:p>
          <w:p w14:paraId="395B1E68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n=1</w:t>
            </w:r>
            <w:r>
              <w:rPr>
                <w:rFonts w:ascii="Times New Roman" w:hAnsi="Times New Roman" w:cs="Times New Roman" w:hint="eastAsia"/>
                <w:szCs w:val="21"/>
              </w:rPr>
              <w:t>31*</w:t>
            </w:r>
          </w:p>
        </w:tc>
        <w:tc>
          <w:tcPr>
            <w:tcW w:w="1701" w:type="dxa"/>
            <w:hideMark/>
          </w:tcPr>
          <w:p w14:paraId="77AA57F1" w14:textId="77777777" w:rsidR="00475606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 xml:space="preserve">T-Bil </w:t>
            </w:r>
            <w:r w:rsidRPr="00CE1579">
              <w:rPr>
                <w:rFonts w:ascii="Cambria Math" w:hAnsi="Cambria Math" w:cs="Cambria Math"/>
                <w:szCs w:val="21"/>
              </w:rPr>
              <w:t>≧</w:t>
            </w:r>
            <w:r w:rsidRPr="00CE1579">
              <w:rPr>
                <w:rFonts w:ascii="Times New Roman" w:hAnsi="Times New Roman" w:cs="Times New Roman"/>
                <w:szCs w:val="21"/>
              </w:rPr>
              <w:t>1.0</w:t>
            </w:r>
          </w:p>
          <w:p w14:paraId="5CFCA26C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n=16</w:t>
            </w:r>
          </w:p>
        </w:tc>
        <w:tc>
          <w:tcPr>
            <w:tcW w:w="768" w:type="dxa"/>
            <w:hideMark/>
          </w:tcPr>
          <w:p w14:paraId="62EFFC66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SMD</w:t>
            </w:r>
          </w:p>
        </w:tc>
      </w:tr>
      <w:tr w:rsidR="00475606" w:rsidRPr="00CE1579" w14:paraId="023ABBED" w14:textId="77777777" w:rsidTr="00F12C2F">
        <w:trPr>
          <w:trHeight w:val="295"/>
          <w:jc w:val="center"/>
        </w:trPr>
        <w:tc>
          <w:tcPr>
            <w:tcW w:w="3828" w:type="dxa"/>
            <w:hideMark/>
          </w:tcPr>
          <w:p w14:paraId="01F7ACD7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Primary tumor PD</w:t>
            </w:r>
          </w:p>
        </w:tc>
        <w:tc>
          <w:tcPr>
            <w:tcW w:w="1701" w:type="dxa"/>
            <w:hideMark/>
          </w:tcPr>
          <w:p w14:paraId="15AE6782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 w:rsidRPr="006C5D02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1134" w:type="dxa"/>
            <w:hideMark/>
          </w:tcPr>
          <w:p w14:paraId="5EC5B0EE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08" w:type="dxa"/>
            <w:hideMark/>
          </w:tcPr>
          <w:p w14:paraId="61218EF9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hideMark/>
          </w:tcPr>
          <w:p w14:paraId="5F76D19A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 (11)</w:t>
            </w:r>
          </w:p>
        </w:tc>
        <w:tc>
          <w:tcPr>
            <w:tcW w:w="1701" w:type="dxa"/>
            <w:hideMark/>
          </w:tcPr>
          <w:p w14:paraId="6C53F768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 (6)</w:t>
            </w:r>
          </w:p>
        </w:tc>
        <w:tc>
          <w:tcPr>
            <w:tcW w:w="768" w:type="dxa"/>
            <w:hideMark/>
          </w:tcPr>
          <w:p w14:paraId="6C473149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75606" w:rsidRPr="00CE1579" w14:paraId="19AF9BC5" w14:textId="77777777" w:rsidTr="00F12C2F">
        <w:trPr>
          <w:trHeight w:val="295"/>
          <w:jc w:val="center"/>
        </w:trPr>
        <w:tc>
          <w:tcPr>
            <w:tcW w:w="3828" w:type="dxa"/>
            <w:hideMark/>
          </w:tcPr>
          <w:p w14:paraId="2248370F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Metastatic tumor PD</w:t>
            </w:r>
          </w:p>
        </w:tc>
        <w:tc>
          <w:tcPr>
            <w:tcW w:w="1701" w:type="dxa"/>
            <w:hideMark/>
          </w:tcPr>
          <w:p w14:paraId="47750AA0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41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36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hideMark/>
          </w:tcPr>
          <w:p w14:paraId="7025743D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08" w:type="dxa"/>
            <w:hideMark/>
          </w:tcPr>
          <w:p w14:paraId="67E93960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hideMark/>
          </w:tcPr>
          <w:p w14:paraId="794B0365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43 (33)</w:t>
            </w:r>
          </w:p>
        </w:tc>
        <w:tc>
          <w:tcPr>
            <w:tcW w:w="1701" w:type="dxa"/>
            <w:hideMark/>
          </w:tcPr>
          <w:p w14:paraId="4DCE2CA2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 (25)</w:t>
            </w:r>
          </w:p>
        </w:tc>
        <w:tc>
          <w:tcPr>
            <w:tcW w:w="768" w:type="dxa"/>
            <w:hideMark/>
          </w:tcPr>
          <w:p w14:paraId="79930EE7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75606" w:rsidRPr="00CE1579" w14:paraId="539C8914" w14:textId="77777777" w:rsidTr="00F12C2F">
        <w:trPr>
          <w:trHeight w:val="295"/>
          <w:jc w:val="center"/>
        </w:trPr>
        <w:tc>
          <w:tcPr>
            <w:tcW w:w="3828" w:type="dxa"/>
            <w:hideMark/>
          </w:tcPr>
          <w:p w14:paraId="00F7A51E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Primary and metastatic tumor PD</w:t>
            </w:r>
          </w:p>
        </w:tc>
        <w:tc>
          <w:tcPr>
            <w:tcW w:w="1701" w:type="dxa"/>
            <w:hideMark/>
          </w:tcPr>
          <w:p w14:paraId="37862D7E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21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19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hideMark/>
          </w:tcPr>
          <w:p w14:paraId="318BFA17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11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08" w:type="dxa"/>
            <w:hideMark/>
          </w:tcPr>
          <w:p w14:paraId="620615F3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hideMark/>
          </w:tcPr>
          <w:p w14:paraId="1E850410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23 (18)</w:t>
            </w:r>
          </w:p>
        </w:tc>
        <w:tc>
          <w:tcPr>
            <w:tcW w:w="1701" w:type="dxa"/>
            <w:hideMark/>
          </w:tcPr>
          <w:p w14:paraId="6FF9AC28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 (13)</w:t>
            </w:r>
          </w:p>
        </w:tc>
        <w:tc>
          <w:tcPr>
            <w:tcW w:w="768" w:type="dxa"/>
            <w:hideMark/>
          </w:tcPr>
          <w:p w14:paraId="584E6C45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75606" w:rsidRPr="00CE1579" w14:paraId="3C688651" w14:textId="77777777" w:rsidTr="00F12C2F">
        <w:trPr>
          <w:trHeight w:val="295"/>
          <w:jc w:val="center"/>
        </w:trPr>
        <w:tc>
          <w:tcPr>
            <w:tcW w:w="3828" w:type="dxa"/>
            <w:hideMark/>
          </w:tcPr>
          <w:p w14:paraId="3743A154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New lesion PD</w:t>
            </w:r>
          </w:p>
        </w:tc>
        <w:tc>
          <w:tcPr>
            <w:tcW w:w="1701" w:type="dxa"/>
            <w:hideMark/>
          </w:tcPr>
          <w:p w14:paraId="3890DDEC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13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hideMark/>
          </w:tcPr>
          <w:p w14:paraId="289E6860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08" w:type="dxa"/>
            <w:hideMark/>
          </w:tcPr>
          <w:p w14:paraId="6016E2D8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hideMark/>
          </w:tcPr>
          <w:p w14:paraId="69096C9B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 (15)</w:t>
            </w:r>
          </w:p>
        </w:tc>
        <w:tc>
          <w:tcPr>
            <w:tcW w:w="1701" w:type="dxa"/>
            <w:hideMark/>
          </w:tcPr>
          <w:p w14:paraId="299864FB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 (31)</w:t>
            </w:r>
          </w:p>
        </w:tc>
        <w:tc>
          <w:tcPr>
            <w:tcW w:w="768" w:type="dxa"/>
            <w:hideMark/>
          </w:tcPr>
          <w:p w14:paraId="5666AF86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75606" w:rsidRPr="00CE1579" w14:paraId="55D4F413" w14:textId="77777777" w:rsidTr="00F12C2F">
        <w:trPr>
          <w:trHeight w:val="295"/>
          <w:jc w:val="center"/>
        </w:trPr>
        <w:tc>
          <w:tcPr>
            <w:tcW w:w="3828" w:type="dxa"/>
            <w:hideMark/>
          </w:tcPr>
          <w:p w14:paraId="10F594B7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Clinical PD</w:t>
            </w:r>
          </w:p>
        </w:tc>
        <w:tc>
          <w:tcPr>
            <w:tcW w:w="1701" w:type="dxa"/>
            <w:hideMark/>
          </w:tcPr>
          <w:p w14:paraId="3856E84E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hideMark/>
          </w:tcPr>
          <w:p w14:paraId="791AB82C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23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08" w:type="dxa"/>
            <w:hideMark/>
          </w:tcPr>
          <w:p w14:paraId="111866E6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hideMark/>
          </w:tcPr>
          <w:p w14:paraId="70304338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20 (15)</w:t>
            </w:r>
          </w:p>
        </w:tc>
        <w:tc>
          <w:tcPr>
            <w:tcW w:w="1701" w:type="dxa"/>
            <w:hideMark/>
          </w:tcPr>
          <w:p w14:paraId="068FA7FE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 (31)</w:t>
            </w:r>
          </w:p>
        </w:tc>
        <w:tc>
          <w:tcPr>
            <w:tcW w:w="768" w:type="dxa"/>
            <w:hideMark/>
          </w:tcPr>
          <w:p w14:paraId="502C7D6F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75606" w:rsidRPr="00CE1579" w14:paraId="42BBCCFA" w14:textId="77777777" w:rsidTr="00F12C2F">
        <w:trPr>
          <w:trHeight w:val="295"/>
          <w:jc w:val="center"/>
        </w:trPr>
        <w:tc>
          <w:tcPr>
            <w:tcW w:w="3828" w:type="dxa"/>
            <w:hideMark/>
          </w:tcPr>
          <w:p w14:paraId="65A45431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Adverse event</w:t>
            </w:r>
          </w:p>
        </w:tc>
        <w:tc>
          <w:tcPr>
            <w:tcW w:w="1701" w:type="dxa"/>
            <w:hideMark/>
          </w:tcPr>
          <w:p w14:paraId="6C3ECD17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hideMark/>
          </w:tcPr>
          <w:p w14:paraId="404EDDC5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11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08" w:type="dxa"/>
            <w:hideMark/>
          </w:tcPr>
          <w:p w14:paraId="2C9EB67E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hideMark/>
          </w:tcPr>
          <w:p w14:paraId="5FCBD723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 (6)</w:t>
            </w:r>
          </w:p>
        </w:tc>
        <w:tc>
          <w:tcPr>
            <w:tcW w:w="1701" w:type="dxa"/>
            <w:hideMark/>
          </w:tcPr>
          <w:p w14:paraId="2A0951FA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 (19)</w:t>
            </w:r>
          </w:p>
        </w:tc>
        <w:tc>
          <w:tcPr>
            <w:tcW w:w="768" w:type="dxa"/>
            <w:hideMark/>
          </w:tcPr>
          <w:p w14:paraId="429AABC0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75606" w:rsidRPr="00CE1579" w14:paraId="2364B2C7" w14:textId="77777777" w:rsidTr="00F12C2F">
        <w:trPr>
          <w:trHeight w:val="295"/>
          <w:jc w:val="center"/>
        </w:trPr>
        <w:tc>
          <w:tcPr>
            <w:tcW w:w="3828" w:type="dxa"/>
            <w:hideMark/>
          </w:tcPr>
          <w:p w14:paraId="39B35FB3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Patient’s request</w:t>
            </w:r>
          </w:p>
        </w:tc>
        <w:tc>
          <w:tcPr>
            <w:tcW w:w="1701" w:type="dxa"/>
            <w:hideMark/>
          </w:tcPr>
          <w:p w14:paraId="316B1771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hideMark/>
          </w:tcPr>
          <w:p w14:paraId="746F137A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08" w:type="dxa"/>
            <w:hideMark/>
          </w:tcPr>
          <w:p w14:paraId="644B2FD2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hideMark/>
          </w:tcPr>
          <w:p w14:paraId="337678E9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 (2)</w:t>
            </w:r>
          </w:p>
        </w:tc>
        <w:tc>
          <w:tcPr>
            <w:tcW w:w="1701" w:type="dxa"/>
            <w:hideMark/>
          </w:tcPr>
          <w:p w14:paraId="63095284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 (0)</w:t>
            </w:r>
          </w:p>
        </w:tc>
        <w:tc>
          <w:tcPr>
            <w:tcW w:w="768" w:type="dxa"/>
            <w:hideMark/>
          </w:tcPr>
          <w:p w14:paraId="77AF83EA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75606" w:rsidRPr="00CE1579" w14:paraId="0E3C6FA0" w14:textId="77777777" w:rsidTr="00F12C2F">
        <w:trPr>
          <w:trHeight w:val="295"/>
          <w:jc w:val="center"/>
        </w:trPr>
        <w:tc>
          <w:tcPr>
            <w:tcW w:w="3828" w:type="dxa"/>
            <w:tcBorders>
              <w:bottom w:val="double" w:sz="4" w:space="0" w:color="auto"/>
            </w:tcBorders>
            <w:hideMark/>
          </w:tcPr>
          <w:p w14:paraId="692B3F0D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Other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hideMark/>
          </w:tcPr>
          <w:p w14:paraId="3B1ECFDB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1</w:t>
            </w:r>
            <w:r w:rsidRPr="00CE1579">
              <w:rPr>
                <w:rFonts w:ascii="Times New Roman" w:hAnsi="Times New Roman" w:cs="Times New Roman"/>
                <w:szCs w:val="21"/>
                <w:vertAlign w:val="superscript"/>
              </w:rPr>
              <w:t>†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bottom w:val="double" w:sz="4" w:space="0" w:color="auto"/>
            </w:tcBorders>
            <w:hideMark/>
          </w:tcPr>
          <w:p w14:paraId="2818E13F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 w:hint="eastAsia"/>
              </w:rPr>
              <w:t xml:space="preserve"> (0)</w:t>
            </w:r>
          </w:p>
        </w:tc>
        <w:tc>
          <w:tcPr>
            <w:tcW w:w="708" w:type="dxa"/>
            <w:tcBorders>
              <w:bottom w:val="double" w:sz="4" w:space="0" w:color="auto"/>
            </w:tcBorders>
            <w:hideMark/>
          </w:tcPr>
          <w:p w14:paraId="5D85FBD0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bottom w:val="double" w:sz="4" w:space="0" w:color="auto"/>
            </w:tcBorders>
            <w:hideMark/>
          </w:tcPr>
          <w:p w14:paraId="781A30CD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CE1579">
              <w:rPr>
                <w:rFonts w:ascii="Times New Roman" w:hAnsi="Times New Roman" w:cs="Times New Roman"/>
                <w:szCs w:val="21"/>
                <w:vertAlign w:val="superscript"/>
              </w:rPr>
              <w:t>†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(1)</w:t>
            </w:r>
          </w:p>
        </w:tc>
        <w:tc>
          <w:tcPr>
            <w:tcW w:w="1701" w:type="dxa"/>
            <w:tcBorders>
              <w:bottom w:val="double" w:sz="4" w:space="0" w:color="auto"/>
            </w:tcBorders>
            <w:hideMark/>
          </w:tcPr>
          <w:p w14:paraId="1FCF2B4D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 (0)</w:t>
            </w:r>
          </w:p>
        </w:tc>
        <w:tc>
          <w:tcPr>
            <w:tcW w:w="768" w:type="dxa"/>
            <w:tcBorders>
              <w:bottom w:val="double" w:sz="4" w:space="0" w:color="auto"/>
            </w:tcBorders>
            <w:hideMark/>
          </w:tcPr>
          <w:p w14:paraId="69BCE224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75606" w:rsidRPr="00CE1579" w14:paraId="768AFF41" w14:textId="77777777" w:rsidTr="00F12C2F">
        <w:trPr>
          <w:trHeight w:val="295"/>
          <w:jc w:val="center"/>
        </w:trPr>
        <w:tc>
          <w:tcPr>
            <w:tcW w:w="3828" w:type="dxa"/>
            <w:tcBorders>
              <w:top w:val="double" w:sz="4" w:space="0" w:color="auto"/>
            </w:tcBorders>
            <w:hideMark/>
          </w:tcPr>
          <w:p w14:paraId="3F92F9DC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Due to tumor progression PD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hideMark/>
          </w:tcPr>
          <w:p w14:paraId="04883143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86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76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tcBorders>
              <w:top w:val="double" w:sz="4" w:space="0" w:color="auto"/>
            </w:tcBorders>
            <w:hideMark/>
          </w:tcPr>
          <w:p w14:paraId="77D67DA0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22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63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08" w:type="dxa"/>
            <w:tcBorders>
              <w:top w:val="double" w:sz="4" w:space="0" w:color="auto"/>
            </w:tcBorders>
            <w:hideMark/>
          </w:tcPr>
          <w:p w14:paraId="7A9E5C5B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0.2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</w:p>
        </w:tc>
        <w:tc>
          <w:tcPr>
            <w:tcW w:w="1843" w:type="dxa"/>
            <w:tcBorders>
              <w:top w:val="double" w:sz="4" w:space="0" w:color="auto"/>
            </w:tcBorders>
            <w:hideMark/>
          </w:tcPr>
          <w:p w14:paraId="284A0B5E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100 (76)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hideMark/>
          </w:tcPr>
          <w:p w14:paraId="3BA2D5D0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 (50)</w:t>
            </w:r>
          </w:p>
        </w:tc>
        <w:tc>
          <w:tcPr>
            <w:tcW w:w="768" w:type="dxa"/>
            <w:tcBorders>
              <w:top w:val="double" w:sz="4" w:space="0" w:color="auto"/>
            </w:tcBorders>
            <w:hideMark/>
          </w:tcPr>
          <w:p w14:paraId="70F15D08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0.57</w:t>
            </w:r>
          </w:p>
        </w:tc>
      </w:tr>
      <w:tr w:rsidR="00475606" w:rsidRPr="00CE1579" w14:paraId="0F4912A0" w14:textId="77777777" w:rsidTr="00F12C2F">
        <w:trPr>
          <w:trHeight w:val="295"/>
          <w:jc w:val="center"/>
        </w:trPr>
        <w:tc>
          <w:tcPr>
            <w:tcW w:w="3828" w:type="dxa"/>
            <w:hideMark/>
          </w:tcPr>
          <w:p w14:paraId="4D6F4A7D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Due to tumor progression and clinical PD</w:t>
            </w:r>
          </w:p>
        </w:tc>
        <w:tc>
          <w:tcPr>
            <w:tcW w:w="1701" w:type="dxa"/>
            <w:hideMark/>
          </w:tcPr>
          <w:p w14:paraId="41896A36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103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91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hideMark/>
          </w:tcPr>
          <w:p w14:paraId="4FBC7A6D" w14:textId="77777777" w:rsidR="00475606" w:rsidRPr="006C5D02" w:rsidRDefault="00475606" w:rsidP="00F12C2F">
            <w:pPr>
              <w:rPr>
                <w:rFonts w:ascii="Times New Roman" w:hAnsi="Times New Roman" w:cs="Times New Roman"/>
              </w:rPr>
            </w:pPr>
            <w:r w:rsidRPr="006C5D02">
              <w:rPr>
                <w:rFonts w:ascii="Times New Roman" w:hAnsi="Times New Roman" w:cs="Times New Roman"/>
              </w:rPr>
              <w:t>30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Pr="006C5D02">
              <w:rPr>
                <w:rFonts w:ascii="Times New Roman" w:hAnsi="Times New Roman" w:cs="Times New Roman"/>
              </w:rPr>
              <w:t>86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08" w:type="dxa"/>
            <w:hideMark/>
          </w:tcPr>
          <w:p w14:paraId="0CB17527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17</w:t>
            </w:r>
          </w:p>
        </w:tc>
        <w:tc>
          <w:tcPr>
            <w:tcW w:w="1843" w:type="dxa"/>
            <w:hideMark/>
          </w:tcPr>
          <w:p w14:paraId="0EE80C92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120 (92)</w:t>
            </w:r>
          </w:p>
        </w:tc>
        <w:tc>
          <w:tcPr>
            <w:tcW w:w="1701" w:type="dxa"/>
            <w:hideMark/>
          </w:tcPr>
          <w:p w14:paraId="773707BD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 (81)</w:t>
            </w:r>
          </w:p>
        </w:tc>
        <w:tc>
          <w:tcPr>
            <w:tcW w:w="768" w:type="dxa"/>
            <w:hideMark/>
          </w:tcPr>
          <w:p w14:paraId="1530E189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0.31</w:t>
            </w:r>
          </w:p>
        </w:tc>
      </w:tr>
    </w:tbl>
    <w:p w14:paraId="015C2D0A" w14:textId="77777777" w:rsidR="00475606" w:rsidRPr="006C5D02" w:rsidRDefault="00475606" w:rsidP="00475606">
      <w:pPr>
        <w:rPr>
          <w:rFonts w:ascii="Times New Roman" w:hAnsi="Times New Roman" w:cs="Times New Roman"/>
        </w:rPr>
      </w:pPr>
      <w:r w:rsidRPr="006C5D02">
        <w:rPr>
          <w:rFonts w:ascii="Times New Roman" w:hAnsi="Times New Roman" w:cs="Times New Roman" w:hint="eastAsia"/>
        </w:rPr>
        <w:lastRenderedPageBreak/>
        <w:t>*</w:t>
      </w:r>
      <w:r>
        <w:rPr>
          <w:rFonts w:ascii="Times New Roman" w:hAnsi="Times New Roman" w:cs="Times New Roman" w:hint="eastAsia"/>
        </w:rPr>
        <w:t xml:space="preserve"> </w:t>
      </w:r>
      <w:r w:rsidRPr="006C5D02">
        <w:rPr>
          <w:rFonts w:ascii="Times New Roman" w:hAnsi="Times New Roman" w:cs="Times New Roman"/>
        </w:rPr>
        <w:t>One patient was transferred and 12 patients were still undergoing treatment</w:t>
      </w:r>
      <w:r>
        <w:rPr>
          <w:rFonts w:ascii="Times New Roman" w:hAnsi="Times New Roman" w:cs="Times New Roman" w:hint="eastAsia"/>
        </w:rPr>
        <w:t xml:space="preserve"> at the analysis</w:t>
      </w:r>
      <w:r w:rsidRPr="006C5D02">
        <w:rPr>
          <w:rFonts w:ascii="Times New Roman" w:hAnsi="Times New Roman" w:cs="Times New Roman"/>
        </w:rPr>
        <w:t>.</w:t>
      </w:r>
    </w:p>
    <w:p w14:paraId="483892DA" w14:textId="77777777" w:rsidR="00475606" w:rsidRPr="00CE1579" w:rsidRDefault="00475606" w:rsidP="00475606">
      <w:pPr>
        <w:rPr>
          <w:rFonts w:ascii="Times New Roman" w:hAnsi="Times New Roman" w:cs="Times New Roman"/>
        </w:rPr>
      </w:pPr>
      <w:r w:rsidRPr="00CE1579">
        <w:rPr>
          <w:rFonts w:ascii="Times New Roman" w:hAnsi="Times New Roman" w:cs="Times New Roman" w:hint="eastAsia"/>
        </w:rPr>
        <w:t>†</w:t>
      </w:r>
      <w:r w:rsidRPr="00CE1579">
        <w:rPr>
          <w:rFonts w:ascii="Times New Roman" w:hAnsi="Times New Roman" w:cs="Times New Roman"/>
        </w:rPr>
        <w:t>One patient was worsened PS due to bone fracture.</w:t>
      </w:r>
    </w:p>
    <w:p w14:paraId="3D669435" w14:textId="77777777" w:rsidR="00475606" w:rsidRPr="007F0001" w:rsidRDefault="00475606" w:rsidP="00475606">
      <w:pPr>
        <w:rPr>
          <w:rFonts w:ascii="Times New Roman" w:hAnsi="Times New Roman" w:cs="Times New Roman"/>
        </w:rPr>
      </w:pPr>
      <w:bookmarkStart w:id="0" w:name="_Hlk175052916"/>
      <w:r w:rsidRPr="007F0001">
        <w:rPr>
          <w:rFonts w:ascii="Times New Roman" w:hAnsi="Times New Roman" w:cs="Times New Roman"/>
          <w:i/>
          <w:iCs/>
        </w:rPr>
        <w:t>Abbreviations: NFF</w:t>
      </w:r>
      <w:r>
        <w:rPr>
          <w:rFonts w:ascii="Times New Roman" w:hAnsi="Times New Roman" w:cs="Times New Roman" w:hint="eastAsia"/>
          <w:i/>
          <w:iCs/>
        </w:rPr>
        <w:t>,</w:t>
      </w:r>
      <w:r w:rsidRPr="007F0001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n</w:t>
      </w:r>
      <w:r w:rsidRPr="007F0001">
        <w:rPr>
          <w:rFonts w:ascii="Times New Roman" w:hAnsi="Times New Roman" w:cs="Times New Roman"/>
        </w:rPr>
        <w:t>anoliposomal irinotecan and fluorouracil with folinic acid</w:t>
      </w:r>
      <w:r>
        <w:rPr>
          <w:rFonts w:ascii="Times New Roman" w:hAnsi="Times New Roman" w:cs="Times New Roman" w:hint="eastAsia"/>
        </w:rPr>
        <w:t xml:space="preserve">; </w:t>
      </w:r>
      <w:r w:rsidRPr="003143D4">
        <w:rPr>
          <w:rFonts w:ascii="Times New Roman" w:hAnsi="Times New Roman" w:cs="Times New Roman" w:hint="eastAsia"/>
          <w:i/>
          <w:iCs/>
        </w:rPr>
        <w:t>BD</w:t>
      </w:r>
      <w:r>
        <w:rPr>
          <w:rFonts w:ascii="Times New Roman" w:hAnsi="Times New Roman" w:cs="Times New Roman" w:hint="eastAsia"/>
          <w:i/>
          <w:iCs/>
        </w:rPr>
        <w:t>,</w:t>
      </w:r>
      <w:r>
        <w:rPr>
          <w:rFonts w:ascii="Times New Roman" w:hAnsi="Times New Roman" w:cs="Times New Roman" w:hint="eastAsia"/>
        </w:rPr>
        <w:t xml:space="preserve"> biliary drainage;</w:t>
      </w:r>
      <w:r w:rsidRPr="00707C9E">
        <w:rPr>
          <w:rFonts w:ascii="Times New Roman" w:hAnsi="Times New Roman" w:cs="Times New Roman" w:hint="eastAsia"/>
          <w:i/>
          <w:iCs/>
        </w:rPr>
        <w:t xml:space="preserve"> SMD</w:t>
      </w:r>
      <w:r>
        <w:rPr>
          <w:rFonts w:ascii="Times New Roman" w:hAnsi="Times New Roman" w:cs="Times New Roman" w:hint="eastAsia"/>
          <w:i/>
          <w:iCs/>
        </w:rPr>
        <w:t>,</w:t>
      </w:r>
      <w:r w:rsidRPr="00707C9E">
        <w:rPr>
          <w:rFonts w:ascii="Times New Roman" w:hAnsi="Times New Roman" w:cs="Times New Roman" w:hint="eastAsia"/>
          <w:i/>
          <w:iCs/>
        </w:rPr>
        <w:t xml:space="preserve"> </w:t>
      </w:r>
      <w:r>
        <w:rPr>
          <w:rFonts w:ascii="Times New Roman" w:hAnsi="Times New Roman" w:cs="Times New Roman" w:hint="eastAsia"/>
        </w:rPr>
        <w:t>standardized</w:t>
      </w:r>
      <w:r w:rsidRPr="00707C9E">
        <w:rPr>
          <w:rFonts w:ascii="Times New Roman" w:hAnsi="Times New Roman" w:cs="Times New Roman"/>
        </w:rPr>
        <w:t xml:space="preserve"> </w:t>
      </w:r>
      <w:r w:rsidRPr="00707C9E">
        <w:rPr>
          <w:rFonts w:ascii="Times New Roman" w:hAnsi="Times New Roman" w:cs="Times New Roman" w:hint="eastAsia"/>
        </w:rPr>
        <w:t>m</w:t>
      </w:r>
      <w:r w:rsidRPr="00707C9E">
        <w:rPr>
          <w:rFonts w:ascii="Times New Roman" w:hAnsi="Times New Roman" w:cs="Times New Roman"/>
        </w:rPr>
        <w:t xml:space="preserve">ean </w:t>
      </w:r>
      <w:r w:rsidRPr="00707C9E">
        <w:rPr>
          <w:rFonts w:ascii="Times New Roman" w:hAnsi="Times New Roman" w:cs="Times New Roman" w:hint="eastAsia"/>
        </w:rPr>
        <w:t>d</w:t>
      </w:r>
      <w:r w:rsidRPr="00707C9E">
        <w:rPr>
          <w:rFonts w:ascii="Times New Roman" w:hAnsi="Times New Roman" w:cs="Times New Roman"/>
        </w:rPr>
        <w:t>ifference</w:t>
      </w:r>
      <w:r>
        <w:rPr>
          <w:rFonts w:ascii="Times New Roman" w:hAnsi="Times New Roman" w:cs="Times New Roman" w:hint="eastAsia"/>
        </w:rPr>
        <w:t xml:space="preserve">; </w:t>
      </w:r>
      <w:r w:rsidRPr="003143D4">
        <w:rPr>
          <w:rFonts w:ascii="Times New Roman" w:hAnsi="Times New Roman" w:cs="Times New Roman" w:hint="eastAsia"/>
          <w:i/>
          <w:iCs/>
        </w:rPr>
        <w:t>T-Bil</w:t>
      </w:r>
      <w:r>
        <w:rPr>
          <w:rFonts w:ascii="Times New Roman" w:hAnsi="Times New Roman" w:cs="Times New Roman" w:hint="eastAsia"/>
          <w:i/>
          <w:iCs/>
        </w:rPr>
        <w:t>,</w:t>
      </w:r>
      <w:r>
        <w:rPr>
          <w:rFonts w:ascii="Times New Roman" w:hAnsi="Times New Roman" w:cs="Times New Roman" w:hint="eastAsia"/>
        </w:rPr>
        <w:t xml:space="preserve"> total bilirubin; </w:t>
      </w:r>
      <w:r w:rsidRPr="00CE1579">
        <w:rPr>
          <w:rFonts w:ascii="Times New Roman" w:hAnsi="Times New Roman" w:cs="Times New Roman" w:hint="eastAsia"/>
          <w:i/>
          <w:iCs/>
        </w:rPr>
        <w:t>PD</w:t>
      </w:r>
      <w:r>
        <w:rPr>
          <w:rFonts w:ascii="Times New Roman" w:hAnsi="Times New Roman" w:cs="Times New Roman" w:hint="eastAsia"/>
          <w:i/>
          <w:iCs/>
        </w:rPr>
        <w:t>,</w:t>
      </w:r>
      <w:r>
        <w:rPr>
          <w:rFonts w:ascii="Times New Roman" w:hAnsi="Times New Roman" w:cs="Times New Roman" w:hint="eastAsia"/>
        </w:rPr>
        <w:t xml:space="preserve"> progressive disease</w:t>
      </w:r>
    </w:p>
    <w:bookmarkEnd w:id="0"/>
    <w:p w14:paraId="2350807C" w14:textId="77777777" w:rsidR="00475606" w:rsidRDefault="00475606" w:rsidP="00475606">
      <w:pPr>
        <w:rPr>
          <w:rFonts w:ascii="Times New Roman" w:hAnsi="Times New Roman" w:cs="Times New Roman"/>
        </w:rPr>
      </w:pPr>
    </w:p>
    <w:p w14:paraId="625DD69B" w14:textId="77777777" w:rsidR="00475606" w:rsidRDefault="00475606" w:rsidP="00475606">
      <w:pPr>
        <w:widowControl/>
        <w:jc w:val="left"/>
        <w:rPr>
          <w:rFonts w:ascii="Times New Roman" w:hAnsi="Times New Roman" w:cs="Times New Roman"/>
        </w:rPr>
      </w:pPr>
    </w:p>
    <w:p w14:paraId="44FEF60A" w14:textId="77777777" w:rsidR="00475606" w:rsidRDefault="00475606" w:rsidP="00475606">
      <w:pPr>
        <w:rPr>
          <w:rFonts w:ascii="Times New Roman" w:hAnsi="Times New Roman" w:cs="Times New Roman"/>
          <w:b/>
          <w:bCs/>
        </w:rPr>
      </w:pPr>
      <w:r w:rsidRPr="00F06C73">
        <w:rPr>
          <w:rFonts w:ascii="Times New Roman" w:hAnsi="Times New Roman" w:cs="Times New Roman" w:hint="eastAsia"/>
          <w:b/>
          <w:bCs/>
        </w:rPr>
        <w:t xml:space="preserve">Supplemental </w:t>
      </w:r>
      <w:r w:rsidRPr="00F06C73">
        <w:rPr>
          <w:rFonts w:ascii="Times New Roman" w:hAnsi="Times New Roman" w:cs="Times New Roman"/>
          <w:b/>
          <w:bCs/>
        </w:rPr>
        <w:t xml:space="preserve">Table </w:t>
      </w:r>
      <w:r w:rsidRPr="00F06C73">
        <w:rPr>
          <w:rFonts w:ascii="Times New Roman" w:hAnsi="Times New Roman" w:cs="Times New Roman" w:hint="eastAsia"/>
          <w:b/>
          <w:bCs/>
        </w:rPr>
        <w:t>3</w:t>
      </w:r>
      <w:r w:rsidRPr="00F06C73">
        <w:rPr>
          <w:rFonts w:ascii="Times New Roman" w:hAnsi="Times New Roman" w:cs="Times New Roman"/>
          <w:b/>
          <w:bCs/>
        </w:rPr>
        <w:t>. Post</w:t>
      </w:r>
      <w:r w:rsidRPr="00F06C73">
        <w:rPr>
          <w:rFonts w:ascii="Times New Roman" w:hAnsi="Times New Roman" w:cs="Times New Roman" w:hint="eastAsia"/>
          <w:b/>
          <w:bCs/>
        </w:rPr>
        <w:t>-</w:t>
      </w:r>
      <w:r w:rsidRPr="00F06C73">
        <w:rPr>
          <w:rFonts w:ascii="Times New Roman" w:hAnsi="Times New Roman" w:cs="Times New Roman"/>
          <w:b/>
          <w:bCs/>
        </w:rPr>
        <w:t>treatment after NFF</w:t>
      </w:r>
      <w:r w:rsidRPr="00F06C73">
        <w:rPr>
          <w:rFonts w:ascii="Times New Roman" w:hAnsi="Times New Roman" w:cs="Times New Roman" w:hint="eastAsia"/>
          <w:b/>
          <w:bCs/>
        </w:rPr>
        <w:t xml:space="preserve"> in analysis 1 and analysis 2</w:t>
      </w:r>
    </w:p>
    <w:tbl>
      <w:tblPr>
        <w:tblStyle w:val="TableGrid"/>
        <w:tblW w:w="10765" w:type="dxa"/>
        <w:jc w:val="center"/>
        <w:tblLook w:val="0600" w:firstRow="0" w:lastRow="0" w:firstColumn="0" w:lastColumn="0" w:noHBand="1" w:noVBand="1"/>
      </w:tblPr>
      <w:tblGrid>
        <w:gridCol w:w="2547"/>
        <w:gridCol w:w="1984"/>
        <w:gridCol w:w="1134"/>
        <w:gridCol w:w="709"/>
        <w:gridCol w:w="1843"/>
        <w:gridCol w:w="1698"/>
        <w:gridCol w:w="850"/>
      </w:tblGrid>
      <w:tr w:rsidR="00475606" w:rsidRPr="00CE1579" w14:paraId="499E2379" w14:textId="77777777" w:rsidTr="00F12C2F">
        <w:trPr>
          <w:trHeight w:val="360"/>
          <w:jc w:val="center"/>
        </w:trPr>
        <w:tc>
          <w:tcPr>
            <w:tcW w:w="2547" w:type="dxa"/>
            <w:hideMark/>
          </w:tcPr>
          <w:p w14:paraId="0431AF89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827" w:type="dxa"/>
            <w:gridSpan w:val="3"/>
            <w:hideMark/>
          </w:tcPr>
          <w:p w14:paraId="0127BC57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Analysis 1</w:t>
            </w:r>
          </w:p>
        </w:tc>
        <w:tc>
          <w:tcPr>
            <w:tcW w:w="4391" w:type="dxa"/>
            <w:gridSpan w:val="3"/>
            <w:hideMark/>
          </w:tcPr>
          <w:p w14:paraId="6C711777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Analysis 2</w:t>
            </w:r>
          </w:p>
        </w:tc>
      </w:tr>
      <w:tr w:rsidR="00475606" w:rsidRPr="00CE1579" w14:paraId="75D66C43" w14:textId="77777777" w:rsidTr="00F12C2F">
        <w:trPr>
          <w:trHeight w:val="170"/>
          <w:jc w:val="center"/>
        </w:trPr>
        <w:tc>
          <w:tcPr>
            <w:tcW w:w="2547" w:type="dxa"/>
            <w:hideMark/>
          </w:tcPr>
          <w:p w14:paraId="52C3A5E8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(%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  <w:hideMark/>
          </w:tcPr>
          <w:p w14:paraId="36C0A407" w14:textId="77777777" w:rsidR="00475606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Non-BD</w:t>
            </w:r>
          </w:p>
          <w:p w14:paraId="176165DB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n=113</w:t>
            </w:r>
          </w:p>
        </w:tc>
        <w:tc>
          <w:tcPr>
            <w:tcW w:w="1134" w:type="dxa"/>
            <w:hideMark/>
          </w:tcPr>
          <w:p w14:paraId="0E8D36B6" w14:textId="77777777" w:rsidR="00475606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BD</w:t>
            </w:r>
          </w:p>
          <w:p w14:paraId="5A78A7C7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n=35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hideMark/>
          </w:tcPr>
          <w:p w14:paraId="61C957F4" w14:textId="77777777" w:rsidR="00475606" w:rsidRPr="00CE1579" w:rsidRDefault="00475606" w:rsidP="00F12C2F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0440239B" w14:textId="77777777" w:rsidR="00475606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T-Bil &lt;1.0</w:t>
            </w:r>
          </w:p>
          <w:p w14:paraId="2BA29D5E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n=</w:t>
            </w:r>
            <w:r>
              <w:rPr>
                <w:rFonts w:ascii="Times New Roman" w:hAnsi="Times New Roman" w:cs="Times New Roman" w:hint="eastAsia"/>
                <w:szCs w:val="21"/>
              </w:rPr>
              <w:t>131*</w:t>
            </w:r>
          </w:p>
        </w:tc>
        <w:tc>
          <w:tcPr>
            <w:tcW w:w="1698" w:type="dxa"/>
            <w:tcBorders>
              <w:bottom w:val="single" w:sz="4" w:space="0" w:color="auto"/>
            </w:tcBorders>
            <w:hideMark/>
          </w:tcPr>
          <w:p w14:paraId="187BF17F" w14:textId="77777777" w:rsidR="00475606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 xml:space="preserve">T-Bil </w:t>
            </w:r>
            <w:r w:rsidRPr="00CE1579">
              <w:rPr>
                <w:rFonts w:ascii="Cambria Math" w:hAnsi="Cambria Math" w:cs="Cambria Math"/>
                <w:szCs w:val="21"/>
              </w:rPr>
              <w:t>≧</w:t>
            </w:r>
            <w:r w:rsidRPr="00CE1579">
              <w:rPr>
                <w:rFonts w:ascii="Times New Roman" w:hAnsi="Times New Roman" w:cs="Times New Roman"/>
                <w:szCs w:val="21"/>
              </w:rPr>
              <w:t>1.0</w:t>
            </w:r>
          </w:p>
          <w:p w14:paraId="65EC6083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n=16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hideMark/>
          </w:tcPr>
          <w:p w14:paraId="383F7774" w14:textId="77777777" w:rsidR="00475606" w:rsidRPr="00EC1DE0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SMD</w:t>
            </w:r>
          </w:p>
        </w:tc>
      </w:tr>
      <w:tr w:rsidR="00475606" w:rsidRPr="00CE1579" w14:paraId="1FC2C359" w14:textId="77777777" w:rsidTr="00F12C2F">
        <w:trPr>
          <w:trHeight w:val="170"/>
          <w:jc w:val="center"/>
        </w:trPr>
        <w:tc>
          <w:tcPr>
            <w:tcW w:w="2547" w:type="dxa"/>
            <w:hideMark/>
          </w:tcPr>
          <w:p w14:paraId="3E043F59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BSC</w:t>
            </w:r>
          </w:p>
        </w:tc>
        <w:tc>
          <w:tcPr>
            <w:tcW w:w="1984" w:type="dxa"/>
            <w:hideMark/>
          </w:tcPr>
          <w:p w14:paraId="43FF20A9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70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CE1579">
              <w:rPr>
                <w:rFonts w:ascii="Times New Roman" w:hAnsi="Times New Roman" w:cs="Times New Roman"/>
                <w:szCs w:val="21"/>
              </w:rPr>
              <w:t>62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hideMark/>
          </w:tcPr>
          <w:p w14:paraId="2D94B961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25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CE1579">
              <w:rPr>
                <w:rFonts w:ascii="Times New Roman" w:hAnsi="Times New Roman" w:cs="Times New Roman"/>
                <w:szCs w:val="21"/>
              </w:rPr>
              <w:t>71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hideMark/>
          </w:tcPr>
          <w:p w14:paraId="3D988ABE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 w:hint="eastAsia"/>
                <w:szCs w:val="21"/>
              </w:rPr>
              <w:t>20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200F5FF6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82 (63)</w:t>
            </w:r>
          </w:p>
        </w:tc>
        <w:tc>
          <w:tcPr>
            <w:tcW w:w="1698" w:type="dxa"/>
            <w:tcBorders>
              <w:bottom w:val="single" w:sz="4" w:space="0" w:color="auto"/>
            </w:tcBorders>
            <w:hideMark/>
          </w:tcPr>
          <w:p w14:paraId="08E1180B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 (81)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hideMark/>
          </w:tcPr>
          <w:p w14:paraId="3E640FE6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0.42</w:t>
            </w:r>
          </w:p>
        </w:tc>
      </w:tr>
      <w:tr w:rsidR="00475606" w:rsidRPr="00CE1579" w14:paraId="6A48CEA5" w14:textId="77777777" w:rsidTr="00F12C2F">
        <w:trPr>
          <w:trHeight w:val="170"/>
          <w:jc w:val="center"/>
        </w:trPr>
        <w:tc>
          <w:tcPr>
            <w:tcW w:w="2547" w:type="dxa"/>
            <w:hideMark/>
          </w:tcPr>
          <w:p w14:paraId="0DCCEA2D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Post treatment</w:t>
            </w:r>
          </w:p>
        </w:tc>
        <w:tc>
          <w:tcPr>
            <w:tcW w:w="1984" w:type="dxa"/>
            <w:hideMark/>
          </w:tcPr>
          <w:p w14:paraId="094086B6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43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CE1579">
              <w:rPr>
                <w:rFonts w:ascii="Times New Roman" w:hAnsi="Times New Roman" w:cs="Times New Roman"/>
                <w:szCs w:val="21"/>
              </w:rPr>
              <w:t>38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hideMark/>
          </w:tcPr>
          <w:p w14:paraId="0B7C96BD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10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CE1579">
              <w:rPr>
                <w:rFonts w:ascii="Times New Roman" w:hAnsi="Times New Roman" w:cs="Times New Roman"/>
                <w:szCs w:val="21"/>
              </w:rPr>
              <w:t>29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</w:tcBorders>
            <w:hideMark/>
          </w:tcPr>
          <w:p w14:paraId="45AF80FD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hideMark/>
          </w:tcPr>
          <w:p w14:paraId="78F449D1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49 (37)</w:t>
            </w:r>
          </w:p>
        </w:tc>
        <w:tc>
          <w:tcPr>
            <w:tcW w:w="1698" w:type="dxa"/>
            <w:tcBorders>
              <w:top w:val="single" w:sz="4" w:space="0" w:color="auto"/>
            </w:tcBorders>
            <w:hideMark/>
          </w:tcPr>
          <w:p w14:paraId="4EC0C3F2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 (19)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5429FFD7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75606" w:rsidRPr="00CE1579" w14:paraId="7FAB7CA4" w14:textId="77777777" w:rsidTr="00F12C2F">
        <w:trPr>
          <w:trHeight w:val="170"/>
          <w:jc w:val="center"/>
        </w:trPr>
        <w:tc>
          <w:tcPr>
            <w:tcW w:w="2547" w:type="dxa"/>
            <w:hideMark/>
          </w:tcPr>
          <w:p w14:paraId="062C6D3B" w14:textId="77777777" w:rsidR="00475606" w:rsidRPr="00CE1579" w:rsidRDefault="00475606" w:rsidP="00F12C2F">
            <w:pPr>
              <w:ind w:leftChars="78" w:left="164"/>
              <w:jc w:val="left"/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Chemotherapy</w:t>
            </w:r>
          </w:p>
        </w:tc>
        <w:tc>
          <w:tcPr>
            <w:tcW w:w="1984" w:type="dxa"/>
            <w:hideMark/>
          </w:tcPr>
          <w:p w14:paraId="71672960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40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CE1579">
              <w:rPr>
                <w:rFonts w:ascii="Times New Roman" w:hAnsi="Times New Roman" w:cs="Times New Roman"/>
                <w:szCs w:val="21"/>
              </w:rPr>
              <w:t>93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hideMark/>
          </w:tcPr>
          <w:p w14:paraId="1DAB49E1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CE1579">
              <w:rPr>
                <w:rFonts w:ascii="Times New Roman" w:hAnsi="Times New Roman" w:cs="Times New Roman"/>
                <w:szCs w:val="21"/>
              </w:rPr>
              <w:t>90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09" w:type="dxa"/>
            <w:hideMark/>
          </w:tcPr>
          <w:p w14:paraId="4F3DF5E8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hideMark/>
          </w:tcPr>
          <w:p w14:paraId="170FB5D4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45 (92)</w:t>
            </w:r>
          </w:p>
        </w:tc>
        <w:tc>
          <w:tcPr>
            <w:tcW w:w="1698" w:type="dxa"/>
            <w:hideMark/>
          </w:tcPr>
          <w:p w14:paraId="50BF32BF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 (100)</w:t>
            </w:r>
          </w:p>
        </w:tc>
        <w:tc>
          <w:tcPr>
            <w:tcW w:w="850" w:type="dxa"/>
            <w:hideMark/>
          </w:tcPr>
          <w:p w14:paraId="520AB415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75606" w:rsidRPr="00CE1579" w14:paraId="29F6F22E" w14:textId="77777777" w:rsidTr="00F12C2F">
        <w:trPr>
          <w:trHeight w:val="170"/>
          <w:jc w:val="center"/>
        </w:trPr>
        <w:tc>
          <w:tcPr>
            <w:tcW w:w="2547" w:type="dxa"/>
            <w:tcBorders>
              <w:bottom w:val="single" w:sz="4" w:space="0" w:color="auto"/>
            </w:tcBorders>
            <w:hideMark/>
          </w:tcPr>
          <w:p w14:paraId="70D998CF" w14:textId="77777777" w:rsidR="00475606" w:rsidRPr="00CE1579" w:rsidRDefault="00475606" w:rsidP="00F12C2F">
            <w:pPr>
              <w:ind w:leftChars="78" w:left="164"/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Investigational new drug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hideMark/>
          </w:tcPr>
          <w:p w14:paraId="66C83981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CE1579"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hideMark/>
          </w:tcPr>
          <w:p w14:paraId="2A52F0E4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CE1579">
              <w:rPr>
                <w:rFonts w:ascii="Times New Roman" w:hAnsi="Times New Roman" w:cs="Times New Roman"/>
                <w:szCs w:val="21"/>
              </w:rPr>
              <w:t>10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hideMark/>
          </w:tcPr>
          <w:p w14:paraId="4AF02B4D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7ABA05F5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 (6)</w:t>
            </w:r>
          </w:p>
        </w:tc>
        <w:tc>
          <w:tcPr>
            <w:tcW w:w="1698" w:type="dxa"/>
            <w:tcBorders>
              <w:bottom w:val="single" w:sz="4" w:space="0" w:color="auto"/>
            </w:tcBorders>
            <w:hideMark/>
          </w:tcPr>
          <w:p w14:paraId="4D8371CD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 (0)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hideMark/>
          </w:tcPr>
          <w:p w14:paraId="46B1B198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75606" w:rsidRPr="00CE1579" w14:paraId="6E41C905" w14:textId="77777777" w:rsidTr="00F12C2F">
        <w:trPr>
          <w:trHeight w:val="170"/>
          <w:jc w:val="center"/>
        </w:trPr>
        <w:tc>
          <w:tcPr>
            <w:tcW w:w="2547" w:type="dxa"/>
            <w:tcBorders>
              <w:bottom w:val="single" w:sz="4" w:space="0" w:color="auto"/>
            </w:tcBorders>
            <w:hideMark/>
          </w:tcPr>
          <w:p w14:paraId="01B5A003" w14:textId="77777777" w:rsidR="00475606" w:rsidRPr="00CE1579" w:rsidRDefault="00475606" w:rsidP="00F12C2F">
            <w:pPr>
              <w:ind w:leftChars="78" w:left="164"/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Chemoradiotherapy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hideMark/>
          </w:tcPr>
          <w:p w14:paraId="2FC849A4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</w:t>
            </w:r>
            <w:r w:rsidRPr="00CE1579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hideMark/>
          </w:tcPr>
          <w:p w14:paraId="31BDD50C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 w:rsidRPr="00CE1579"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(0)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hideMark/>
          </w:tcPr>
          <w:p w14:paraId="5AA30E3E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hideMark/>
          </w:tcPr>
          <w:p w14:paraId="3C66350B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 (2)</w:t>
            </w:r>
          </w:p>
        </w:tc>
        <w:tc>
          <w:tcPr>
            <w:tcW w:w="1698" w:type="dxa"/>
            <w:tcBorders>
              <w:bottom w:val="single" w:sz="4" w:space="0" w:color="auto"/>
            </w:tcBorders>
            <w:hideMark/>
          </w:tcPr>
          <w:p w14:paraId="380DBCA4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 (0)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hideMark/>
          </w:tcPr>
          <w:p w14:paraId="020AAAA9" w14:textId="77777777" w:rsidR="00475606" w:rsidRPr="00CE1579" w:rsidRDefault="00475606" w:rsidP="00F12C2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6CC9A46D" w14:textId="77777777" w:rsidR="00475606" w:rsidRPr="00EC1DE0" w:rsidRDefault="00475606" w:rsidP="00475606">
      <w:pPr>
        <w:rPr>
          <w:rFonts w:ascii="Times New Roman" w:hAnsi="Times New Roman" w:cs="Times New Roman"/>
        </w:rPr>
      </w:pPr>
      <w:r w:rsidRPr="006C5D02">
        <w:rPr>
          <w:rFonts w:ascii="Times New Roman" w:hAnsi="Times New Roman" w:cs="Times New Roman" w:hint="eastAsia"/>
        </w:rPr>
        <w:t>*</w:t>
      </w:r>
      <w:r>
        <w:rPr>
          <w:rFonts w:ascii="Times New Roman" w:hAnsi="Times New Roman" w:cs="Times New Roman" w:hint="eastAsia"/>
        </w:rPr>
        <w:t xml:space="preserve"> </w:t>
      </w:r>
      <w:r w:rsidRPr="006C5D02">
        <w:rPr>
          <w:rFonts w:ascii="Times New Roman" w:hAnsi="Times New Roman" w:cs="Times New Roman"/>
        </w:rPr>
        <w:t>One patient was transferred and 12 patients were still undergoing treatment</w:t>
      </w:r>
      <w:r>
        <w:rPr>
          <w:rFonts w:ascii="Times New Roman" w:hAnsi="Times New Roman" w:cs="Times New Roman" w:hint="eastAsia"/>
        </w:rPr>
        <w:t xml:space="preserve"> at the analysis</w:t>
      </w:r>
      <w:r w:rsidRPr="006C5D02">
        <w:rPr>
          <w:rFonts w:ascii="Times New Roman" w:hAnsi="Times New Roman" w:cs="Times New Roman"/>
        </w:rPr>
        <w:t>.</w:t>
      </w:r>
    </w:p>
    <w:p w14:paraId="0EB5D1D4" w14:textId="77777777" w:rsidR="00475606" w:rsidRPr="00F06C73" w:rsidRDefault="00475606" w:rsidP="00475606">
      <w:pPr>
        <w:rPr>
          <w:rFonts w:ascii="Times New Roman" w:hAnsi="Times New Roman" w:cs="Times New Roman"/>
        </w:rPr>
      </w:pPr>
      <w:r w:rsidRPr="00F06C73">
        <w:rPr>
          <w:rFonts w:ascii="Times New Roman" w:hAnsi="Times New Roman" w:cs="Times New Roman"/>
          <w:i/>
          <w:iCs/>
        </w:rPr>
        <w:t>Abbreviations: NFF</w:t>
      </w:r>
      <w:r>
        <w:rPr>
          <w:rFonts w:ascii="Times New Roman" w:hAnsi="Times New Roman" w:cs="Times New Roman" w:hint="eastAsia"/>
          <w:i/>
          <w:iCs/>
        </w:rPr>
        <w:t>,</w:t>
      </w:r>
      <w:r w:rsidRPr="00F06C73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n</w:t>
      </w:r>
      <w:r w:rsidRPr="00F06C73">
        <w:rPr>
          <w:rFonts w:ascii="Times New Roman" w:hAnsi="Times New Roman" w:cs="Times New Roman"/>
        </w:rPr>
        <w:t>anoliposomal irinotecan and fluorouracil with folinic acid</w:t>
      </w:r>
      <w:r>
        <w:rPr>
          <w:rFonts w:ascii="Times New Roman" w:hAnsi="Times New Roman" w:cs="Times New Roman" w:hint="eastAsia"/>
        </w:rPr>
        <w:t xml:space="preserve">; </w:t>
      </w:r>
      <w:r w:rsidRPr="003143D4">
        <w:rPr>
          <w:rFonts w:ascii="Times New Roman" w:hAnsi="Times New Roman" w:cs="Times New Roman" w:hint="eastAsia"/>
          <w:i/>
          <w:iCs/>
        </w:rPr>
        <w:t>BD</w:t>
      </w:r>
      <w:r>
        <w:rPr>
          <w:rFonts w:ascii="Times New Roman" w:hAnsi="Times New Roman" w:cs="Times New Roman" w:hint="eastAsia"/>
          <w:i/>
          <w:iCs/>
        </w:rPr>
        <w:t>,</w:t>
      </w:r>
      <w:r>
        <w:rPr>
          <w:rFonts w:ascii="Times New Roman" w:hAnsi="Times New Roman" w:cs="Times New Roman" w:hint="eastAsia"/>
        </w:rPr>
        <w:t xml:space="preserve"> biliary drainage; </w:t>
      </w:r>
      <w:r w:rsidRPr="00C77BD5">
        <w:rPr>
          <w:rFonts w:ascii="Times New Roman" w:hAnsi="Times New Roman" w:cs="Times New Roman" w:hint="eastAsia"/>
          <w:i/>
          <w:iCs/>
        </w:rPr>
        <w:t>SMD</w:t>
      </w:r>
      <w:r>
        <w:rPr>
          <w:rFonts w:ascii="Times New Roman" w:hAnsi="Times New Roman" w:cs="Times New Roman" w:hint="eastAsia"/>
          <w:i/>
          <w:iCs/>
        </w:rPr>
        <w:t>,</w:t>
      </w:r>
      <w:r w:rsidRPr="00C77BD5">
        <w:rPr>
          <w:rFonts w:ascii="Times New Roman" w:hAnsi="Times New Roman" w:cs="Times New Roman" w:hint="eastAsia"/>
          <w:i/>
          <w:iCs/>
        </w:rPr>
        <w:t xml:space="preserve"> </w:t>
      </w:r>
      <w:r>
        <w:rPr>
          <w:rFonts w:ascii="Times New Roman" w:hAnsi="Times New Roman" w:cs="Times New Roman" w:hint="eastAsia"/>
        </w:rPr>
        <w:t>standardized</w:t>
      </w:r>
      <w:r w:rsidRPr="00C77BD5">
        <w:rPr>
          <w:rFonts w:ascii="Times New Roman" w:hAnsi="Times New Roman" w:cs="Times New Roman"/>
        </w:rPr>
        <w:t xml:space="preserve"> </w:t>
      </w:r>
      <w:r w:rsidRPr="00C77BD5">
        <w:rPr>
          <w:rFonts w:ascii="Times New Roman" w:hAnsi="Times New Roman" w:cs="Times New Roman" w:hint="eastAsia"/>
        </w:rPr>
        <w:t>m</w:t>
      </w:r>
      <w:r w:rsidRPr="00C77BD5">
        <w:rPr>
          <w:rFonts w:ascii="Times New Roman" w:hAnsi="Times New Roman" w:cs="Times New Roman"/>
        </w:rPr>
        <w:t xml:space="preserve">ean </w:t>
      </w:r>
      <w:r w:rsidRPr="00C77BD5">
        <w:rPr>
          <w:rFonts w:ascii="Times New Roman" w:hAnsi="Times New Roman" w:cs="Times New Roman" w:hint="eastAsia"/>
        </w:rPr>
        <w:t>d</w:t>
      </w:r>
      <w:r w:rsidRPr="00C77BD5">
        <w:rPr>
          <w:rFonts w:ascii="Times New Roman" w:hAnsi="Times New Roman" w:cs="Times New Roman"/>
        </w:rPr>
        <w:t>ifference</w:t>
      </w:r>
      <w:r>
        <w:rPr>
          <w:rFonts w:ascii="Times New Roman" w:hAnsi="Times New Roman" w:cs="Times New Roman" w:hint="eastAsia"/>
        </w:rPr>
        <w:t>;</w:t>
      </w:r>
      <w:r w:rsidRPr="00C77BD5">
        <w:rPr>
          <w:rFonts w:ascii="Times New Roman" w:hAnsi="Times New Roman" w:cs="Times New Roman" w:hint="eastAsia"/>
          <w:i/>
          <w:iCs/>
        </w:rPr>
        <w:t xml:space="preserve"> </w:t>
      </w:r>
      <w:r w:rsidRPr="003143D4">
        <w:rPr>
          <w:rFonts w:ascii="Times New Roman" w:hAnsi="Times New Roman" w:cs="Times New Roman" w:hint="eastAsia"/>
          <w:i/>
          <w:iCs/>
        </w:rPr>
        <w:t>T-Bil</w:t>
      </w:r>
      <w:r>
        <w:rPr>
          <w:rFonts w:ascii="Times New Roman" w:hAnsi="Times New Roman" w:cs="Times New Roman" w:hint="eastAsia"/>
          <w:i/>
          <w:iCs/>
        </w:rPr>
        <w:t>,</w:t>
      </w:r>
      <w:r>
        <w:rPr>
          <w:rFonts w:ascii="Times New Roman" w:hAnsi="Times New Roman" w:cs="Times New Roman" w:hint="eastAsia"/>
        </w:rPr>
        <w:t xml:space="preserve"> total bilirubin; </w:t>
      </w:r>
      <w:r w:rsidRPr="00CE1579">
        <w:rPr>
          <w:rFonts w:ascii="Times New Roman" w:hAnsi="Times New Roman" w:cs="Times New Roman" w:hint="eastAsia"/>
          <w:i/>
          <w:iCs/>
        </w:rPr>
        <w:t>BSC</w:t>
      </w:r>
      <w:r>
        <w:rPr>
          <w:rFonts w:ascii="Times New Roman" w:hAnsi="Times New Roman" w:cs="Times New Roman" w:hint="eastAsia"/>
          <w:i/>
          <w:iCs/>
        </w:rPr>
        <w:t>,</w:t>
      </w:r>
      <w:r>
        <w:rPr>
          <w:rFonts w:ascii="Times New Roman" w:hAnsi="Times New Roman" w:cs="Times New Roman" w:hint="eastAsia"/>
        </w:rPr>
        <w:t xml:space="preserve"> best supportive care</w:t>
      </w:r>
    </w:p>
    <w:p w14:paraId="703F589A" w14:textId="77777777" w:rsidR="00475606" w:rsidRDefault="00475606" w:rsidP="00475606">
      <w:pPr>
        <w:widowControl/>
        <w:jc w:val="left"/>
        <w:rPr>
          <w:rFonts w:ascii="Times New Roman" w:eastAsia="Times New Roman" w:hAnsi="Times New Roman" w:cs="Times New Roman"/>
        </w:rPr>
      </w:pPr>
    </w:p>
    <w:p w14:paraId="41930FE3" w14:textId="77777777" w:rsidR="00865217" w:rsidRDefault="00865217"/>
    <w:sectPr w:rsidR="00865217" w:rsidSect="00475606">
      <w:pgSz w:w="16838" w:h="11906" w:orient="landscape"/>
      <w:pgMar w:top="1701" w:right="1985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606"/>
    <w:rsid w:val="002E281E"/>
    <w:rsid w:val="003201BB"/>
    <w:rsid w:val="00475606"/>
    <w:rsid w:val="00865217"/>
    <w:rsid w:val="00DF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96567"/>
  <w15:chartTrackingRefBased/>
  <w15:docId w15:val="{850E5224-3B12-4C57-8490-C46D7CF65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606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560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560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560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560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560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560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560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560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560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56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56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56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56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56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56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56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56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56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560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56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560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56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560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56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560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56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560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56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560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75606"/>
    <w:pPr>
      <w:spacing w:after="0" w:line="240" w:lineRule="auto"/>
    </w:pPr>
    <w:rPr>
      <w:rFonts w:eastAsiaTheme="minorEastAsia"/>
      <w:sz w:val="21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475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342</Words>
  <Characters>1955</Characters>
  <Application>Microsoft Office Word</Application>
  <DocSecurity>0</DocSecurity>
  <Lines>16</Lines>
  <Paragraphs>4</Paragraphs>
  <ScaleCrop>false</ScaleCrop>
  <Company>Springer Nature</Company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2025-06-02T15:42:00Z</dcterms:created>
  <dcterms:modified xsi:type="dcterms:W3CDTF">2025-06-02T15:42:00Z</dcterms:modified>
</cp:coreProperties>
</file>