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8D815" w14:textId="77777777" w:rsidR="00752AF7" w:rsidRPr="00752AF7" w:rsidRDefault="00752AF7" w:rsidP="00752AF7">
      <w:pPr>
        <w:rPr>
          <w:b/>
          <w:bCs/>
          <w:lang w:val="en-GB"/>
        </w:rPr>
      </w:pPr>
      <w:r w:rsidRPr="00752AF7">
        <w:rPr>
          <w:b/>
          <w:bCs/>
          <w:lang w:val="en-GB"/>
        </w:rPr>
        <w:t xml:space="preserve">Supplementary </w:t>
      </w:r>
      <w:r w:rsidRPr="00752AF7">
        <w:rPr>
          <w:b/>
          <w:bCs/>
        </w:rPr>
        <w:t>file:</w:t>
      </w:r>
    </w:p>
    <w:p w14:paraId="37F64830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1: Table S1: </w:t>
      </w:r>
      <w:r w:rsidRPr="00752AF7">
        <w:rPr>
          <w:bCs/>
          <w:lang w:val="en-GB"/>
        </w:rPr>
        <w:t>Identification results of circRNAs</w:t>
      </w:r>
    </w:p>
    <w:p w14:paraId="7E3C39DE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2</w:t>
      </w:r>
      <w:r w:rsidRPr="00752AF7">
        <w:rPr>
          <w:b/>
          <w:lang w:val="en-GB"/>
        </w:rPr>
        <w:t xml:space="preserve">: Table S2: </w:t>
      </w:r>
      <w:r w:rsidRPr="00752AF7">
        <w:rPr>
          <w:bCs/>
          <w:lang w:val="en-GB"/>
        </w:rPr>
        <w:t>Identification results of mRNAs</w:t>
      </w:r>
    </w:p>
    <w:p w14:paraId="6784F115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3</w:t>
      </w:r>
      <w:r w:rsidRPr="00752AF7">
        <w:rPr>
          <w:b/>
          <w:lang w:val="en-GB"/>
        </w:rPr>
        <w:t xml:space="preserve">: Table S3: </w:t>
      </w:r>
      <w:r w:rsidRPr="00752AF7">
        <w:rPr>
          <w:bCs/>
          <w:lang w:val="en-GB"/>
        </w:rPr>
        <w:t>Identification results of miRNAs</w:t>
      </w:r>
    </w:p>
    <w:p w14:paraId="7221A125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4</w:t>
      </w:r>
      <w:r w:rsidRPr="00752AF7">
        <w:rPr>
          <w:b/>
          <w:lang w:val="en-GB"/>
        </w:rPr>
        <w:t xml:space="preserve">: Table S4: </w:t>
      </w:r>
      <w:r w:rsidRPr="00752AF7">
        <w:rPr>
          <w:bCs/>
          <w:lang w:val="en-GB"/>
        </w:rPr>
        <w:t>Differentially expressed circRNAs</w:t>
      </w:r>
    </w:p>
    <w:p w14:paraId="0F300593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5</w:t>
      </w:r>
      <w:r w:rsidRPr="00752AF7">
        <w:rPr>
          <w:b/>
          <w:lang w:val="en-GB"/>
        </w:rPr>
        <w:t xml:space="preserve">: Table S5: </w:t>
      </w:r>
      <w:r w:rsidRPr="00752AF7">
        <w:rPr>
          <w:bCs/>
          <w:lang w:val="en-GB"/>
        </w:rPr>
        <w:t>Differentially expressed mRNAs</w:t>
      </w:r>
    </w:p>
    <w:p w14:paraId="40529911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6</w:t>
      </w:r>
      <w:r w:rsidRPr="00752AF7">
        <w:rPr>
          <w:b/>
          <w:lang w:val="en-GB"/>
        </w:rPr>
        <w:t xml:space="preserve">: Table S6: </w:t>
      </w:r>
      <w:r w:rsidRPr="00752AF7">
        <w:rPr>
          <w:bCs/>
          <w:lang w:val="en-GB"/>
        </w:rPr>
        <w:t>Differentially expressed miRNAs</w:t>
      </w:r>
    </w:p>
    <w:p w14:paraId="3BC6F1A6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7</w:t>
      </w:r>
      <w:r w:rsidRPr="00752AF7">
        <w:rPr>
          <w:b/>
          <w:lang w:val="en-GB"/>
        </w:rPr>
        <w:t xml:space="preserve">: Table S7: </w:t>
      </w:r>
      <w:r w:rsidRPr="00752AF7">
        <w:rPr>
          <w:bCs/>
          <w:lang w:val="en-GB"/>
        </w:rPr>
        <w:t>Source genes of differentially expressed circRNAs</w:t>
      </w:r>
    </w:p>
    <w:p w14:paraId="5A314A4A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8</w:t>
      </w:r>
      <w:r w:rsidRPr="00752AF7">
        <w:rPr>
          <w:b/>
          <w:lang w:val="en-GB"/>
        </w:rPr>
        <w:t xml:space="preserve">: Table S8: </w:t>
      </w:r>
      <w:r w:rsidRPr="00752AF7">
        <w:rPr>
          <w:bCs/>
          <w:lang w:val="en-GB"/>
        </w:rPr>
        <w:t>GO enrichment analysis of source genes of differentially expressed circRNAs</w:t>
      </w:r>
    </w:p>
    <w:p w14:paraId="2FFBE2AF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9</w:t>
      </w:r>
      <w:r w:rsidRPr="00752AF7">
        <w:rPr>
          <w:b/>
          <w:lang w:val="en-GB"/>
        </w:rPr>
        <w:t xml:space="preserve">: Table S9: </w:t>
      </w:r>
      <w:r w:rsidRPr="00752AF7">
        <w:rPr>
          <w:bCs/>
          <w:lang w:val="en-GB"/>
        </w:rPr>
        <w:t>KEGG enrichment analysis of source genes of differentially expressed circRNAs</w:t>
      </w:r>
    </w:p>
    <w:p w14:paraId="6D341954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10</w:t>
      </w:r>
      <w:r w:rsidRPr="00752AF7">
        <w:rPr>
          <w:b/>
          <w:lang w:val="en-GB"/>
        </w:rPr>
        <w:t xml:space="preserve">: Table S10: </w:t>
      </w:r>
      <w:r w:rsidRPr="00752AF7">
        <w:rPr>
          <w:bCs/>
          <w:lang w:val="en-GB"/>
        </w:rPr>
        <w:t>Screening results from</w:t>
      </w:r>
      <w:r w:rsidRPr="00752AF7">
        <w:rPr>
          <w:bCs/>
        </w:rPr>
        <w:t xml:space="preserve"> m</w:t>
      </w:r>
      <w:r w:rsidRPr="00752AF7">
        <w:rPr>
          <w:bCs/>
          <w:lang w:val="en-GB"/>
        </w:rPr>
        <w:t>RNAs (count ≥ 500)</w:t>
      </w:r>
    </w:p>
    <w:p w14:paraId="02BCAFD8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</w:t>
      </w:r>
      <w:r w:rsidRPr="00752AF7">
        <w:rPr>
          <w:b/>
          <w:lang w:val="en-GB"/>
        </w:rPr>
        <w:t xml:space="preserve">1: Table S11: </w:t>
      </w:r>
      <w:r w:rsidRPr="00752AF7">
        <w:rPr>
          <w:bCs/>
          <w:lang w:val="en-GB"/>
        </w:rPr>
        <w:t>Target gene prediction results of differentially expressed miRNAs</w:t>
      </w:r>
    </w:p>
    <w:p w14:paraId="1BB29C8E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12</w:t>
      </w:r>
      <w:r w:rsidRPr="00752AF7">
        <w:rPr>
          <w:b/>
          <w:lang w:val="en-GB"/>
        </w:rPr>
        <w:t xml:space="preserve">: Table S12: </w:t>
      </w:r>
      <w:r w:rsidRPr="00752AF7">
        <w:rPr>
          <w:bCs/>
          <w:lang w:val="en-GB"/>
        </w:rPr>
        <w:t>Candidate target genes of differentially expressed miRNAs</w:t>
      </w:r>
    </w:p>
    <w:p w14:paraId="2E2CB813" w14:textId="77777777" w:rsidR="00752AF7" w:rsidRPr="00752AF7" w:rsidRDefault="00752AF7" w:rsidP="00752AF7">
      <w:pPr>
        <w:rPr>
          <w:b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13</w:t>
      </w:r>
      <w:r w:rsidRPr="00752AF7">
        <w:rPr>
          <w:b/>
          <w:lang w:val="en-GB"/>
        </w:rPr>
        <w:t xml:space="preserve">: Table S13: </w:t>
      </w:r>
      <w:r w:rsidRPr="00752AF7">
        <w:rPr>
          <w:bCs/>
          <w:lang w:val="en-GB"/>
        </w:rPr>
        <w:t>GO enrichment analysis of candidate target genes of differentially expressed miRNAs</w:t>
      </w:r>
    </w:p>
    <w:p w14:paraId="049E7C22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14</w:t>
      </w:r>
      <w:r w:rsidRPr="00752AF7">
        <w:rPr>
          <w:b/>
          <w:lang w:val="en-GB"/>
        </w:rPr>
        <w:t xml:space="preserve">: Table S14: </w:t>
      </w:r>
      <w:r w:rsidRPr="00752AF7">
        <w:rPr>
          <w:bCs/>
          <w:lang w:val="en-GB"/>
        </w:rPr>
        <w:t>KEGG enrichment analysis of candidate target genes of differentially expressed miRNAs</w:t>
      </w:r>
    </w:p>
    <w:p w14:paraId="4F0CE5EA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15</w:t>
      </w:r>
      <w:r w:rsidRPr="00752AF7">
        <w:rPr>
          <w:b/>
          <w:lang w:val="en-GB"/>
        </w:rPr>
        <w:t xml:space="preserve">: Table S15: </w:t>
      </w:r>
      <w:r w:rsidRPr="00752AF7">
        <w:rPr>
          <w:bCs/>
          <w:lang w:val="en-GB"/>
        </w:rPr>
        <w:t>Target genes of 59 negatively correlated miRNAs</w:t>
      </w:r>
    </w:p>
    <w:p w14:paraId="3CDD1960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16</w:t>
      </w:r>
      <w:r w:rsidRPr="00752AF7">
        <w:rPr>
          <w:b/>
          <w:lang w:val="en-GB"/>
        </w:rPr>
        <w:t xml:space="preserve">: Table S16: </w:t>
      </w:r>
      <w:r w:rsidRPr="00752AF7">
        <w:rPr>
          <w:bCs/>
          <w:lang w:val="en-GB"/>
        </w:rPr>
        <w:t>GO enrichment analysis of 4611 mRNAs</w:t>
      </w:r>
    </w:p>
    <w:p w14:paraId="092349C6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17</w:t>
      </w:r>
      <w:r w:rsidRPr="00752AF7">
        <w:rPr>
          <w:b/>
          <w:lang w:val="en-GB"/>
        </w:rPr>
        <w:t xml:space="preserve">: Table S17: </w:t>
      </w:r>
      <w:r w:rsidRPr="00752AF7">
        <w:rPr>
          <w:bCs/>
          <w:lang w:val="en-GB"/>
        </w:rPr>
        <w:t>CircRNA-miRNA regulatory networks</w:t>
      </w:r>
    </w:p>
    <w:p w14:paraId="29D1F8DD" w14:textId="77777777" w:rsidR="00752AF7" w:rsidRPr="00752AF7" w:rsidRDefault="00752AF7" w:rsidP="00752AF7">
      <w:pPr>
        <w:rPr>
          <w:b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18</w:t>
      </w:r>
      <w:r w:rsidRPr="00752AF7">
        <w:rPr>
          <w:b/>
          <w:lang w:val="en-GB"/>
        </w:rPr>
        <w:t xml:space="preserve">: Table S18: </w:t>
      </w:r>
      <w:r w:rsidRPr="00752AF7">
        <w:rPr>
          <w:bCs/>
          <w:lang w:val="en-GB"/>
        </w:rPr>
        <w:t>MiRNA-mitochondria-related target gene regulatory networks</w:t>
      </w:r>
    </w:p>
    <w:p w14:paraId="7744F825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19</w:t>
      </w:r>
      <w:r w:rsidRPr="00752AF7">
        <w:rPr>
          <w:b/>
          <w:lang w:val="en-GB"/>
        </w:rPr>
        <w:t xml:space="preserve">: Table S19: </w:t>
      </w:r>
      <w:r w:rsidRPr="00752AF7">
        <w:rPr>
          <w:bCs/>
          <w:lang w:val="en-GB"/>
        </w:rPr>
        <w:t>Predicted results for RBPs of circRNAs</w:t>
      </w:r>
    </w:p>
    <w:p w14:paraId="2BF096AF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20</w:t>
      </w:r>
      <w:r w:rsidRPr="00752AF7">
        <w:rPr>
          <w:b/>
          <w:lang w:val="en-GB"/>
        </w:rPr>
        <w:t xml:space="preserve">: Table S20: </w:t>
      </w:r>
      <w:r w:rsidRPr="00752AF7">
        <w:rPr>
          <w:bCs/>
          <w:lang w:val="en-GB"/>
        </w:rPr>
        <w:t>GO enrichment analysis of RBPs</w:t>
      </w:r>
    </w:p>
    <w:p w14:paraId="47D17923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21</w:t>
      </w:r>
      <w:r w:rsidRPr="00752AF7">
        <w:rPr>
          <w:b/>
          <w:lang w:val="en-GB"/>
        </w:rPr>
        <w:t xml:space="preserve">: Table S21: </w:t>
      </w:r>
      <w:r w:rsidRPr="00752AF7">
        <w:rPr>
          <w:bCs/>
          <w:lang w:val="en-GB"/>
        </w:rPr>
        <w:t>KEGG enrichment analysis of RBPs</w:t>
      </w:r>
    </w:p>
    <w:p w14:paraId="4A210B15" w14:textId="77777777" w:rsidR="00752AF7" w:rsidRPr="00752AF7" w:rsidRDefault="00752AF7" w:rsidP="00752AF7">
      <w:pPr>
        <w:rPr>
          <w:bCs/>
          <w:lang w:val="en-GB"/>
        </w:rPr>
      </w:pPr>
      <w:r w:rsidRPr="00752AF7">
        <w:rPr>
          <w:b/>
          <w:lang w:val="en-GB"/>
        </w:rPr>
        <w:lastRenderedPageBreak/>
        <w:t xml:space="preserve">Additional file </w:t>
      </w:r>
      <w:r w:rsidRPr="00752AF7">
        <w:rPr>
          <w:b/>
        </w:rPr>
        <w:t>22</w:t>
      </w:r>
      <w:r w:rsidRPr="00752AF7">
        <w:rPr>
          <w:b/>
          <w:lang w:val="en-GB"/>
        </w:rPr>
        <w:t xml:space="preserve">: Table S22: </w:t>
      </w:r>
      <w:r w:rsidRPr="00752AF7">
        <w:rPr>
          <w:bCs/>
          <w:lang w:val="en-GB"/>
        </w:rPr>
        <w:t>CircRNA-RBP network</w:t>
      </w:r>
    </w:p>
    <w:p w14:paraId="70B2F686" w14:textId="77777777" w:rsidR="00752AF7" w:rsidRPr="00752AF7" w:rsidRDefault="00752AF7" w:rsidP="00752AF7">
      <w:pPr>
        <w:rPr>
          <w:bCs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23</w:t>
      </w:r>
      <w:r w:rsidRPr="00752AF7">
        <w:rPr>
          <w:b/>
          <w:lang w:val="en-GB"/>
        </w:rPr>
        <w:t xml:space="preserve">: Table S23: </w:t>
      </w:r>
      <w:r w:rsidRPr="00752AF7">
        <w:rPr>
          <w:bCs/>
          <w:lang w:val="en-GB"/>
        </w:rPr>
        <w:t>Primer and siRNA</w:t>
      </w:r>
      <w:r w:rsidRPr="00752AF7">
        <w:rPr>
          <w:bCs/>
        </w:rPr>
        <w:t xml:space="preserve"> of circRNAs</w:t>
      </w:r>
    </w:p>
    <w:p w14:paraId="1CA860FA" w14:textId="77777777" w:rsidR="00752AF7" w:rsidRPr="00752AF7" w:rsidRDefault="00752AF7" w:rsidP="00752AF7">
      <w:pPr>
        <w:rPr>
          <w:lang w:val="en-GB"/>
        </w:rPr>
      </w:pPr>
      <w:r w:rsidRPr="00752AF7">
        <w:rPr>
          <w:b/>
          <w:lang w:val="en-GB"/>
        </w:rPr>
        <w:t xml:space="preserve">Additional file </w:t>
      </w:r>
      <w:r w:rsidRPr="00752AF7">
        <w:rPr>
          <w:b/>
        </w:rPr>
        <w:t>24</w:t>
      </w:r>
      <w:r w:rsidRPr="00752AF7">
        <w:rPr>
          <w:b/>
          <w:lang w:val="en-GB"/>
        </w:rPr>
        <w:t xml:space="preserve">: Table S24: </w:t>
      </w:r>
      <w:r w:rsidRPr="00752AF7">
        <w:rPr>
          <w:bCs/>
          <w:lang w:val="en-GB"/>
        </w:rPr>
        <w:t>CircRNA FISH probe sequences</w:t>
      </w:r>
    </w:p>
    <w:p w14:paraId="55E7B775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AF7"/>
    <w:rsid w:val="00156A6D"/>
    <w:rsid w:val="00732981"/>
    <w:rsid w:val="00752AF7"/>
    <w:rsid w:val="008111DF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FA66"/>
  <w15:chartTrackingRefBased/>
  <w15:docId w15:val="{AFBC18EA-5E7F-4FE2-9DFC-0D7848F4E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A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A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A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A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A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A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A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A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A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A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A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A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A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A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A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A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A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A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A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A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A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A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A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A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A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A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A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A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A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68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1569</Characters>
  <Application>Microsoft Office Word</Application>
  <DocSecurity>0</DocSecurity>
  <Lines>13</Lines>
  <Paragraphs>3</Paragraphs>
  <ScaleCrop>false</ScaleCrop>
  <Company>Springer Nature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2025-06-20T12:42:00Z</dcterms:created>
  <dcterms:modified xsi:type="dcterms:W3CDTF">2025-06-20T12:42:00Z</dcterms:modified>
</cp:coreProperties>
</file>