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3FD04A" w14:textId="77777777" w:rsidR="002E263A" w:rsidRDefault="00E640F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Table </w:t>
      </w:r>
      <w:r>
        <w:rPr>
          <w:rFonts w:ascii="Times New Roman" w:hAnsi="Times New Roman" w:cs="Times New Roman" w:hint="eastAsia"/>
          <w:sz w:val="18"/>
          <w:szCs w:val="18"/>
        </w:rPr>
        <w:t>S</w:t>
      </w:r>
      <w:r>
        <w:rPr>
          <w:rFonts w:ascii="Times New Roman" w:hAnsi="Times New Roman" w:cs="Times New Roman"/>
          <w:sz w:val="18"/>
          <w:szCs w:val="18"/>
        </w:rPr>
        <w:t xml:space="preserve">1. </w:t>
      </w:r>
      <w:r>
        <w:rPr>
          <w:rFonts w:ascii="Times New Roman" w:hAnsi="Times New Roman" w:cs="Times New Roman" w:hint="eastAsia"/>
          <w:sz w:val="18"/>
          <w:szCs w:val="18"/>
        </w:rPr>
        <w:t>Number of calcified nodules on days 21 in each group</w:t>
      </w:r>
    </w:p>
    <w:p w14:paraId="3D267A6E" w14:textId="77777777" w:rsidR="002E263A" w:rsidRDefault="002E263A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897"/>
      </w:tblGrid>
      <w:tr w:rsidR="002E263A" w14:paraId="4BEEF62E" w14:textId="77777777">
        <w:tc>
          <w:tcPr>
            <w:tcW w:w="2269" w:type="dxa"/>
            <w:tcBorders>
              <w:top w:val="single" w:sz="4" w:space="0" w:color="auto"/>
              <w:bottom w:val="single" w:sz="4" w:space="0" w:color="auto"/>
            </w:tcBorders>
          </w:tcPr>
          <w:p w14:paraId="083395BF" w14:textId="77777777" w:rsidR="002E263A" w:rsidRDefault="00E640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G</w:t>
            </w: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>roup</w:t>
            </w:r>
          </w:p>
        </w:tc>
        <w:tc>
          <w:tcPr>
            <w:tcW w:w="1897" w:type="dxa"/>
            <w:tcBorders>
              <w:top w:val="single" w:sz="4" w:space="0" w:color="auto"/>
              <w:bottom w:val="single" w:sz="4" w:space="0" w:color="auto"/>
            </w:tcBorders>
          </w:tcPr>
          <w:p w14:paraId="3E047450" w14:textId="77777777" w:rsidR="002E263A" w:rsidRDefault="00E640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>calcified nodules</w:t>
            </w:r>
          </w:p>
        </w:tc>
      </w:tr>
      <w:tr w:rsidR="002E263A" w14:paraId="5679DD56" w14:textId="77777777">
        <w:tc>
          <w:tcPr>
            <w:tcW w:w="2269" w:type="dxa"/>
            <w:tcBorders>
              <w:top w:val="single" w:sz="4" w:space="0" w:color="auto"/>
            </w:tcBorders>
          </w:tcPr>
          <w:p w14:paraId="296729BD" w14:textId="19EAD118" w:rsidR="002E263A" w:rsidRDefault="00D75F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B</w:t>
            </w:r>
            <w:r w:rsidR="00E640FC"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>lank</w:t>
            </w:r>
          </w:p>
        </w:tc>
        <w:tc>
          <w:tcPr>
            <w:tcW w:w="1897" w:type="dxa"/>
            <w:tcBorders>
              <w:top w:val="single" w:sz="4" w:space="0" w:color="auto"/>
            </w:tcBorders>
          </w:tcPr>
          <w:p w14:paraId="75B90821" w14:textId="77777777" w:rsidR="002E263A" w:rsidRDefault="00E640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0.667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0.577</w:t>
            </w:r>
          </w:p>
        </w:tc>
      </w:tr>
      <w:tr w:rsidR="002E263A" w14:paraId="543358F7" w14:textId="77777777">
        <w:tc>
          <w:tcPr>
            <w:tcW w:w="2269" w:type="dxa"/>
          </w:tcPr>
          <w:p w14:paraId="1C2D161E" w14:textId="019C71B3" w:rsidR="002E263A" w:rsidRDefault="00D75F7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</w:t>
            </w:r>
            <w:r w:rsidR="00E640FC"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>lassic</w:t>
            </w:r>
          </w:p>
        </w:tc>
        <w:tc>
          <w:tcPr>
            <w:tcW w:w="1897" w:type="dxa"/>
          </w:tcPr>
          <w:p w14:paraId="08B649A1" w14:textId="77777777" w:rsidR="002E263A" w:rsidRDefault="00E640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4.333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1.527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##</w:t>
            </w:r>
          </w:p>
        </w:tc>
      </w:tr>
      <w:tr w:rsidR="002E263A" w14:paraId="0043F06E" w14:textId="77777777">
        <w:tc>
          <w:tcPr>
            <w:tcW w:w="2269" w:type="dxa"/>
          </w:tcPr>
          <w:p w14:paraId="50E8CD67" w14:textId="77777777" w:rsidR="002E263A" w:rsidRDefault="00E640FC">
            <w:pP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>ICA-1 (1</w:t>
            </w: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>×</w:t>
            </w: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>10</w:t>
            </w:r>
            <w:r w:rsidRPr="001F04C0">
              <w:rPr>
                <w:rStyle w:val="fontstyle01"/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-</w:t>
            </w: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4</w:t>
            </w: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 xml:space="preserve"> mol/L)</w:t>
            </w:r>
          </w:p>
        </w:tc>
        <w:tc>
          <w:tcPr>
            <w:tcW w:w="1897" w:type="dxa"/>
          </w:tcPr>
          <w:p w14:paraId="0E1CC1D0" w14:textId="77777777" w:rsidR="002E263A" w:rsidRDefault="00E640F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1.333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0.577</w:t>
            </w:r>
          </w:p>
        </w:tc>
      </w:tr>
      <w:tr w:rsidR="002E263A" w14:paraId="297276C1" w14:textId="77777777">
        <w:tc>
          <w:tcPr>
            <w:tcW w:w="2269" w:type="dxa"/>
          </w:tcPr>
          <w:p w14:paraId="496B515A" w14:textId="77777777" w:rsidR="002E263A" w:rsidRDefault="00E640FC">
            <w:pP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>ICA-2 (1</w:t>
            </w: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>×</w:t>
            </w: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>10</w:t>
            </w:r>
            <w:r w:rsidRPr="001F04C0">
              <w:rPr>
                <w:rStyle w:val="fontstyle01"/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-</w:t>
            </w: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5</w:t>
            </w: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 xml:space="preserve"> mol/L)</w:t>
            </w:r>
          </w:p>
        </w:tc>
        <w:tc>
          <w:tcPr>
            <w:tcW w:w="1897" w:type="dxa"/>
          </w:tcPr>
          <w:p w14:paraId="351CB5AD" w14:textId="77777777" w:rsidR="002E263A" w:rsidRDefault="00E640F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4.666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2.08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##</w:t>
            </w:r>
          </w:p>
        </w:tc>
      </w:tr>
      <w:tr w:rsidR="002E263A" w14:paraId="4C1C9436" w14:textId="77777777">
        <w:tc>
          <w:tcPr>
            <w:tcW w:w="2269" w:type="dxa"/>
            <w:tcBorders>
              <w:bottom w:val="single" w:sz="4" w:space="0" w:color="auto"/>
            </w:tcBorders>
          </w:tcPr>
          <w:p w14:paraId="274299D7" w14:textId="77777777" w:rsidR="002E263A" w:rsidRDefault="00E640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>ICA-3 (1</w:t>
            </w: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>×</w:t>
            </w: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>10</w:t>
            </w:r>
            <w:r w:rsidRPr="001F04C0">
              <w:rPr>
                <w:rStyle w:val="fontstyle01"/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-</w:t>
            </w: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6</w:t>
            </w:r>
            <w:r>
              <w:rPr>
                <w:rStyle w:val="fontstyle01"/>
                <w:rFonts w:ascii="Times New Roman" w:hAnsi="Times New Roman" w:cs="Times New Roman" w:hint="eastAsia"/>
                <w:sz w:val="18"/>
                <w:szCs w:val="18"/>
              </w:rPr>
              <w:t xml:space="preserve"> mol/L)</w:t>
            </w:r>
          </w:p>
        </w:tc>
        <w:tc>
          <w:tcPr>
            <w:tcW w:w="1897" w:type="dxa"/>
            <w:tcBorders>
              <w:bottom w:val="single" w:sz="4" w:space="0" w:color="auto"/>
            </w:tcBorders>
          </w:tcPr>
          <w:p w14:paraId="41148AC6" w14:textId="77777777" w:rsidR="002E263A" w:rsidRDefault="00E640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5.333 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 xml:space="preserve"> 0.577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vertAlign w:val="superscript"/>
              </w:rPr>
              <w:t>##**</w:t>
            </w:r>
          </w:p>
        </w:tc>
      </w:tr>
    </w:tbl>
    <w:p w14:paraId="7F6EC3FD" w14:textId="77777777" w:rsidR="002E263A" w:rsidRDefault="00E640F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="Arial Unicode MS" w:hAnsi="Times New Roman" w:cs="Times New Roman"/>
          <w:bCs/>
          <w:sz w:val="18"/>
          <w:szCs w:val="18"/>
        </w:rPr>
        <w:t xml:space="preserve">Compared with blank group, </w:t>
      </w:r>
      <w:r>
        <w:rPr>
          <w:rFonts w:ascii="Times New Roman" w:eastAsia="Arial Unicode MS" w:hAnsi="Times New Roman" w:cs="Times New Roman"/>
          <w:bCs/>
          <w:sz w:val="18"/>
          <w:szCs w:val="18"/>
          <w:vertAlign w:val="superscript"/>
        </w:rPr>
        <w:t>##</w:t>
      </w:r>
      <w:r>
        <w:rPr>
          <w:rFonts w:ascii="Times New Roman" w:eastAsia="Arial Unicode MS" w:hAnsi="Times New Roman" w:cs="Times New Roman"/>
          <w:bCs/>
          <w:i/>
          <w:iCs/>
          <w:sz w:val="18"/>
          <w:szCs w:val="18"/>
        </w:rPr>
        <w:t>P</w:t>
      </w:r>
      <w:r>
        <w:rPr>
          <w:rFonts w:ascii="Times New Roman" w:eastAsia="Arial Unicode MS" w:hAnsi="Times New Roman" w:cs="Times New Roman"/>
          <w:bCs/>
          <w:sz w:val="18"/>
          <w:szCs w:val="18"/>
        </w:rPr>
        <w:t xml:space="preserve"> &lt; 0.0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>1</w:t>
      </w:r>
      <w:r>
        <w:rPr>
          <w:rFonts w:ascii="Times New Roman" w:eastAsia="Arial Unicode MS" w:hAnsi="Times New Roman" w:cs="Times New Roman"/>
          <w:bCs/>
          <w:sz w:val="18"/>
          <w:szCs w:val="18"/>
        </w:rPr>
        <w:t xml:space="preserve">; compared with ICA-1 and ICA-2 group, </w:t>
      </w:r>
      <w:r>
        <w:rPr>
          <w:rFonts w:ascii="Times New Roman" w:eastAsia="Arial Unicode MS" w:hAnsi="Times New Roman" w:cs="Times New Roman"/>
          <w:bCs/>
          <w:sz w:val="18"/>
          <w:szCs w:val="18"/>
          <w:vertAlign w:val="superscript"/>
        </w:rPr>
        <w:t>**</w:t>
      </w:r>
      <w:r>
        <w:rPr>
          <w:rFonts w:ascii="Times New Roman" w:eastAsia="Arial Unicode MS" w:hAnsi="Times New Roman" w:cs="Times New Roman"/>
          <w:bCs/>
          <w:i/>
          <w:iCs/>
          <w:sz w:val="18"/>
          <w:szCs w:val="18"/>
        </w:rPr>
        <w:t>P</w:t>
      </w:r>
      <w:r>
        <w:rPr>
          <w:rFonts w:ascii="Times New Roman" w:eastAsia="Arial Unicode MS" w:hAnsi="Times New Roman" w:cs="Times New Roman"/>
          <w:bCs/>
          <w:sz w:val="18"/>
          <w:szCs w:val="18"/>
        </w:rPr>
        <w:t xml:space="preserve"> &lt; 0.0</w:t>
      </w:r>
      <w:r>
        <w:rPr>
          <w:rFonts w:ascii="Times New Roman" w:eastAsia="Arial Unicode MS" w:hAnsi="Times New Roman" w:cs="Times New Roman" w:hint="eastAsia"/>
          <w:bCs/>
          <w:sz w:val="18"/>
          <w:szCs w:val="18"/>
        </w:rPr>
        <w:t>1</w:t>
      </w:r>
    </w:p>
    <w:sectPr w:rsidR="002E26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CC932C" w14:textId="77777777" w:rsidR="0023287A" w:rsidRDefault="0023287A" w:rsidP="002E13C1">
      <w:r>
        <w:separator/>
      </w:r>
    </w:p>
  </w:endnote>
  <w:endnote w:type="continuationSeparator" w:id="0">
    <w:p w14:paraId="673747AD" w14:textId="77777777" w:rsidR="0023287A" w:rsidRDefault="0023287A" w:rsidP="002E1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charset w:val="00"/>
    <w:family w:val="roman"/>
    <w:pitch w:val="default"/>
  </w:font>
  <w:font w:name="Arial Unicode MS">
    <w:altName w:val="Adobe 黑体 Std R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8C7E68" w14:textId="77777777" w:rsidR="0023287A" w:rsidRDefault="0023287A" w:rsidP="002E13C1">
      <w:r>
        <w:separator/>
      </w:r>
    </w:p>
  </w:footnote>
  <w:footnote w:type="continuationSeparator" w:id="0">
    <w:p w14:paraId="74CF82E2" w14:textId="77777777" w:rsidR="0023287A" w:rsidRDefault="0023287A" w:rsidP="002E13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7B9"/>
    <w:rsid w:val="001117C8"/>
    <w:rsid w:val="001F04C0"/>
    <w:rsid w:val="0023287A"/>
    <w:rsid w:val="002E13C1"/>
    <w:rsid w:val="002E263A"/>
    <w:rsid w:val="004977B9"/>
    <w:rsid w:val="0060503D"/>
    <w:rsid w:val="00667ABF"/>
    <w:rsid w:val="008B5709"/>
    <w:rsid w:val="00923426"/>
    <w:rsid w:val="00A83C14"/>
    <w:rsid w:val="00B61C80"/>
    <w:rsid w:val="00D75F70"/>
    <w:rsid w:val="00E640FC"/>
    <w:rsid w:val="00FF7185"/>
    <w:rsid w:val="04225399"/>
    <w:rsid w:val="09204240"/>
    <w:rsid w:val="38EB2B59"/>
    <w:rsid w:val="3F451643"/>
    <w:rsid w:val="5E6C4A8F"/>
    <w:rsid w:val="6104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DD8BCF"/>
  <w15:docId w15:val="{D8B70725-50D5-402F-A754-D30CC8B6B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TimesNewRomanPSMT" w:hAnsi="TimesNewRomanPSMT" w:hint="default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 liqiang</dc:creator>
  <cp:lastModifiedBy>fan liqiang</cp:lastModifiedBy>
  <cp:revision>8</cp:revision>
  <dcterms:created xsi:type="dcterms:W3CDTF">2020-07-30T09:03:00Z</dcterms:created>
  <dcterms:modified xsi:type="dcterms:W3CDTF">2020-08-28T05:20:00Z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