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D6DA" w14:textId="2C4DFF1E" w:rsidR="00FE4A3C" w:rsidRDefault="00FE4A3C" w:rsidP="00E42CB7">
      <w:pPr>
        <w:ind w:left="-720" w:right="-720"/>
      </w:pPr>
      <w:r>
        <w:t xml:space="preserve">Table </w:t>
      </w:r>
      <w:r w:rsidR="00112E30">
        <w:t>2</w:t>
      </w:r>
      <w:r>
        <w:t xml:space="preserve">: </w:t>
      </w:r>
      <w:r w:rsidR="00112E30">
        <w:t xml:space="preserve">clinical and laboratory </w:t>
      </w:r>
      <w:r>
        <w:t xml:space="preserve">characteristics of 138 </w:t>
      </w:r>
      <w:r w:rsidR="007D58FA">
        <w:t xml:space="preserve">Mayo Clinic </w:t>
      </w:r>
      <w:r>
        <w:t xml:space="preserve">patients with chronic myelomonocytic leukemia </w:t>
      </w:r>
      <w:r w:rsidR="00112E30">
        <w:t>at the time</w:t>
      </w:r>
      <w:r>
        <w:t xml:space="preserve"> allogeneic stem cell </w:t>
      </w:r>
      <w:r w:rsidRPr="00C96FAC">
        <w:t>transplantation</w:t>
      </w:r>
      <w:r w:rsidR="00A3124C" w:rsidRPr="00C96FAC">
        <w:t xml:space="preserve"> </w:t>
      </w:r>
      <w:r w:rsidR="0012128D" w:rsidRPr="00C96FAC">
        <w:t>stratified by pre-transplant history of blast transformation.</w:t>
      </w:r>
    </w:p>
    <w:tbl>
      <w:tblPr>
        <w:tblStyle w:val="TableGrid"/>
        <w:tblpPr w:leftFromText="180" w:rightFromText="180" w:vertAnchor="page" w:horzAnchor="page" w:tblpX="720" w:tblpY="2330"/>
        <w:tblW w:w="12351" w:type="dxa"/>
        <w:tblLook w:val="04A0" w:firstRow="1" w:lastRow="0" w:firstColumn="1" w:lastColumn="0" w:noHBand="0" w:noVBand="1"/>
      </w:tblPr>
      <w:tblGrid>
        <w:gridCol w:w="3405"/>
        <w:gridCol w:w="1562"/>
        <w:gridCol w:w="3388"/>
        <w:gridCol w:w="3150"/>
        <w:gridCol w:w="846"/>
      </w:tblGrid>
      <w:tr w:rsidR="009B30BC" w14:paraId="0AD10A08" w14:textId="3F96AB8E" w:rsidTr="006F092E">
        <w:trPr>
          <w:trHeight w:val="474"/>
        </w:trPr>
        <w:tc>
          <w:tcPr>
            <w:tcW w:w="3405" w:type="dxa"/>
            <w:tcBorders>
              <w:top w:val="double" w:sz="4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14:paraId="3C902C42" w14:textId="2F04E492" w:rsidR="009B30BC" w:rsidRDefault="00092094" w:rsidP="000B40B9">
            <w:pPr>
              <w:jc w:val="center"/>
            </w:pPr>
            <w:r>
              <w:t>Variables</w:t>
            </w:r>
          </w:p>
        </w:tc>
        <w:tc>
          <w:tcPr>
            <w:tcW w:w="1562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4D75B01C" w14:textId="77777777" w:rsidR="00255015" w:rsidRDefault="009B30BC" w:rsidP="000B40B9">
            <w:pPr>
              <w:jc w:val="center"/>
            </w:pPr>
            <w:r>
              <w:t>Entire cohort</w:t>
            </w:r>
          </w:p>
          <w:p w14:paraId="67286DF8" w14:textId="424E35E0" w:rsidR="009B30BC" w:rsidRDefault="009B30BC" w:rsidP="000B40B9">
            <w:pPr>
              <w:jc w:val="center"/>
            </w:pPr>
            <w:r>
              <w:t>(n=138)</w:t>
            </w:r>
          </w:p>
        </w:tc>
        <w:tc>
          <w:tcPr>
            <w:tcW w:w="3388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45D8A896" w14:textId="77777777" w:rsidR="00A434EC" w:rsidRDefault="00A434EC" w:rsidP="00A434EC">
            <w:pPr>
              <w:jc w:val="center"/>
            </w:pPr>
            <w:r>
              <w:t>Patients transplanted in chronic phase CMML</w:t>
            </w:r>
          </w:p>
          <w:p w14:paraId="184E3196" w14:textId="696304FD" w:rsidR="009B30BC" w:rsidRPr="0050422E" w:rsidRDefault="00092094" w:rsidP="00092094">
            <w:pPr>
              <w:jc w:val="center"/>
            </w:pPr>
            <w:r>
              <w:t>(n=104)</w:t>
            </w:r>
          </w:p>
        </w:tc>
        <w:tc>
          <w:tcPr>
            <w:tcW w:w="3150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0DEEA772" w14:textId="77777777" w:rsidR="00DF69D7" w:rsidRDefault="00DF69D7" w:rsidP="00DF69D7">
            <w:pPr>
              <w:jc w:val="center"/>
            </w:pPr>
            <w:r>
              <w:t>Patients with pre-transplant history of blast transformation</w:t>
            </w:r>
          </w:p>
          <w:p w14:paraId="32D44F08" w14:textId="179A7923" w:rsidR="009B30BC" w:rsidRDefault="00DF69D7" w:rsidP="00DF69D7">
            <w:pPr>
              <w:jc w:val="center"/>
            </w:pPr>
            <w:r>
              <w:t>(n=34)</w:t>
            </w:r>
          </w:p>
        </w:tc>
        <w:tc>
          <w:tcPr>
            <w:tcW w:w="84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4EC6925" w14:textId="77777777" w:rsidR="00784283" w:rsidRDefault="009B30BC" w:rsidP="002E2947">
            <w:pPr>
              <w:jc w:val="center"/>
            </w:pPr>
            <w:r w:rsidRPr="00B663A3">
              <w:t>P</w:t>
            </w:r>
          </w:p>
          <w:p w14:paraId="124046F2" w14:textId="0AE1D671" w:rsidR="009B30BC" w:rsidRPr="00B663A3" w:rsidRDefault="009B30BC" w:rsidP="002E2947">
            <w:pPr>
              <w:jc w:val="center"/>
            </w:pPr>
            <w:r w:rsidRPr="00B663A3">
              <w:t>value</w:t>
            </w:r>
          </w:p>
        </w:tc>
      </w:tr>
      <w:tr w:rsidR="009B30BC" w14:paraId="1065BF77" w14:textId="77777777" w:rsidTr="006F092E">
        <w:trPr>
          <w:trHeight w:val="474"/>
        </w:trPr>
        <w:tc>
          <w:tcPr>
            <w:tcW w:w="3405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14473544" w14:textId="77777777" w:rsidR="002004F2" w:rsidRDefault="009B30BC" w:rsidP="00DA45C4">
            <w:r w:rsidRPr="0080589B">
              <w:t>Bone marrow blast %</w:t>
            </w:r>
            <w:r>
              <w:t>, n (%)</w:t>
            </w:r>
          </w:p>
          <w:p w14:paraId="4ECD7A7E" w14:textId="28D87D2F" w:rsidR="009B30BC" w:rsidRDefault="00DA0CE8" w:rsidP="00DA45C4">
            <w:r w:rsidRPr="00DA0CE8">
              <w:t>(evaluable =</w:t>
            </w:r>
            <w:r w:rsidR="00C63D42">
              <w:t xml:space="preserve"> 126</w:t>
            </w:r>
            <w:r w:rsidRPr="00DA0CE8">
              <w:t>)</w:t>
            </w:r>
          </w:p>
          <w:p w14:paraId="2561A399" w14:textId="0B8CE60F" w:rsidR="009B30BC" w:rsidRDefault="009B30BC" w:rsidP="00DA45C4">
            <w:r>
              <w:t xml:space="preserve">     Less than 5%</w:t>
            </w:r>
          </w:p>
          <w:p w14:paraId="37E99E08" w14:textId="77777777" w:rsidR="009B30BC" w:rsidRDefault="009B30BC" w:rsidP="00DA45C4">
            <w:r>
              <w:t xml:space="preserve">     5-9%</w:t>
            </w:r>
          </w:p>
          <w:p w14:paraId="365FF020" w14:textId="77777777" w:rsidR="009B30BC" w:rsidRDefault="009B30BC" w:rsidP="00DA45C4">
            <w:r>
              <w:t xml:space="preserve">     10-19%</w:t>
            </w:r>
          </w:p>
          <w:p w14:paraId="25EC9FD1" w14:textId="51A33294" w:rsidR="009B30BC" w:rsidRPr="00367C82" w:rsidRDefault="009B30BC" w:rsidP="00DA45C4">
            <w:r>
              <w:t xml:space="preserve">     More than 1</w:t>
            </w:r>
            <w:r w:rsidR="00C63D42">
              <w:t>9%</w:t>
            </w:r>
          </w:p>
        </w:tc>
        <w:tc>
          <w:tcPr>
            <w:tcW w:w="1562" w:type="dxa"/>
            <w:tcBorders>
              <w:left w:val="single" w:sz="8" w:space="0" w:color="auto"/>
            </w:tcBorders>
            <w:vAlign w:val="center"/>
          </w:tcPr>
          <w:p w14:paraId="71D19769" w14:textId="77777777" w:rsidR="009B30BC" w:rsidRDefault="009B30BC" w:rsidP="000B40B9">
            <w:pPr>
              <w:jc w:val="center"/>
            </w:pPr>
          </w:p>
          <w:p w14:paraId="7BEE652B" w14:textId="77777777" w:rsidR="00DF7A8C" w:rsidRDefault="00DF7A8C" w:rsidP="000B40B9">
            <w:pPr>
              <w:jc w:val="center"/>
            </w:pPr>
          </w:p>
          <w:p w14:paraId="06333A4F" w14:textId="152EF016" w:rsidR="009B30BC" w:rsidRDefault="009B30BC" w:rsidP="000B40B9">
            <w:pPr>
              <w:jc w:val="center"/>
            </w:pPr>
            <w:r>
              <w:t>102 (8</w:t>
            </w:r>
            <w:r w:rsidR="0031527F">
              <w:t>1</w:t>
            </w:r>
            <w:r>
              <w:t>)</w:t>
            </w:r>
          </w:p>
          <w:p w14:paraId="05698046" w14:textId="77777777" w:rsidR="009B30BC" w:rsidRDefault="009B30BC" w:rsidP="000B40B9">
            <w:pPr>
              <w:jc w:val="center"/>
            </w:pPr>
            <w:r>
              <w:t>17 (14)</w:t>
            </w:r>
          </w:p>
          <w:p w14:paraId="54EE3F09" w14:textId="77777777" w:rsidR="009B30BC" w:rsidRDefault="009B30BC" w:rsidP="000B40B9">
            <w:pPr>
              <w:jc w:val="center"/>
            </w:pPr>
            <w:r>
              <w:t>6 (4)</w:t>
            </w:r>
          </w:p>
          <w:p w14:paraId="01BBE135" w14:textId="0F062D14" w:rsidR="009B30BC" w:rsidRDefault="00DF7A8C" w:rsidP="000B40B9">
            <w:pPr>
              <w:jc w:val="center"/>
            </w:pPr>
            <w:r>
              <w:t>1 (</w:t>
            </w:r>
            <w:r w:rsidR="0031527F">
              <w:t>1)</w:t>
            </w:r>
          </w:p>
        </w:tc>
        <w:tc>
          <w:tcPr>
            <w:tcW w:w="3388" w:type="dxa"/>
            <w:tcBorders>
              <w:left w:val="single" w:sz="18" w:space="0" w:color="auto"/>
            </w:tcBorders>
            <w:vAlign w:val="center"/>
          </w:tcPr>
          <w:p w14:paraId="4B71B77E" w14:textId="77777777" w:rsidR="009B30BC" w:rsidRDefault="009B30BC" w:rsidP="005D15E7">
            <w:pPr>
              <w:jc w:val="center"/>
            </w:pPr>
          </w:p>
          <w:p w14:paraId="7D33F0CF" w14:textId="77777777" w:rsidR="00DF7A8C" w:rsidRDefault="00DF7A8C" w:rsidP="005D15E7">
            <w:pPr>
              <w:jc w:val="center"/>
            </w:pPr>
          </w:p>
          <w:p w14:paraId="4DE95F14" w14:textId="77777777" w:rsidR="009B30BC" w:rsidRDefault="009B30BC" w:rsidP="005D15E7">
            <w:pPr>
              <w:jc w:val="center"/>
            </w:pPr>
            <w:r>
              <w:t>76 (80)</w:t>
            </w:r>
          </w:p>
          <w:p w14:paraId="1FFCB40A" w14:textId="77777777" w:rsidR="009B30BC" w:rsidRDefault="009B30BC" w:rsidP="005D15E7">
            <w:pPr>
              <w:jc w:val="center"/>
            </w:pPr>
            <w:r>
              <w:t>15 (16)</w:t>
            </w:r>
          </w:p>
          <w:p w14:paraId="78D88B13" w14:textId="77777777" w:rsidR="009B30BC" w:rsidRDefault="009B30BC" w:rsidP="005D15E7">
            <w:pPr>
              <w:jc w:val="center"/>
            </w:pPr>
            <w:r>
              <w:t>4 (4)</w:t>
            </w:r>
          </w:p>
          <w:p w14:paraId="721CDA8E" w14:textId="265C60CC" w:rsidR="009B30BC" w:rsidRDefault="009B30BC" w:rsidP="005D15E7">
            <w:pPr>
              <w:jc w:val="center"/>
            </w:pPr>
            <w:r>
              <w:t>0</w:t>
            </w:r>
          </w:p>
        </w:tc>
        <w:tc>
          <w:tcPr>
            <w:tcW w:w="3150" w:type="dxa"/>
            <w:tcBorders>
              <w:left w:val="single" w:sz="18" w:space="0" w:color="auto"/>
            </w:tcBorders>
            <w:vAlign w:val="center"/>
          </w:tcPr>
          <w:p w14:paraId="5CC574B2" w14:textId="77777777" w:rsidR="009B30BC" w:rsidRDefault="009B30BC" w:rsidP="005D15E7">
            <w:pPr>
              <w:jc w:val="center"/>
            </w:pPr>
          </w:p>
          <w:p w14:paraId="36993BB8" w14:textId="77777777" w:rsidR="00DF7A8C" w:rsidRDefault="00DF7A8C" w:rsidP="005D15E7">
            <w:pPr>
              <w:jc w:val="center"/>
            </w:pPr>
          </w:p>
          <w:p w14:paraId="7F3D6126" w14:textId="6C930659" w:rsidR="009B30BC" w:rsidRDefault="009B30BC" w:rsidP="005D15E7">
            <w:pPr>
              <w:jc w:val="center"/>
            </w:pPr>
            <w:r>
              <w:t>26 (85)</w:t>
            </w:r>
          </w:p>
          <w:p w14:paraId="492C56FA" w14:textId="0268A247" w:rsidR="009B30BC" w:rsidRDefault="009B30BC" w:rsidP="005D15E7">
            <w:pPr>
              <w:jc w:val="center"/>
            </w:pPr>
            <w:r>
              <w:t>2 (6)</w:t>
            </w:r>
          </w:p>
          <w:p w14:paraId="75E4047E" w14:textId="26A18DC3" w:rsidR="009B30BC" w:rsidRDefault="009B30BC" w:rsidP="005D15E7">
            <w:pPr>
              <w:jc w:val="center"/>
            </w:pPr>
            <w:r>
              <w:t>2(6)</w:t>
            </w:r>
          </w:p>
          <w:p w14:paraId="160D4B60" w14:textId="1AA87A59" w:rsidR="009B30BC" w:rsidRDefault="009B30BC" w:rsidP="005D15E7">
            <w:pPr>
              <w:jc w:val="center"/>
            </w:pPr>
            <w:r>
              <w:t>1 (3)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14:paraId="17115E92" w14:textId="6C1B6649" w:rsidR="009B30BC" w:rsidRPr="00B663A3" w:rsidRDefault="009B30BC" w:rsidP="005D15E7">
            <w:pPr>
              <w:jc w:val="center"/>
            </w:pPr>
            <w:r w:rsidRPr="00B663A3">
              <w:t>0.1</w:t>
            </w:r>
          </w:p>
        </w:tc>
      </w:tr>
      <w:tr w:rsidR="009B30BC" w14:paraId="2C4C24E9" w14:textId="3889E75F" w:rsidTr="006F092E">
        <w:trPr>
          <w:trHeight w:val="474"/>
        </w:trPr>
        <w:tc>
          <w:tcPr>
            <w:tcW w:w="3405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78D9DB37" w14:textId="77777777" w:rsidR="00255015" w:rsidRDefault="009B30BC" w:rsidP="000B40B9">
            <w:r w:rsidRPr="00367C82">
              <w:t>Donor types, n (%)</w:t>
            </w:r>
            <w:r w:rsidR="00B32844">
              <w:t xml:space="preserve"> </w:t>
            </w:r>
            <w:r w:rsidR="00B32844" w:rsidRPr="00B32844">
              <w:t>n (%)</w:t>
            </w:r>
          </w:p>
          <w:p w14:paraId="2ED20488" w14:textId="7DB3E15E" w:rsidR="009B30BC" w:rsidRDefault="00B32844" w:rsidP="000B40B9">
            <w:r w:rsidRPr="00B32844">
              <w:t xml:space="preserve">(evaluable = </w:t>
            </w:r>
            <w:r w:rsidR="00EC658F">
              <w:t>135</w:t>
            </w:r>
            <w:r w:rsidRPr="00B32844">
              <w:t>)</w:t>
            </w:r>
          </w:p>
          <w:p w14:paraId="5A06497D" w14:textId="77777777" w:rsidR="009B30BC" w:rsidRDefault="009B30BC" w:rsidP="000B40B9">
            <w:r>
              <w:t xml:space="preserve">     Matched sibling</w:t>
            </w:r>
          </w:p>
          <w:p w14:paraId="25E2848D" w14:textId="77777777" w:rsidR="009B30BC" w:rsidRDefault="009B30BC" w:rsidP="000B40B9">
            <w:r>
              <w:t xml:space="preserve">     Matched unrelated</w:t>
            </w:r>
          </w:p>
          <w:p w14:paraId="1DFED8CB" w14:textId="77777777" w:rsidR="009B30BC" w:rsidRDefault="009B30BC" w:rsidP="000B40B9">
            <w:r>
              <w:t xml:space="preserve">     Mismatched unrelated</w:t>
            </w:r>
          </w:p>
          <w:p w14:paraId="41BC3E66" w14:textId="77777777" w:rsidR="009B30BC" w:rsidRDefault="009B30BC" w:rsidP="000B40B9">
            <w:r>
              <w:t xml:space="preserve">     Haploidentical</w:t>
            </w:r>
          </w:p>
          <w:p w14:paraId="50F46FE6" w14:textId="5D77203F" w:rsidR="009B30BC" w:rsidRDefault="009B30BC" w:rsidP="000B40B9">
            <w:r>
              <w:t xml:space="preserve">     Double cord blood</w:t>
            </w:r>
          </w:p>
        </w:tc>
        <w:tc>
          <w:tcPr>
            <w:tcW w:w="1562" w:type="dxa"/>
            <w:tcBorders>
              <w:left w:val="single" w:sz="8" w:space="0" w:color="auto"/>
            </w:tcBorders>
            <w:vAlign w:val="center"/>
          </w:tcPr>
          <w:p w14:paraId="389AAEA4" w14:textId="77777777" w:rsidR="009B30BC" w:rsidRDefault="009B30BC" w:rsidP="000B40B9">
            <w:pPr>
              <w:jc w:val="center"/>
            </w:pPr>
          </w:p>
          <w:p w14:paraId="51B15DEE" w14:textId="77777777" w:rsidR="000C41D3" w:rsidRDefault="000C41D3" w:rsidP="000B40B9">
            <w:pPr>
              <w:jc w:val="center"/>
            </w:pPr>
          </w:p>
          <w:p w14:paraId="14463B29" w14:textId="1B1BF5E1" w:rsidR="009B30BC" w:rsidRDefault="009B30BC" w:rsidP="000B40B9">
            <w:pPr>
              <w:jc w:val="center"/>
            </w:pPr>
            <w:r>
              <w:t>34 (25)</w:t>
            </w:r>
          </w:p>
          <w:p w14:paraId="7B127387" w14:textId="6FF8D6B9" w:rsidR="009B30BC" w:rsidRDefault="009B30BC" w:rsidP="000B40B9">
            <w:pPr>
              <w:jc w:val="center"/>
            </w:pPr>
            <w:r>
              <w:t>79 (5</w:t>
            </w:r>
            <w:r w:rsidR="007D1620">
              <w:t>8</w:t>
            </w:r>
            <w:r>
              <w:t>)</w:t>
            </w:r>
          </w:p>
          <w:p w14:paraId="31880527" w14:textId="35DADFD2" w:rsidR="009B30BC" w:rsidRDefault="009B30BC" w:rsidP="000B40B9">
            <w:pPr>
              <w:jc w:val="center"/>
            </w:pPr>
            <w:r>
              <w:t>9 (7)</w:t>
            </w:r>
          </w:p>
          <w:p w14:paraId="7368B10C" w14:textId="5AA40EA7" w:rsidR="009B30BC" w:rsidRDefault="009B30BC" w:rsidP="000B40B9">
            <w:pPr>
              <w:jc w:val="center"/>
            </w:pPr>
            <w:r>
              <w:t>12 (</w:t>
            </w:r>
            <w:r w:rsidR="002743FA">
              <w:t>9</w:t>
            </w:r>
            <w:r>
              <w:t>)</w:t>
            </w:r>
          </w:p>
          <w:p w14:paraId="4C75A2AC" w14:textId="30661ED2" w:rsidR="009B30BC" w:rsidRDefault="009B30BC" w:rsidP="000C41D3">
            <w:pPr>
              <w:jc w:val="center"/>
            </w:pPr>
            <w:r>
              <w:t>1 (1)</w:t>
            </w:r>
          </w:p>
        </w:tc>
        <w:tc>
          <w:tcPr>
            <w:tcW w:w="3388" w:type="dxa"/>
            <w:tcBorders>
              <w:left w:val="single" w:sz="18" w:space="0" w:color="auto"/>
            </w:tcBorders>
            <w:vAlign w:val="center"/>
          </w:tcPr>
          <w:p w14:paraId="55B88BBD" w14:textId="77777777" w:rsidR="009B30BC" w:rsidRDefault="009B30BC" w:rsidP="005D15E7">
            <w:pPr>
              <w:jc w:val="center"/>
            </w:pPr>
          </w:p>
          <w:p w14:paraId="2AD91683" w14:textId="77777777" w:rsidR="000C41D3" w:rsidRDefault="000C41D3" w:rsidP="005D15E7">
            <w:pPr>
              <w:jc w:val="center"/>
            </w:pPr>
          </w:p>
          <w:p w14:paraId="396F493C" w14:textId="77777777" w:rsidR="009B30BC" w:rsidRDefault="009B30BC" w:rsidP="005D15E7">
            <w:pPr>
              <w:jc w:val="center"/>
            </w:pPr>
            <w:r>
              <w:t>24 (23)</w:t>
            </w:r>
          </w:p>
          <w:p w14:paraId="53A82C07" w14:textId="77777777" w:rsidR="009B30BC" w:rsidRDefault="009B30BC" w:rsidP="005D15E7">
            <w:pPr>
              <w:jc w:val="center"/>
            </w:pPr>
            <w:r>
              <w:t>65 (62)</w:t>
            </w:r>
          </w:p>
          <w:p w14:paraId="29DE9390" w14:textId="77777777" w:rsidR="009B30BC" w:rsidRDefault="009B30BC" w:rsidP="005D15E7">
            <w:pPr>
              <w:jc w:val="center"/>
            </w:pPr>
            <w:r>
              <w:t>7 (7)</w:t>
            </w:r>
          </w:p>
          <w:p w14:paraId="3B6FC932" w14:textId="77777777" w:rsidR="009B30BC" w:rsidRDefault="009B30BC" w:rsidP="005D15E7">
            <w:pPr>
              <w:jc w:val="center"/>
            </w:pPr>
            <w:r>
              <w:t>7 (7)</w:t>
            </w:r>
          </w:p>
          <w:p w14:paraId="7098ADB0" w14:textId="602E6A89" w:rsidR="009B30BC" w:rsidRDefault="009B30BC" w:rsidP="000C41D3">
            <w:pPr>
              <w:jc w:val="center"/>
            </w:pPr>
            <w:r>
              <w:t>1 (1)</w:t>
            </w:r>
          </w:p>
        </w:tc>
        <w:tc>
          <w:tcPr>
            <w:tcW w:w="3150" w:type="dxa"/>
            <w:tcBorders>
              <w:left w:val="single" w:sz="18" w:space="0" w:color="auto"/>
            </w:tcBorders>
            <w:vAlign w:val="center"/>
          </w:tcPr>
          <w:p w14:paraId="5AA8CC7B" w14:textId="77777777" w:rsidR="009B30BC" w:rsidRDefault="009B30BC" w:rsidP="005D15E7">
            <w:pPr>
              <w:jc w:val="center"/>
            </w:pPr>
          </w:p>
          <w:p w14:paraId="6AE4B941" w14:textId="77777777" w:rsidR="000C41D3" w:rsidRDefault="000C41D3" w:rsidP="005D15E7">
            <w:pPr>
              <w:jc w:val="center"/>
            </w:pPr>
          </w:p>
          <w:p w14:paraId="34438202" w14:textId="376384E9" w:rsidR="009B30BC" w:rsidRDefault="009B30BC" w:rsidP="005D15E7">
            <w:pPr>
              <w:jc w:val="center"/>
            </w:pPr>
            <w:r>
              <w:t>10 (</w:t>
            </w:r>
            <w:r w:rsidR="00CE6F10">
              <w:t>32</w:t>
            </w:r>
            <w:r>
              <w:t>)</w:t>
            </w:r>
          </w:p>
          <w:p w14:paraId="5160C9A5" w14:textId="16D6EDC1" w:rsidR="009B30BC" w:rsidRDefault="009B30BC" w:rsidP="005D15E7">
            <w:pPr>
              <w:jc w:val="center"/>
            </w:pPr>
            <w:r>
              <w:t>14 (4</w:t>
            </w:r>
            <w:r w:rsidR="00CE6F10">
              <w:t>5</w:t>
            </w:r>
            <w:r>
              <w:t>)</w:t>
            </w:r>
          </w:p>
          <w:p w14:paraId="144E72AB" w14:textId="22E701B1" w:rsidR="009B30BC" w:rsidRDefault="009B30BC" w:rsidP="005D15E7">
            <w:pPr>
              <w:jc w:val="center"/>
            </w:pPr>
            <w:r>
              <w:t>2 (</w:t>
            </w:r>
            <w:r w:rsidR="007E0D3A">
              <w:t>7</w:t>
            </w:r>
            <w:r>
              <w:t>)</w:t>
            </w:r>
          </w:p>
          <w:p w14:paraId="55724C5F" w14:textId="395CCEB4" w:rsidR="009B30BC" w:rsidRDefault="009B30BC" w:rsidP="005D15E7">
            <w:pPr>
              <w:jc w:val="center"/>
            </w:pPr>
            <w:r>
              <w:t>5 (1</w:t>
            </w:r>
            <w:r w:rsidR="007E0D3A">
              <w:t>6</w:t>
            </w:r>
            <w:r>
              <w:t>)</w:t>
            </w:r>
          </w:p>
          <w:p w14:paraId="75176894" w14:textId="6759407C" w:rsidR="009B30BC" w:rsidRDefault="009B30BC" w:rsidP="000C41D3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14:paraId="1D7DF3CB" w14:textId="1B543A55" w:rsidR="009B30BC" w:rsidRPr="00B663A3" w:rsidRDefault="009B30BC" w:rsidP="005D15E7">
            <w:pPr>
              <w:jc w:val="center"/>
            </w:pPr>
            <w:r w:rsidRPr="00B663A3">
              <w:t>0.</w:t>
            </w:r>
            <w:r w:rsidR="00713FA3">
              <w:t>3</w:t>
            </w:r>
          </w:p>
        </w:tc>
      </w:tr>
      <w:tr w:rsidR="009B30BC" w14:paraId="014C5915" w14:textId="5AEADDA8" w:rsidTr="006F092E">
        <w:trPr>
          <w:trHeight w:val="474"/>
        </w:trPr>
        <w:tc>
          <w:tcPr>
            <w:tcW w:w="3405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633B7E75" w14:textId="77777777" w:rsidR="002004F2" w:rsidRDefault="009B30BC" w:rsidP="000B40B9">
            <w:r w:rsidRPr="00A015CA">
              <w:t>Conditioning intensity, n (%)</w:t>
            </w:r>
          </w:p>
          <w:p w14:paraId="46AAD1C9" w14:textId="616E6592" w:rsidR="009B30BC" w:rsidRDefault="003C6FF3" w:rsidP="000B40B9">
            <w:r w:rsidRPr="00B32844">
              <w:t xml:space="preserve">(evaluable = </w:t>
            </w:r>
            <w:r>
              <w:t>133</w:t>
            </w:r>
            <w:r w:rsidRPr="00B32844">
              <w:t>)</w:t>
            </w:r>
          </w:p>
          <w:p w14:paraId="64515437" w14:textId="31CA49B6" w:rsidR="009B30BC" w:rsidRDefault="009B30BC" w:rsidP="000B40B9">
            <w:r>
              <w:t xml:space="preserve">     MAC</w:t>
            </w:r>
          </w:p>
          <w:p w14:paraId="32AB2E2C" w14:textId="1B0A3B27" w:rsidR="009B30BC" w:rsidRDefault="009B30BC" w:rsidP="000B40B9">
            <w:r>
              <w:t xml:space="preserve">     RIC</w:t>
            </w:r>
          </w:p>
          <w:p w14:paraId="0030CEBF" w14:textId="53E91819" w:rsidR="009B30BC" w:rsidRDefault="009B30BC" w:rsidP="000B40B9">
            <w:r>
              <w:t xml:space="preserve">     NMA</w:t>
            </w:r>
          </w:p>
        </w:tc>
        <w:tc>
          <w:tcPr>
            <w:tcW w:w="1562" w:type="dxa"/>
            <w:tcBorders>
              <w:left w:val="single" w:sz="8" w:space="0" w:color="auto"/>
            </w:tcBorders>
            <w:vAlign w:val="center"/>
          </w:tcPr>
          <w:p w14:paraId="36C66161" w14:textId="77777777" w:rsidR="009B30BC" w:rsidRDefault="009B30BC" w:rsidP="000B40B9">
            <w:pPr>
              <w:jc w:val="center"/>
            </w:pPr>
          </w:p>
          <w:p w14:paraId="68916CEF" w14:textId="77777777" w:rsidR="00B43F7F" w:rsidRDefault="00B43F7F" w:rsidP="000B40B9">
            <w:pPr>
              <w:jc w:val="center"/>
            </w:pPr>
          </w:p>
          <w:p w14:paraId="6B71E524" w14:textId="04E04464" w:rsidR="009B30BC" w:rsidRDefault="009B30BC" w:rsidP="000B40B9">
            <w:pPr>
              <w:jc w:val="center"/>
            </w:pPr>
            <w:r>
              <w:t>3</w:t>
            </w:r>
            <w:r w:rsidR="008E0881">
              <w:t>6</w:t>
            </w:r>
            <w:r>
              <w:t xml:space="preserve"> (2</w:t>
            </w:r>
            <w:r w:rsidR="00EA46F4">
              <w:t>6</w:t>
            </w:r>
            <w:r>
              <w:t>)</w:t>
            </w:r>
          </w:p>
          <w:p w14:paraId="6CCE3AD6" w14:textId="49DF6415" w:rsidR="009B30BC" w:rsidRDefault="009B30BC" w:rsidP="000B40B9">
            <w:pPr>
              <w:jc w:val="center"/>
            </w:pPr>
            <w:r>
              <w:t>9</w:t>
            </w:r>
            <w:r w:rsidR="008E0881">
              <w:t>9</w:t>
            </w:r>
            <w:r>
              <w:t xml:space="preserve"> (7</w:t>
            </w:r>
            <w:r w:rsidR="008E0881">
              <w:t>3</w:t>
            </w:r>
            <w:r>
              <w:t>)</w:t>
            </w:r>
          </w:p>
          <w:p w14:paraId="6B782F87" w14:textId="02CB853F" w:rsidR="009B30BC" w:rsidRDefault="009B30BC" w:rsidP="00B43F7F">
            <w:pPr>
              <w:jc w:val="center"/>
            </w:pPr>
            <w:r>
              <w:t>1 (1)</w:t>
            </w:r>
          </w:p>
        </w:tc>
        <w:tc>
          <w:tcPr>
            <w:tcW w:w="3388" w:type="dxa"/>
            <w:tcBorders>
              <w:left w:val="single" w:sz="18" w:space="0" w:color="auto"/>
            </w:tcBorders>
            <w:vAlign w:val="center"/>
          </w:tcPr>
          <w:p w14:paraId="7CE9AFDC" w14:textId="77777777" w:rsidR="009B30BC" w:rsidRDefault="009B30BC" w:rsidP="005D15E7">
            <w:pPr>
              <w:jc w:val="center"/>
            </w:pPr>
          </w:p>
          <w:p w14:paraId="455D068A" w14:textId="77777777" w:rsidR="00B43F7F" w:rsidRDefault="00B43F7F" w:rsidP="005D15E7">
            <w:pPr>
              <w:jc w:val="center"/>
            </w:pPr>
          </w:p>
          <w:p w14:paraId="768C3624" w14:textId="4C3F68EE" w:rsidR="009B30BC" w:rsidRDefault="009B30BC" w:rsidP="005D15E7">
            <w:pPr>
              <w:jc w:val="center"/>
            </w:pPr>
            <w:r>
              <w:t>2</w:t>
            </w:r>
            <w:r w:rsidR="00EA46F4">
              <w:t>5</w:t>
            </w:r>
            <w:r>
              <w:t xml:space="preserve"> (2</w:t>
            </w:r>
            <w:r w:rsidR="00B33D2D">
              <w:t>4</w:t>
            </w:r>
            <w:r>
              <w:t>)</w:t>
            </w:r>
          </w:p>
          <w:p w14:paraId="0398DF6E" w14:textId="738DC6E7" w:rsidR="009B30BC" w:rsidRDefault="009B30BC" w:rsidP="005D15E7">
            <w:pPr>
              <w:jc w:val="center"/>
            </w:pPr>
            <w:r>
              <w:t>78 (7</w:t>
            </w:r>
            <w:r w:rsidR="00B33D2D">
              <w:t>5</w:t>
            </w:r>
            <w:r>
              <w:t>)</w:t>
            </w:r>
          </w:p>
          <w:p w14:paraId="11B5AA20" w14:textId="4EDEEAEE" w:rsidR="009B30BC" w:rsidRDefault="009B30BC" w:rsidP="00B43F7F">
            <w:pPr>
              <w:jc w:val="center"/>
            </w:pPr>
            <w:r>
              <w:t>1 (1)</w:t>
            </w:r>
          </w:p>
        </w:tc>
        <w:tc>
          <w:tcPr>
            <w:tcW w:w="3150" w:type="dxa"/>
            <w:tcBorders>
              <w:left w:val="single" w:sz="18" w:space="0" w:color="auto"/>
            </w:tcBorders>
            <w:vAlign w:val="center"/>
          </w:tcPr>
          <w:p w14:paraId="43F15944" w14:textId="77777777" w:rsidR="009B30BC" w:rsidRDefault="009B30BC" w:rsidP="005D15E7">
            <w:pPr>
              <w:jc w:val="center"/>
            </w:pPr>
          </w:p>
          <w:p w14:paraId="1C582AE1" w14:textId="77777777" w:rsidR="00B43F7F" w:rsidRDefault="00B43F7F" w:rsidP="005D15E7">
            <w:pPr>
              <w:jc w:val="center"/>
            </w:pPr>
          </w:p>
          <w:p w14:paraId="65A19B6F" w14:textId="2A61E941" w:rsidR="009B30BC" w:rsidRDefault="009B30BC" w:rsidP="005D15E7">
            <w:pPr>
              <w:jc w:val="center"/>
            </w:pPr>
            <w:r>
              <w:t>1</w:t>
            </w:r>
            <w:r w:rsidR="00B33D2D">
              <w:t>1</w:t>
            </w:r>
            <w:r>
              <w:t xml:space="preserve"> (</w:t>
            </w:r>
            <w:r w:rsidR="002F5512">
              <w:t>34</w:t>
            </w:r>
            <w:r>
              <w:t>)</w:t>
            </w:r>
          </w:p>
          <w:p w14:paraId="08FBA23F" w14:textId="3199B739" w:rsidR="009B30BC" w:rsidRDefault="009B30BC" w:rsidP="005D15E7">
            <w:pPr>
              <w:jc w:val="center"/>
            </w:pPr>
            <w:r>
              <w:t>2</w:t>
            </w:r>
            <w:r w:rsidR="00B33D2D">
              <w:t>1</w:t>
            </w:r>
            <w:r>
              <w:t xml:space="preserve"> (</w:t>
            </w:r>
            <w:r w:rsidR="002F5512">
              <w:t>66</w:t>
            </w:r>
            <w:r>
              <w:t>)</w:t>
            </w:r>
          </w:p>
          <w:p w14:paraId="247FC9EF" w14:textId="51401C0B" w:rsidR="009B30BC" w:rsidRDefault="009B30BC" w:rsidP="00B43F7F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14:paraId="7F465962" w14:textId="2F402E80" w:rsidR="009B30BC" w:rsidRPr="00B663A3" w:rsidRDefault="009B30BC" w:rsidP="005D15E7">
            <w:pPr>
              <w:jc w:val="center"/>
            </w:pPr>
            <w:r w:rsidRPr="00B663A3">
              <w:t>0.</w:t>
            </w:r>
            <w:r w:rsidR="009C09E6">
              <w:t>4</w:t>
            </w:r>
          </w:p>
        </w:tc>
      </w:tr>
      <w:tr w:rsidR="009B30BC" w14:paraId="37D46958" w14:textId="77777777" w:rsidTr="006F092E">
        <w:trPr>
          <w:trHeight w:val="474"/>
        </w:trPr>
        <w:tc>
          <w:tcPr>
            <w:tcW w:w="3405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5AFED15B" w14:textId="77777777" w:rsidR="002004F2" w:rsidRPr="00ED55BF" w:rsidRDefault="009B30BC" w:rsidP="000B40B9">
            <w:r w:rsidRPr="00ED55BF">
              <w:t>Conditioning regimen, n (%)</w:t>
            </w:r>
          </w:p>
          <w:p w14:paraId="2BBAE180" w14:textId="5436F26B" w:rsidR="009B30BC" w:rsidRPr="00ED55BF" w:rsidRDefault="00F12D5B" w:rsidP="000B40B9">
            <w:r w:rsidRPr="00ED55BF">
              <w:t>(evaluable = 130)</w:t>
            </w:r>
          </w:p>
          <w:p w14:paraId="045D43E6" w14:textId="6F7EE8BF" w:rsidR="009B30BC" w:rsidRPr="00ED55BF" w:rsidRDefault="009B30BC" w:rsidP="000B40B9">
            <w:r w:rsidRPr="00ED55BF">
              <w:t xml:space="preserve">     Busulfan-based MAC</w:t>
            </w:r>
          </w:p>
          <w:p w14:paraId="0A3AD524" w14:textId="334463BD" w:rsidR="009B30BC" w:rsidRPr="00ED55BF" w:rsidRDefault="009B30BC" w:rsidP="000B40B9">
            <w:r w:rsidRPr="00ED55BF">
              <w:t xml:space="preserve">     Cy/TBI MAC</w:t>
            </w:r>
          </w:p>
          <w:p w14:paraId="0079D535" w14:textId="77777777" w:rsidR="009B30BC" w:rsidRPr="00ED55BF" w:rsidRDefault="009B30BC" w:rsidP="000B40B9">
            <w:r w:rsidRPr="00ED55BF">
              <w:t xml:space="preserve">     Busulfan-based RIC</w:t>
            </w:r>
          </w:p>
          <w:p w14:paraId="1899450B" w14:textId="77777777" w:rsidR="009B30BC" w:rsidRPr="00ED55BF" w:rsidRDefault="009B30BC" w:rsidP="000B40B9">
            <w:r w:rsidRPr="00ED55BF">
              <w:t xml:space="preserve">     Melphalan-based RIC</w:t>
            </w:r>
          </w:p>
          <w:p w14:paraId="0BB8A107" w14:textId="3CCA3B16" w:rsidR="00BD1C00" w:rsidRPr="00ED55BF" w:rsidRDefault="00BD1C00" w:rsidP="000B40B9">
            <w:r w:rsidRPr="00ED55BF">
              <w:t xml:space="preserve">     Flu/Cy/TBI</w:t>
            </w:r>
            <w:r w:rsidR="00262168" w:rsidRPr="00ED55BF">
              <w:t>-based RIC</w:t>
            </w:r>
          </w:p>
          <w:p w14:paraId="56426E4A" w14:textId="4008C7DF" w:rsidR="009B30BC" w:rsidRPr="00ED55BF" w:rsidRDefault="009B30BC" w:rsidP="000B40B9">
            <w:r w:rsidRPr="00ED55BF">
              <w:t xml:space="preserve">     Others</w:t>
            </w:r>
          </w:p>
        </w:tc>
        <w:tc>
          <w:tcPr>
            <w:tcW w:w="1562" w:type="dxa"/>
            <w:tcBorders>
              <w:left w:val="single" w:sz="8" w:space="0" w:color="auto"/>
            </w:tcBorders>
            <w:vAlign w:val="center"/>
          </w:tcPr>
          <w:p w14:paraId="61EDC25B" w14:textId="77777777" w:rsidR="009B30BC" w:rsidRPr="00ED55BF" w:rsidRDefault="009B30BC" w:rsidP="000B40B9">
            <w:pPr>
              <w:jc w:val="center"/>
            </w:pPr>
          </w:p>
          <w:p w14:paraId="52A2F732" w14:textId="77777777" w:rsidR="00F12D5B" w:rsidRPr="00ED55BF" w:rsidRDefault="00F12D5B" w:rsidP="000B40B9">
            <w:pPr>
              <w:jc w:val="center"/>
            </w:pPr>
          </w:p>
          <w:p w14:paraId="792FC1F6" w14:textId="316F51C8" w:rsidR="009B30BC" w:rsidRPr="00ED55BF" w:rsidRDefault="009B30BC" w:rsidP="000B40B9">
            <w:pPr>
              <w:jc w:val="center"/>
            </w:pPr>
            <w:r w:rsidRPr="00ED55BF">
              <w:t>17 (1</w:t>
            </w:r>
            <w:r w:rsidR="00B50FF5" w:rsidRPr="00ED55BF">
              <w:t>3</w:t>
            </w:r>
            <w:r w:rsidRPr="00ED55BF">
              <w:t>)</w:t>
            </w:r>
          </w:p>
          <w:p w14:paraId="30844E24" w14:textId="77DA0042" w:rsidR="009B30BC" w:rsidRPr="00ED55BF" w:rsidRDefault="00820E42" w:rsidP="000B40B9">
            <w:pPr>
              <w:jc w:val="center"/>
            </w:pPr>
            <w:r w:rsidRPr="00ED55BF">
              <w:t>15</w:t>
            </w:r>
            <w:r w:rsidR="009B30BC" w:rsidRPr="00ED55BF">
              <w:t xml:space="preserve"> (1</w:t>
            </w:r>
            <w:r w:rsidR="007D06E3" w:rsidRPr="00ED55BF">
              <w:t>2</w:t>
            </w:r>
            <w:r w:rsidR="009B30BC" w:rsidRPr="00ED55BF">
              <w:t>)</w:t>
            </w:r>
          </w:p>
          <w:p w14:paraId="0C7444BD" w14:textId="6AE0FEDE" w:rsidR="009B30BC" w:rsidRPr="00ED55BF" w:rsidRDefault="009B30BC" w:rsidP="000B40B9">
            <w:pPr>
              <w:jc w:val="center"/>
            </w:pPr>
            <w:r w:rsidRPr="00ED55BF">
              <w:t>21 (1</w:t>
            </w:r>
            <w:r w:rsidR="00B50FF5" w:rsidRPr="00ED55BF">
              <w:t>6</w:t>
            </w:r>
            <w:r w:rsidRPr="00ED55BF">
              <w:t>)</w:t>
            </w:r>
          </w:p>
          <w:p w14:paraId="4A036A1E" w14:textId="627DCA40" w:rsidR="009B30BC" w:rsidRPr="00ED55BF" w:rsidRDefault="009B30BC" w:rsidP="000B40B9">
            <w:pPr>
              <w:jc w:val="center"/>
            </w:pPr>
            <w:r w:rsidRPr="00ED55BF">
              <w:t>64 (4</w:t>
            </w:r>
            <w:r w:rsidR="00B22726" w:rsidRPr="00ED55BF">
              <w:t>9</w:t>
            </w:r>
            <w:r w:rsidRPr="00ED55BF">
              <w:t>)</w:t>
            </w:r>
          </w:p>
          <w:p w14:paraId="155E0699" w14:textId="6A4F04DF" w:rsidR="00820E42" w:rsidRPr="00ED55BF" w:rsidRDefault="00936202" w:rsidP="000B40B9">
            <w:pPr>
              <w:jc w:val="center"/>
            </w:pPr>
            <w:r w:rsidRPr="00ED55BF">
              <w:t>9 (7)</w:t>
            </w:r>
          </w:p>
          <w:p w14:paraId="4D8DFAA7" w14:textId="4F51DB14" w:rsidR="009B30BC" w:rsidRPr="00ED55BF" w:rsidRDefault="009B30BC" w:rsidP="00F12D5B">
            <w:pPr>
              <w:jc w:val="center"/>
            </w:pPr>
            <w:r w:rsidRPr="00ED55BF">
              <w:t>4 (3)</w:t>
            </w:r>
          </w:p>
        </w:tc>
        <w:tc>
          <w:tcPr>
            <w:tcW w:w="3388" w:type="dxa"/>
            <w:tcBorders>
              <w:left w:val="single" w:sz="18" w:space="0" w:color="auto"/>
            </w:tcBorders>
            <w:vAlign w:val="center"/>
          </w:tcPr>
          <w:p w14:paraId="5747448B" w14:textId="77777777" w:rsidR="009B30BC" w:rsidRPr="00ED55BF" w:rsidRDefault="009B30BC" w:rsidP="005D15E7">
            <w:pPr>
              <w:jc w:val="center"/>
            </w:pPr>
          </w:p>
          <w:p w14:paraId="75425754" w14:textId="77777777" w:rsidR="00F12D5B" w:rsidRPr="00ED55BF" w:rsidRDefault="00F12D5B" w:rsidP="005D15E7">
            <w:pPr>
              <w:jc w:val="center"/>
            </w:pPr>
          </w:p>
          <w:p w14:paraId="4924BE31" w14:textId="17D4DEC5" w:rsidR="009B30BC" w:rsidRPr="00ED55BF" w:rsidRDefault="009B30BC" w:rsidP="005D15E7">
            <w:pPr>
              <w:jc w:val="center"/>
            </w:pPr>
            <w:r w:rsidRPr="00ED55BF">
              <w:t>16 (16)</w:t>
            </w:r>
          </w:p>
          <w:p w14:paraId="349D1CC6" w14:textId="2C34F189" w:rsidR="009B30BC" w:rsidRPr="00ED55BF" w:rsidRDefault="00CB7070" w:rsidP="005D15E7">
            <w:pPr>
              <w:jc w:val="center"/>
            </w:pPr>
            <w:r w:rsidRPr="00ED55BF">
              <w:t>6</w:t>
            </w:r>
            <w:r w:rsidR="009B30BC" w:rsidRPr="00ED55BF">
              <w:t xml:space="preserve"> (</w:t>
            </w:r>
            <w:r w:rsidRPr="00ED55BF">
              <w:t>6</w:t>
            </w:r>
            <w:r w:rsidR="009B30BC" w:rsidRPr="00ED55BF">
              <w:t>)</w:t>
            </w:r>
          </w:p>
          <w:p w14:paraId="717A30C7" w14:textId="53F3F980" w:rsidR="009B30BC" w:rsidRPr="00ED55BF" w:rsidRDefault="009B30BC" w:rsidP="005D15E7">
            <w:pPr>
              <w:jc w:val="center"/>
            </w:pPr>
            <w:r w:rsidRPr="00ED55BF">
              <w:t>15 (15)</w:t>
            </w:r>
          </w:p>
          <w:p w14:paraId="056A9208" w14:textId="02647BEE" w:rsidR="009B30BC" w:rsidRPr="00ED55BF" w:rsidRDefault="009B30BC" w:rsidP="005D15E7">
            <w:pPr>
              <w:jc w:val="center"/>
            </w:pPr>
            <w:r w:rsidRPr="00ED55BF">
              <w:t>52 (</w:t>
            </w:r>
            <w:r w:rsidR="00066A96" w:rsidRPr="00ED55BF">
              <w:t>51</w:t>
            </w:r>
            <w:r w:rsidRPr="00ED55BF">
              <w:t>)</w:t>
            </w:r>
          </w:p>
          <w:p w14:paraId="6FE1992F" w14:textId="553085F8" w:rsidR="00820E42" w:rsidRPr="00ED55BF" w:rsidRDefault="00936202" w:rsidP="005D15E7">
            <w:pPr>
              <w:jc w:val="center"/>
            </w:pPr>
            <w:r w:rsidRPr="00ED55BF">
              <w:t>8 (8)</w:t>
            </w:r>
          </w:p>
          <w:p w14:paraId="53C6500B" w14:textId="0317D9E7" w:rsidR="009B30BC" w:rsidRPr="00ED55BF" w:rsidRDefault="009B30BC" w:rsidP="00F12D5B">
            <w:pPr>
              <w:jc w:val="center"/>
            </w:pPr>
            <w:r w:rsidRPr="00ED55BF">
              <w:t>4 (4)</w:t>
            </w:r>
          </w:p>
        </w:tc>
        <w:tc>
          <w:tcPr>
            <w:tcW w:w="3150" w:type="dxa"/>
            <w:tcBorders>
              <w:left w:val="single" w:sz="18" w:space="0" w:color="auto"/>
            </w:tcBorders>
            <w:vAlign w:val="center"/>
          </w:tcPr>
          <w:p w14:paraId="3C4613F0" w14:textId="77777777" w:rsidR="009B30BC" w:rsidRPr="00ED55BF" w:rsidRDefault="009B30BC" w:rsidP="005D15E7">
            <w:pPr>
              <w:jc w:val="center"/>
            </w:pPr>
          </w:p>
          <w:p w14:paraId="341790DF" w14:textId="77777777" w:rsidR="00F12D5B" w:rsidRPr="00ED55BF" w:rsidRDefault="00F12D5B" w:rsidP="005D15E7">
            <w:pPr>
              <w:jc w:val="center"/>
            </w:pPr>
          </w:p>
          <w:p w14:paraId="7034AB44" w14:textId="6C3C115E" w:rsidR="009B30BC" w:rsidRPr="00ED55BF" w:rsidRDefault="009B30BC" w:rsidP="005D15E7">
            <w:pPr>
              <w:jc w:val="center"/>
            </w:pPr>
            <w:r w:rsidRPr="00ED55BF">
              <w:t>1 (3)</w:t>
            </w:r>
          </w:p>
          <w:p w14:paraId="55553F74" w14:textId="29707C1E" w:rsidR="009B30BC" w:rsidRPr="00ED55BF" w:rsidRDefault="00CB7070" w:rsidP="005D15E7">
            <w:pPr>
              <w:jc w:val="center"/>
            </w:pPr>
            <w:r w:rsidRPr="00ED55BF">
              <w:t>9</w:t>
            </w:r>
            <w:r w:rsidR="009B30BC" w:rsidRPr="00ED55BF">
              <w:t xml:space="preserve"> (</w:t>
            </w:r>
            <w:r w:rsidR="00082213" w:rsidRPr="00ED55BF">
              <w:t>3</w:t>
            </w:r>
            <w:r w:rsidRPr="00ED55BF">
              <w:t>2</w:t>
            </w:r>
            <w:r w:rsidR="009B30BC" w:rsidRPr="00ED55BF">
              <w:t>)</w:t>
            </w:r>
          </w:p>
          <w:p w14:paraId="4AA3D7A1" w14:textId="64ADBD05" w:rsidR="009B30BC" w:rsidRPr="00ED55BF" w:rsidRDefault="009B30BC" w:rsidP="005D15E7">
            <w:pPr>
              <w:jc w:val="center"/>
            </w:pPr>
            <w:r w:rsidRPr="00ED55BF">
              <w:t>6 (</w:t>
            </w:r>
            <w:r w:rsidR="00082213" w:rsidRPr="00ED55BF">
              <w:t>2</w:t>
            </w:r>
            <w:r w:rsidR="00E10511" w:rsidRPr="00ED55BF">
              <w:t>1</w:t>
            </w:r>
            <w:r w:rsidRPr="00ED55BF">
              <w:t>)</w:t>
            </w:r>
          </w:p>
          <w:p w14:paraId="1F275CF4" w14:textId="6F1BECC6" w:rsidR="009B30BC" w:rsidRPr="00ED55BF" w:rsidRDefault="009B30BC" w:rsidP="005D15E7">
            <w:pPr>
              <w:jc w:val="center"/>
            </w:pPr>
            <w:r w:rsidRPr="00ED55BF">
              <w:t>12 (</w:t>
            </w:r>
            <w:r w:rsidR="00775109" w:rsidRPr="00ED55BF">
              <w:t>41</w:t>
            </w:r>
            <w:r w:rsidRPr="00ED55BF">
              <w:t>)</w:t>
            </w:r>
          </w:p>
          <w:p w14:paraId="74350249" w14:textId="53C8EC63" w:rsidR="00820E42" w:rsidRPr="00ED55BF" w:rsidRDefault="00CB7070" w:rsidP="005D15E7">
            <w:pPr>
              <w:jc w:val="center"/>
            </w:pPr>
            <w:r w:rsidRPr="00ED55BF">
              <w:t>1 (3)</w:t>
            </w:r>
          </w:p>
          <w:p w14:paraId="77C1E2E2" w14:textId="5EF56AE1" w:rsidR="009B30BC" w:rsidRPr="00ED55BF" w:rsidRDefault="009B30BC" w:rsidP="00F12D5B">
            <w:pPr>
              <w:jc w:val="center"/>
            </w:pPr>
            <w:r w:rsidRPr="00ED55BF">
              <w:t>0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14:paraId="6429EF76" w14:textId="7C0F6D81" w:rsidR="009B30BC" w:rsidRPr="00FE3A65" w:rsidRDefault="009B30BC" w:rsidP="005D15E7">
            <w:pPr>
              <w:jc w:val="center"/>
              <w:rPr>
                <w:b/>
                <w:bCs/>
              </w:rPr>
            </w:pPr>
            <w:r w:rsidRPr="00FE3A65">
              <w:rPr>
                <w:b/>
                <w:bCs/>
              </w:rPr>
              <w:t>0.</w:t>
            </w:r>
            <w:r w:rsidR="00FE3A65" w:rsidRPr="00FE3A65">
              <w:rPr>
                <w:b/>
                <w:bCs/>
              </w:rPr>
              <w:t>0</w:t>
            </w:r>
            <w:r w:rsidR="004F3D07">
              <w:rPr>
                <w:b/>
                <w:bCs/>
              </w:rPr>
              <w:t>1</w:t>
            </w:r>
          </w:p>
        </w:tc>
      </w:tr>
      <w:tr w:rsidR="009B30BC" w14:paraId="3A45E16D" w14:textId="77777777" w:rsidTr="006F092E">
        <w:trPr>
          <w:trHeight w:val="474"/>
        </w:trPr>
        <w:tc>
          <w:tcPr>
            <w:tcW w:w="3405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250A7185" w14:textId="77777777" w:rsidR="00255015" w:rsidRDefault="009B30BC" w:rsidP="000B40B9">
            <w:r>
              <w:t>GVHD prophylaxis, n (%)</w:t>
            </w:r>
          </w:p>
          <w:p w14:paraId="415EA74A" w14:textId="36EC5F22" w:rsidR="009B30BC" w:rsidRDefault="00DC5A4B" w:rsidP="000B40B9">
            <w:r w:rsidRPr="00B32844">
              <w:t xml:space="preserve">(evaluable = </w:t>
            </w:r>
            <w:r>
              <w:t>131</w:t>
            </w:r>
            <w:r w:rsidRPr="00B32844">
              <w:t>)</w:t>
            </w:r>
          </w:p>
          <w:p w14:paraId="4BB6C890" w14:textId="4CD80EE3" w:rsidR="009B30BC" w:rsidRDefault="009B30BC" w:rsidP="000B40B9">
            <w:r>
              <w:lastRenderedPageBreak/>
              <w:t xml:space="preserve">     Methotrexate-based</w:t>
            </w:r>
          </w:p>
          <w:p w14:paraId="230F0A63" w14:textId="77777777" w:rsidR="009B30BC" w:rsidRDefault="009B30BC" w:rsidP="000B40B9">
            <w:r>
              <w:t xml:space="preserve">     PTCy-based</w:t>
            </w:r>
          </w:p>
          <w:p w14:paraId="50FD0B1A" w14:textId="7A5A608F" w:rsidR="009B30BC" w:rsidRPr="00A015CA" w:rsidRDefault="009B30BC" w:rsidP="000B40B9">
            <w:r>
              <w:t xml:space="preserve">     Others</w:t>
            </w:r>
          </w:p>
        </w:tc>
        <w:tc>
          <w:tcPr>
            <w:tcW w:w="1562" w:type="dxa"/>
            <w:tcBorders>
              <w:left w:val="single" w:sz="8" w:space="0" w:color="auto"/>
            </w:tcBorders>
            <w:vAlign w:val="center"/>
          </w:tcPr>
          <w:p w14:paraId="5A5D6A1F" w14:textId="77777777" w:rsidR="009B30BC" w:rsidRDefault="009B30BC" w:rsidP="000B40B9">
            <w:pPr>
              <w:jc w:val="center"/>
            </w:pPr>
          </w:p>
          <w:p w14:paraId="52336A79" w14:textId="77777777" w:rsidR="00454481" w:rsidRDefault="00454481" w:rsidP="000B40B9">
            <w:pPr>
              <w:jc w:val="center"/>
            </w:pPr>
          </w:p>
          <w:p w14:paraId="0896AF04" w14:textId="13F17D46" w:rsidR="009B30BC" w:rsidRDefault="009B30BC" w:rsidP="000B40B9">
            <w:pPr>
              <w:jc w:val="center"/>
            </w:pPr>
            <w:r>
              <w:lastRenderedPageBreak/>
              <w:t>84 (6</w:t>
            </w:r>
            <w:r w:rsidR="00CF66B5">
              <w:t>4</w:t>
            </w:r>
            <w:r>
              <w:t>)</w:t>
            </w:r>
          </w:p>
          <w:p w14:paraId="684B348E" w14:textId="0270CDC9" w:rsidR="009B30BC" w:rsidRDefault="009B30BC" w:rsidP="000B40B9">
            <w:pPr>
              <w:jc w:val="center"/>
            </w:pPr>
            <w:r>
              <w:t>39 (</w:t>
            </w:r>
            <w:r w:rsidR="00D81992">
              <w:t>30</w:t>
            </w:r>
            <w:r>
              <w:t>)</w:t>
            </w:r>
          </w:p>
          <w:p w14:paraId="169FD78A" w14:textId="46F39AA4" w:rsidR="009B30BC" w:rsidRDefault="009B30BC" w:rsidP="00454481">
            <w:pPr>
              <w:jc w:val="center"/>
            </w:pPr>
            <w:r>
              <w:t>8 (6)</w:t>
            </w:r>
          </w:p>
        </w:tc>
        <w:tc>
          <w:tcPr>
            <w:tcW w:w="3388" w:type="dxa"/>
            <w:tcBorders>
              <w:left w:val="single" w:sz="18" w:space="0" w:color="auto"/>
            </w:tcBorders>
            <w:vAlign w:val="center"/>
          </w:tcPr>
          <w:p w14:paraId="0E3D6170" w14:textId="77777777" w:rsidR="009B30BC" w:rsidRDefault="009B30BC" w:rsidP="00D81D7B">
            <w:pPr>
              <w:jc w:val="center"/>
            </w:pPr>
          </w:p>
          <w:p w14:paraId="27C424F3" w14:textId="77777777" w:rsidR="00454481" w:rsidRDefault="00454481" w:rsidP="00D81D7B">
            <w:pPr>
              <w:jc w:val="center"/>
            </w:pPr>
          </w:p>
          <w:p w14:paraId="08B5F204" w14:textId="21415A36" w:rsidR="009B30BC" w:rsidRDefault="009B30BC" w:rsidP="00D81D7B">
            <w:pPr>
              <w:jc w:val="center"/>
            </w:pPr>
            <w:r>
              <w:lastRenderedPageBreak/>
              <w:t>64 (6</w:t>
            </w:r>
            <w:r w:rsidR="00B356BB">
              <w:t>4</w:t>
            </w:r>
            <w:r>
              <w:t>)</w:t>
            </w:r>
          </w:p>
          <w:p w14:paraId="6909A5FD" w14:textId="69E6CE4F" w:rsidR="009B30BC" w:rsidRDefault="009B30BC" w:rsidP="00D81D7B">
            <w:pPr>
              <w:jc w:val="center"/>
            </w:pPr>
            <w:r>
              <w:t>32 (3</w:t>
            </w:r>
            <w:r w:rsidR="00B356BB">
              <w:t>2</w:t>
            </w:r>
            <w:r>
              <w:t>)</w:t>
            </w:r>
          </w:p>
          <w:p w14:paraId="18E53E59" w14:textId="633DBE7F" w:rsidR="009B30BC" w:rsidRDefault="009B30BC" w:rsidP="00454481">
            <w:pPr>
              <w:jc w:val="center"/>
            </w:pPr>
            <w:r>
              <w:t>4 (4)</w:t>
            </w:r>
          </w:p>
        </w:tc>
        <w:tc>
          <w:tcPr>
            <w:tcW w:w="3150" w:type="dxa"/>
            <w:tcBorders>
              <w:left w:val="single" w:sz="18" w:space="0" w:color="auto"/>
            </w:tcBorders>
            <w:vAlign w:val="center"/>
          </w:tcPr>
          <w:p w14:paraId="33A30411" w14:textId="77777777" w:rsidR="009B30BC" w:rsidRDefault="009B30BC" w:rsidP="005D15E7">
            <w:pPr>
              <w:jc w:val="center"/>
            </w:pPr>
          </w:p>
          <w:p w14:paraId="2F138F0A" w14:textId="77777777" w:rsidR="00454481" w:rsidRDefault="00454481" w:rsidP="005D15E7">
            <w:pPr>
              <w:jc w:val="center"/>
            </w:pPr>
          </w:p>
          <w:p w14:paraId="3993925C" w14:textId="20818588" w:rsidR="009B30BC" w:rsidRDefault="009B30BC" w:rsidP="005D15E7">
            <w:pPr>
              <w:jc w:val="center"/>
            </w:pPr>
            <w:r>
              <w:lastRenderedPageBreak/>
              <w:t>20 (</w:t>
            </w:r>
            <w:r w:rsidR="00B356BB">
              <w:t>6</w:t>
            </w:r>
            <w:r w:rsidR="000735D4">
              <w:t>4</w:t>
            </w:r>
            <w:r>
              <w:t>)</w:t>
            </w:r>
          </w:p>
          <w:p w14:paraId="182B2265" w14:textId="31522002" w:rsidR="009B30BC" w:rsidRDefault="009B30BC" w:rsidP="005D15E7">
            <w:pPr>
              <w:jc w:val="center"/>
            </w:pPr>
            <w:r>
              <w:t>7 (2</w:t>
            </w:r>
            <w:r w:rsidR="00400B97">
              <w:t>3</w:t>
            </w:r>
            <w:r>
              <w:t>)</w:t>
            </w:r>
          </w:p>
          <w:p w14:paraId="5DA98AA5" w14:textId="55800463" w:rsidR="009B30BC" w:rsidRPr="002C6C2B" w:rsidRDefault="009B30BC" w:rsidP="00454481">
            <w:pPr>
              <w:jc w:val="center"/>
            </w:pPr>
            <w:r>
              <w:t>4 (1</w:t>
            </w:r>
            <w:r w:rsidR="00400B97">
              <w:t>3</w:t>
            </w:r>
            <w:r>
              <w:t>)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14:paraId="4C38CE0F" w14:textId="35A58091" w:rsidR="009B30BC" w:rsidRPr="00B663A3" w:rsidRDefault="009B30BC" w:rsidP="005D15E7">
            <w:pPr>
              <w:jc w:val="center"/>
            </w:pPr>
            <w:r w:rsidRPr="00B663A3">
              <w:lastRenderedPageBreak/>
              <w:t>0.1</w:t>
            </w:r>
          </w:p>
        </w:tc>
      </w:tr>
      <w:tr w:rsidR="009B30BC" w14:paraId="7E215D98" w14:textId="77777777" w:rsidTr="006F092E">
        <w:trPr>
          <w:trHeight w:val="474"/>
        </w:trPr>
        <w:tc>
          <w:tcPr>
            <w:tcW w:w="3405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00A03151" w14:textId="77777777" w:rsidR="002004F2" w:rsidRDefault="009B30BC" w:rsidP="000B40B9">
            <w:r>
              <w:t>Donor gender, Male, n (%)</w:t>
            </w:r>
          </w:p>
          <w:p w14:paraId="78AA4140" w14:textId="79A9C2B9" w:rsidR="009B30BC" w:rsidRPr="00A015CA" w:rsidRDefault="00C17FA5" w:rsidP="000B40B9">
            <w:r w:rsidRPr="00B32844">
              <w:t xml:space="preserve">(evaluable = </w:t>
            </w:r>
            <w:r>
              <w:t>1</w:t>
            </w:r>
            <w:r w:rsidR="00410DBC">
              <w:t>19</w:t>
            </w:r>
            <w:r w:rsidRPr="00B32844">
              <w:t>)</w:t>
            </w:r>
          </w:p>
        </w:tc>
        <w:tc>
          <w:tcPr>
            <w:tcW w:w="1562" w:type="dxa"/>
            <w:tcBorders>
              <w:left w:val="single" w:sz="8" w:space="0" w:color="auto"/>
            </w:tcBorders>
            <w:vAlign w:val="center"/>
          </w:tcPr>
          <w:p w14:paraId="369629C2" w14:textId="3961CC69" w:rsidR="009B30BC" w:rsidRDefault="009B30BC" w:rsidP="000B40B9">
            <w:pPr>
              <w:jc w:val="center"/>
            </w:pPr>
            <w:r>
              <w:t>79 (57)</w:t>
            </w:r>
          </w:p>
        </w:tc>
        <w:tc>
          <w:tcPr>
            <w:tcW w:w="3388" w:type="dxa"/>
            <w:tcBorders>
              <w:left w:val="single" w:sz="18" w:space="0" w:color="auto"/>
            </w:tcBorders>
            <w:vAlign w:val="center"/>
          </w:tcPr>
          <w:p w14:paraId="7F47FBF6" w14:textId="5277B1A0" w:rsidR="009B30BC" w:rsidRPr="00BD2901" w:rsidRDefault="009B30BC" w:rsidP="005D15E7">
            <w:pPr>
              <w:jc w:val="center"/>
            </w:pPr>
            <w:r w:rsidRPr="00BD2901">
              <w:t>60 (58)</w:t>
            </w:r>
          </w:p>
        </w:tc>
        <w:tc>
          <w:tcPr>
            <w:tcW w:w="3150" w:type="dxa"/>
            <w:tcBorders>
              <w:left w:val="single" w:sz="18" w:space="0" w:color="auto"/>
            </w:tcBorders>
            <w:vAlign w:val="center"/>
          </w:tcPr>
          <w:p w14:paraId="38D8F1B4" w14:textId="0DC7CB8F" w:rsidR="009B30BC" w:rsidRPr="00BD2901" w:rsidRDefault="009B30BC" w:rsidP="005D15E7">
            <w:pPr>
              <w:jc w:val="center"/>
            </w:pPr>
            <w:r w:rsidRPr="00BD2901">
              <w:t>19 (55)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14:paraId="75BD66E5" w14:textId="2D891C81" w:rsidR="009B30BC" w:rsidRPr="00B663A3" w:rsidRDefault="009B30BC" w:rsidP="005D15E7">
            <w:pPr>
              <w:jc w:val="center"/>
            </w:pPr>
            <w:r w:rsidRPr="00B663A3">
              <w:t>0.</w:t>
            </w:r>
            <w:r w:rsidR="006E5251">
              <w:t>8</w:t>
            </w:r>
          </w:p>
        </w:tc>
      </w:tr>
      <w:tr w:rsidR="009B30BC" w14:paraId="5AADA3B6" w14:textId="77777777" w:rsidTr="006F092E">
        <w:trPr>
          <w:trHeight w:val="474"/>
        </w:trPr>
        <w:tc>
          <w:tcPr>
            <w:tcW w:w="3405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3B92D7CD" w14:textId="77777777" w:rsidR="002004F2" w:rsidRDefault="009B30BC" w:rsidP="000B40B9">
            <w:r>
              <w:t>Donor age, years, median (range)</w:t>
            </w:r>
          </w:p>
          <w:p w14:paraId="7139F235" w14:textId="63DD4AFE" w:rsidR="009B30BC" w:rsidRPr="00A015CA" w:rsidRDefault="00410DBC" w:rsidP="000B40B9">
            <w:r w:rsidRPr="00B32844">
              <w:t xml:space="preserve">(evaluable = </w:t>
            </w:r>
            <w:r>
              <w:t>97</w:t>
            </w:r>
            <w:r w:rsidRPr="00B32844">
              <w:t>)</w:t>
            </w:r>
          </w:p>
        </w:tc>
        <w:tc>
          <w:tcPr>
            <w:tcW w:w="1562" w:type="dxa"/>
            <w:tcBorders>
              <w:left w:val="single" w:sz="8" w:space="0" w:color="auto"/>
            </w:tcBorders>
            <w:vAlign w:val="center"/>
          </w:tcPr>
          <w:p w14:paraId="570DD3D0" w14:textId="704E5DBD" w:rsidR="009B30BC" w:rsidRDefault="009B30BC" w:rsidP="000B40B9">
            <w:pPr>
              <w:jc w:val="center"/>
            </w:pPr>
            <w:r>
              <w:t>30 (13-73)</w:t>
            </w:r>
          </w:p>
        </w:tc>
        <w:tc>
          <w:tcPr>
            <w:tcW w:w="3388" w:type="dxa"/>
            <w:tcBorders>
              <w:left w:val="single" w:sz="18" w:space="0" w:color="auto"/>
            </w:tcBorders>
            <w:vAlign w:val="center"/>
          </w:tcPr>
          <w:p w14:paraId="7FFAEBC2" w14:textId="504C22EA" w:rsidR="009B30BC" w:rsidRPr="0066281F" w:rsidRDefault="009B30BC" w:rsidP="005D15E7">
            <w:pPr>
              <w:jc w:val="center"/>
            </w:pPr>
            <w:r w:rsidRPr="0066281F">
              <w:t>29 (13-71)</w:t>
            </w:r>
          </w:p>
        </w:tc>
        <w:tc>
          <w:tcPr>
            <w:tcW w:w="3150" w:type="dxa"/>
            <w:tcBorders>
              <w:left w:val="single" w:sz="18" w:space="0" w:color="auto"/>
            </w:tcBorders>
            <w:vAlign w:val="center"/>
          </w:tcPr>
          <w:p w14:paraId="46470CDC" w14:textId="373DC209" w:rsidR="009B30BC" w:rsidRPr="0066281F" w:rsidRDefault="009B30BC" w:rsidP="005D15E7">
            <w:pPr>
              <w:jc w:val="center"/>
            </w:pPr>
            <w:r w:rsidRPr="0066281F">
              <w:t>35 (19-73)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14:paraId="2EC51B1B" w14:textId="7EFF1F0E" w:rsidR="009B30BC" w:rsidRPr="00B663A3" w:rsidRDefault="00847308" w:rsidP="005D15E7">
            <w:pPr>
              <w:jc w:val="center"/>
            </w:pPr>
            <w:r>
              <w:t>0.3</w:t>
            </w:r>
          </w:p>
        </w:tc>
      </w:tr>
      <w:tr w:rsidR="0010379B" w14:paraId="1666631F" w14:textId="77777777" w:rsidTr="006F092E">
        <w:trPr>
          <w:trHeight w:val="474"/>
        </w:trPr>
        <w:tc>
          <w:tcPr>
            <w:tcW w:w="3405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67033476" w14:textId="225317B7" w:rsidR="0010379B" w:rsidRDefault="001173D0" w:rsidP="000B40B9">
            <w:r>
              <w:t>Time to ANC engraftment, days (range)</w:t>
            </w:r>
          </w:p>
        </w:tc>
        <w:tc>
          <w:tcPr>
            <w:tcW w:w="1562" w:type="dxa"/>
            <w:tcBorders>
              <w:left w:val="single" w:sz="8" w:space="0" w:color="auto"/>
            </w:tcBorders>
            <w:vAlign w:val="center"/>
          </w:tcPr>
          <w:p w14:paraId="0100758D" w14:textId="69240BC6" w:rsidR="0010379B" w:rsidRDefault="00D45A2D" w:rsidP="000B40B9">
            <w:pPr>
              <w:jc w:val="center"/>
            </w:pPr>
            <w:r>
              <w:t>18 (</w:t>
            </w:r>
            <w:r w:rsidR="00027392">
              <w:t>6-50)</w:t>
            </w:r>
          </w:p>
        </w:tc>
        <w:tc>
          <w:tcPr>
            <w:tcW w:w="3388" w:type="dxa"/>
            <w:tcBorders>
              <w:left w:val="single" w:sz="18" w:space="0" w:color="auto"/>
            </w:tcBorders>
            <w:vAlign w:val="center"/>
          </w:tcPr>
          <w:p w14:paraId="09AA5E2B" w14:textId="553E44E2" w:rsidR="0010379B" w:rsidRPr="0066281F" w:rsidRDefault="00E055C7" w:rsidP="005D15E7">
            <w:pPr>
              <w:jc w:val="center"/>
            </w:pPr>
            <w:r>
              <w:t>18 (6-50)</w:t>
            </w:r>
          </w:p>
        </w:tc>
        <w:tc>
          <w:tcPr>
            <w:tcW w:w="3150" w:type="dxa"/>
            <w:tcBorders>
              <w:left w:val="single" w:sz="18" w:space="0" w:color="auto"/>
            </w:tcBorders>
            <w:vAlign w:val="center"/>
          </w:tcPr>
          <w:p w14:paraId="67EB5716" w14:textId="1D414B42" w:rsidR="0010379B" w:rsidRPr="0066281F" w:rsidRDefault="00526531" w:rsidP="005D15E7">
            <w:pPr>
              <w:jc w:val="center"/>
            </w:pPr>
            <w:r>
              <w:t>19 (9-32)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14:paraId="4A78C690" w14:textId="66F368A7" w:rsidR="0010379B" w:rsidRDefault="00AE2357" w:rsidP="005D15E7">
            <w:pPr>
              <w:jc w:val="center"/>
            </w:pPr>
            <w:r>
              <w:t>0.5</w:t>
            </w:r>
          </w:p>
        </w:tc>
      </w:tr>
      <w:tr w:rsidR="0010379B" w14:paraId="563D03DF" w14:textId="77777777" w:rsidTr="006F092E">
        <w:trPr>
          <w:trHeight w:val="474"/>
        </w:trPr>
        <w:tc>
          <w:tcPr>
            <w:tcW w:w="3405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381726D3" w14:textId="6E355FF3" w:rsidR="0010379B" w:rsidRDefault="001173D0" w:rsidP="000B40B9">
            <w:r>
              <w:t>Time to platelets engraftment, days (range)</w:t>
            </w:r>
          </w:p>
        </w:tc>
        <w:tc>
          <w:tcPr>
            <w:tcW w:w="1562" w:type="dxa"/>
            <w:tcBorders>
              <w:left w:val="single" w:sz="8" w:space="0" w:color="auto"/>
            </w:tcBorders>
            <w:vAlign w:val="center"/>
          </w:tcPr>
          <w:p w14:paraId="6B394630" w14:textId="5D483C0C" w:rsidR="0010379B" w:rsidRDefault="00027392" w:rsidP="000B40B9">
            <w:pPr>
              <w:jc w:val="center"/>
            </w:pPr>
            <w:r>
              <w:t>24 (9-166)</w:t>
            </w:r>
          </w:p>
        </w:tc>
        <w:tc>
          <w:tcPr>
            <w:tcW w:w="3388" w:type="dxa"/>
            <w:tcBorders>
              <w:left w:val="single" w:sz="18" w:space="0" w:color="auto"/>
            </w:tcBorders>
            <w:vAlign w:val="center"/>
          </w:tcPr>
          <w:p w14:paraId="0F46A1F7" w14:textId="3FEA196A" w:rsidR="0010379B" w:rsidRPr="0066281F" w:rsidRDefault="00E055C7" w:rsidP="005D15E7">
            <w:pPr>
              <w:jc w:val="center"/>
            </w:pPr>
            <w:r>
              <w:t>25 (9-166)</w:t>
            </w:r>
          </w:p>
        </w:tc>
        <w:tc>
          <w:tcPr>
            <w:tcW w:w="3150" w:type="dxa"/>
            <w:tcBorders>
              <w:left w:val="single" w:sz="18" w:space="0" w:color="auto"/>
            </w:tcBorders>
            <w:vAlign w:val="center"/>
          </w:tcPr>
          <w:p w14:paraId="23C04465" w14:textId="67F63AC5" w:rsidR="0010379B" w:rsidRPr="0066281F" w:rsidRDefault="00526531" w:rsidP="005D15E7">
            <w:pPr>
              <w:jc w:val="center"/>
            </w:pPr>
            <w:r>
              <w:t>21 (13-72)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14:paraId="220C8AFE" w14:textId="3F384927" w:rsidR="0010379B" w:rsidRDefault="005A271A" w:rsidP="005D15E7">
            <w:pPr>
              <w:jc w:val="center"/>
            </w:pPr>
            <w:r>
              <w:t>0.5</w:t>
            </w:r>
          </w:p>
        </w:tc>
      </w:tr>
      <w:tr w:rsidR="009B30BC" w14:paraId="3B5FB0BE" w14:textId="77777777" w:rsidTr="006F092E">
        <w:trPr>
          <w:trHeight w:val="474"/>
        </w:trPr>
        <w:tc>
          <w:tcPr>
            <w:tcW w:w="3405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5EF0F45D" w14:textId="77777777" w:rsidR="002004F2" w:rsidRDefault="009B30BC" w:rsidP="00D0736E">
            <w:r w:rsidRPr="00551BA0">
              <w:t>Day 100 bone marrow</w:t>
            </w:r>
            <w:r>
              <w:t>, n (%)</w:t>
            </w:r>
          </w:p>
          <w:p w14:paraId="386E056F" w14:textId="7237BA3F" w:rsidR="009B30BC" w:rsidRDefault="00E85E50" w:rsidP="00D0736E">
            <w:r w:rsidRPr="00B32844">
              <w:t xml:space="preserve">(evaluable = </w:t>
            </w:r>
            <w:r>
              <w:t>110</w:t>
            </w:r>
            <w:r w:rsidRPr="00B32844">
              <w:t>)</w:t>
            </w:r>
          </w:p>
          <w:p w14:paraId="4C840907" w14:textId="4E9AE390" w:rsidR="009B30BC" w:rsidRDefault="009B30BC" w:rsidP="00D0736E">
            <w:r>
              <w:t xml:space="preserve">     Remission</w:t>
            </w:r>
          </w:p>
          <w:p w14:paraId="3D726BD4" w14:textId="77777777" w:rsidR="009B30BC" w:rsidRDefault="009B30BC" w:rsidP="000B40B9">
            <w:r>
              <w:t xml:space="preserve">     Relapse/persistent disease</w:t>
            </w:r>
          </w:p>
          <w:p w14:paraId="15E1789D" w14:textId="24B49DF5" w:rsidR="009B30BC" w:rsidRPr="00A015CA" w:rsidRDefault="009B30BC" w:rsidP="000B40B9">
            <w:r>
              <w:t xml:space="preserve">     Progression to blast phase</w:t>
            </w:r>
          </w:p>
        </w:tc>
        <w:tc>
          <w:tcPr>
            <w:tcW w:w="1562" w:type="dxa"/>
            <w:tcBorders>
              <w:left w:val="single" w:sz="8" w:space="0" w:color="auto"/>
            </w:tcBorders>
            <w:vAlign w:val="center"/>
          </w:tcPr>
          <w:p w14:paraId="05DCE6BF" w14:textId="77777777" w:rsidR="009B30BC" w:rsidRPr="00F0442B" w:rsidRDefault="009B30BC" w:rsidP="000B40B9">
            <w:pPr>
              <w:jc w:val="center"/>
            </w:pPr>
          </w:p>
        </w:tc>
        <w:tc>
          <w:tcPr>
            <w:tcW w:w="3388" w:type="dxa"/>
            <w:tcBorders>
              <w:left w:val="single" w:sz="18" w:space="0" w:color="auto"/>
            </w:tcBorders>
            <w:vAlign w:val="center"/>
          </w:tcPr>
          <w:p w14:paraId="22529BA5" w14:textId="77777777" w:rsidR="009B30BC" w:rsidRDefault="009B30BC" w:rsidP="005D15E7">
            <w:pPr>
              <w:jc w:val="center"/>
            </w:pPr>
          </w:p>
          <w:p w14:paraId="7FE27B8F" w14:textId="77777777" w:rsidR="009B30BC" w:rsidRDefault="009B30BC" w:rsidP="005D15E7">
            <w:pPr>
              <w:jc w:val="center"/>
            </w:pPr>
          </w:p>
          <w:p w14:paraId="6D11FD61" w14:textId="55635591" w:rsidR="009B30BC" w:rsidRDefault="009B30BC" w:rsidP="005D15E7">
            <w:pPr>
              <w:jc w:val="center"/>
            </w:pPr>
            <w:r>
              <w:t>78 (91)</w:t>
            </w:r>
          </w:p>
          <w:p w14:paraId="53E0E08B" w14:textId="6E20C121" w:rsidR="009B30BC" w:rsidRDefault="009B30BC" w:rsidP="001E10BA">
            <w:pPr>
              <w:jc w:val="center"/>
            </w:pPr>
            <w:r>
              <w:t>5 (6)</w:t>
            </w:r>
          </w:p>
          <w:p w14:paraId="64A13B35" w14:textId="61C97813" w:rsidR="009B30BC" w:rsidRPr="00F0442B" w:rsidRDefault="009B30BC" w:rsidP="001E10BA">
            <w:pPr>
              <w:jc w:val="center"/>
            </w:pPr>
            <w:r>
              <w:t>2 (3)</w:t>
            </w:r>
          </w:p>
        </w:tc>
        <w:tc>
          <w:tcPr>
            <w:tcW w:w="3150" w:type="dxa"/>
            <w:tcBorders>
              <w:left w:val="single" w:sz="18" w:space="0" w:color="auto"/>
            </w:tcBorders>
            <w:vAlign w:val="center"/>
          </w:tcPr>
          <w:p w14:paraId="7179A403" w14:textId="77777777" w:rsidR="009B30BC" w:rsidRDefault="009B30BC" w:rsidP="005D15E7">
            <w:pPr>
              <w:jc w:val="center"/>
            </w:pPr>
          </w:p>
          <w:p w14:paraId="77395F83" w14:textId="77777777" w:rsidR="009B30BC" w:rsidRDefault="009B30BC" w:rsidP="005D15E7">
            <w:pPr>
              <w:jc w:val="center"/>
            </w:pPr>
          </w:p>
          <w:p w14:paraId="4D9E4DB9" w14:textId="77777777" w:rsidR="009B30BC" w:rsidRDefault="009B30BC" w:rsidP="005D15E7">
            <w:pPr>
              <w:jc w:val="center"/>
            </w:pPr>
            <w:r>
              <w:t>21 (84)</w:t>
            </w:r>
          </w:p>
          <w:p w14:paraId="5B269229" w14:textId="77777777" w:rsidR="009B30BC" w:rsidRDefault="009B30BC" w:rsidP="005D15E7">
            <w:pPr>
              <w:jc w:val="center"/>
            </w:pPr>
            <w:r>
              <w:t>4 (16)</w:t>
            </w:r>
          </w:p>
          <w:p w14:paraId="19D20647" w14:textId="6D4747FC" w:rsidR="009B30BC" w:rsidRPr="00F0442B" w:rsidRDefault="009B30BC" w:rsidP="005D15E7">
            <w:pPr>
              <w:jc w:val="center"/>
            </w:pPr>
            <w:r w:rsidRPr="00873221">
              <w:t>n/a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14:paraId="29479D06" w14:textId="194B9053" w:rsidR="009B30BC" w:rsidRPr="00B663A3" w:rsidRDefault="009B30BC" w:rsidP="005D15E7">
            <w:pPr>
              <w:jc w:val="center"/>
              <w:rPr>
                <w:b/>
                <w:bCs/>
              </w:rPr>
            </w:pPr>
            <w:r w:rsidRPr="00B663A3">
              <w:rPr>
                <w:b/>
                <w:bCs/>
              </w:rPr>
              <w:t>0.01</w:t>
            </w:r>
          </w:p>
        </w:tc>
      </w:tr>
      <w:tr w:rsidR="009B30BC" w14:paraId="65678A47" w14:textId="77777777" w:rsidTr="006F092E">
        <w:trPr>
          <w:trHeight w:val="474"/>
        </w:trPr>
        <w:tc>
          <w:tcPr>
            <w:tcW w:w="3405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7897520A" w14:textId="77777777" w:rsidR="002004F2" w:rsidRDefault="009B30BC" w:rsidP="000B40B9">
            <w:r>
              <w:t>Day 100 cytogenetics, n (%)</w:t>
            </w:r>
          </w:p>
          <w:p w14:paraId="759B84C3" w14:textId="6C78FD39" w:rsidR="009B30BC" w:rsidRDefault="003714C3" w:rsidP="000B40B9">
            <w:r w:rsidRPr="00B32844">
              <w:t xml:space="preserve">(evaluable = </w:t>
            </w:r>
            <w:r>
              <w:t>95</w:t>
            </w:r>
            <w:r w:rsidRPr="00B32844">
              <w:t>)</w:t>
            </w:r>
          </w:p>
          <w:p w14:paraId="14057EBE" w14:textId="77777777" w:rsidR="009B30BC" w:rsidRDefault="009B30BC" w:rsidP="000B40B9">
            <w:r>
              <w:t xml:space="preserve">     Normal</w:t>
            </w:r>
          </w:p>
          <w:p w14:paraId="70818F99" w14:textId="3A3A4FA1" w:rsidR="009B30BC" w:rsidRPr="00A015CA" w:rsidRDefault="009B30BC" w:rsidP="000B40B9">
            <w:r>
              <w:t xml:space="preserve">     Abnormal</w:t>
            </w:r>
          </w:p>
        </w:tc>
        <w:tc>
          <w:tcPr>
            <w:tcW w:w="1562" w:type="dxa"/>
            <w:tcBorders>
              <w:left w:val="single" w:sz="8" w:space="0" w:color="auto"/>
            </w:tcBorders>
            <w:vAlign w:val="center"/>
          </w:tcPr>
          <w:p w14:paraId="02CFBE6E" w14:textId="77777777" w:rsidR="009B30BC" w:rsidRDefault="009B30BC" w:rsidP="000B40B9">
            <w:pPr>
              <w:jc w:val="center"/>
            </w:pPr>
          </w:p>
          <w:p w14:paraId="456E934F" w14:textId="77777777" w:rsidR="009B30BC" w:rsidRDefault="009B30BC" w:rsidP="000B40B9">
            <w:pPr>
              <w:jc w:val="center"/>
            </w:pPr>
          </w:p>
          <w:p w14:paraId="611CEF2C" w14:textId="77777777" w:rsidR="009B30BC" w:rsidRDefault="009B30BC" w:rsidP="000B40B9">
            <w:pPr>
              <w:jc w:val="center"/>
            </w:pPr>
            <w:r>
              <w:t>79 (83)</w:t>
            </w:r>
          </w:p>
          <w:p w14:paraId="356ED984" w14:textId="552B1552" w:rsidR="009B30BC" w:rsidRPr="00F0442B" w:rsidRDefault="009B30BC" w:rsidP="000B40B9">
            <w:pPr>
              <w:jc w:val="center"/>
            </w:pPr>
            <w:r>
              <w:t>16 (17</w:t>
            </w:r>
            <w:r w:rsidR="003714C3">
              <w:t>)</w:t>
            </w:r>
          </w:p>
        </w:tc>
        <w:tc>
          <w:tcPr>
            <w:tcW w:w="3388" w:type="dxa"/>
            <w:tcBorders>
              <w:left w:val="single" w:sz="18" w:space="0" w:color="auto"/>
            </w:tcBorders>
            <w:vAlign w:val="center"/>
          </w:tcPr>
          <w:p w14:paraId="11277B6A" w14:textId="77777777" w:rsidR="009B30BC" w:rsidRDefault="009B30BC" w:rsidP="005D15E7">
            <w:pPr>
              <w:jc w:val="center"/>
            </w:pPr>
          </w:p>
          <w:p w14:paraId="1741B50C" w14:textId="77777777" w:rsidR="009B30BC" w:rsidRDefault="009B30BC" w:rsidP="005D15E7">
            <w:pPr>
              <w:jc w:val="center"/>
            </w:pPr>
          </w:p>
          <w:p w14:paraId="29CB074E" w14:textId="77777777" w:rsidR="009B30BC" w:rsidRDefault="009B30BC" w:rsidP="005D15E7">
            <w:pPr>
              <w:jc w:val="center"/>
            </w:pPr>
            <w:r>
              <w:t>59 (82)</w:t>
            </w:r>
          </w:p>
          <w:p w14:paraId="0026100B" w14:textId="1A79B02D" w:rsidR="009B30BC" w:rsidRPr="00F0442B" w:rsidRDefault="009B30BC" w:rsidP="005D15E7">
            <w:pPr>
              <w:jc w:val="center"/>
            </w:pPr>
            <w:r>
              <w:t>13 (18)</w:t>
            </w:r>
          </w:p>
        </w:tc>
        <w:tc>
          <w:tcPr>
            <w:tcW w:w="3150" w:type="dxa"/>
            <w:tcBorders>
              <w:left w:val="single" w:sz="18" w:space="0" w:color="auto"/>
            </w:tcBorders>
            <w:vAlign w:val="center"/>
          </w:tcPr>
          <w:p w14:paraId="4685F5EB" w14:textId="77777777" w:rsidR="009B30BC" w:rsidRDefault="009B30BC" w:rsidP="005D15E7">
            <w:pPr>
              <w:jc w:val="center"/>
            </w:pPr>
          </w:p>
          <w:p w14:paraId="2B81B16C" w14:textId="77777777" w:rsidR="009B30BC" w:rsidRDefault="009B30BC" w:rsidP="005D15E7">
            <w:pPr>
              <w:jc w:val="center"/>
            </w:pPr>
          </w:p>
          <w:p w14:paraId="402A2D6E" w14:textId="77777777" w:rsidR="009B30BC" w:rsidRDefault="009B30BC" w:rsidP="005D15E7">
            <w:pPr>
              <w:jc w:val="center"/>
            </w:pPr>
            <w:r>
              <w:t>20 (87)</w:t>
            </w:r>
          </w:p>
          <w:p w14:paraId="35977727" w14:textId="78A4FB18" w:rsidR="009B30BC" w:rsidRPr="00F0442B" w:rsidRDefault="009B30BC" w:rsidP="005D15E7">
            <w:pPr>
              <w:jc w:val="center"/>
            </w:pPr>
            <w:r>
              <w:t>3 (13)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14:paraId="0EC2E212" w14:textId="157AA0BD" w:rsidR="009B30BC" w:rsidRPr="00B663A3" w:rsidRDefault="009B30BC" w:rsidP="005D15E7">
            <w:pPr>
              <w:jc w:val="center"/>
            </w:pPr>
            <w:r>
              <w:t>0.5</w:t>
            </w:r>
          </w:p>
        </w:tc>
      </w:tr>
      <w:tr w:rsidR="009B30BC" w14:paraId="6A78CF3F" w14:textId="77777777" w:rsidTr="006F092E">
        <w:trPr>
          <w:trHeight w:val="474"/>
        </w:trPr>
        <w:tc>
          <w:tcPr>
            <w:tcW w:w="3405" w:type="dxa"/>
            <w:tcBorders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B7739E" w14:textId="77777777" w:rsidR="00255015" w:rsidRDefault="009B30BC" w:rsidP="00DB1BB9">
            <w:r>
              <w:t>Day 100 chimerism, n (%)</w:t>
            </w:r>
          </w:p>
          <w:p w14:paraId="2C28AF48" w14:textId="6CA478B4" w:rsidR="009B30BC" w:rsidRDefault="003714C3" w:rsidP="00DB1BB9">
            <w:r w:rsidRPr="00B32844">
              <w:t xml:space="preserve">(evaluable = </w:t>
            </w:r>
            <w:r>
              <w:t>99</w:t>
            </w:r>
            <w:r w:rsidRPr="00B32844">
              <w:t>)</w:t>
            </w:r>
          </w:p>
          <w:p w14:paraId="5BFDD6F6" w14:textId="0D09FD0A" w:rsidR="009B30BC" w:rsidRDefault="009B30BC" w:rsidP="00DB1BB9">
            <w:r>
              <w:t xml:space="preserve">     Full</w:t>
            </w:r>
          </w:p>
          <w:p w14:paraId="0D3DDF29" w14:textId="2AF84146" w:rsidR="009B30BC" w:rsidRDefault="009B30BC" w:rsidP="00DB1BB9">
            <w:r>
              <w:t xml:space="preserve">     Mixed</w:t>
            </w:r>
          </w:p>
          <w:p w14:paraId="4CD3CEFA" w14:textId="75247D08" w:rsidR="009B30BC" w:rsidRDefault="009B30BC" w:rsidP="000B40B9">
            <w:r>
              <w:t xml:space="preserve">     Lost</w:t>
            </w:r>
          </w:p>
        </w:tc>
        <w:tc>
          <w:tcPr>
            <w:tcW w:w="1562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6E039C0" w14:textId="77777777" w:rsidR="009B30BC" w:rsidRDefault="009B30BC" w:rsidP="000B40B9">
            <w:pPr>
              <w:jc w:val="center"/>
            </w:pPr>
          </w:p>
          <w:p w14:paraId="4A29C2A1" w14:textId="77777777" w:rsidR="009B30BC" w:rsidRDefault="009B30BC" w:rsidP="000B40B9">
            <w:pPr>
              <w:jc w:val="center"/>
            </w:pPr>
          </w:p>
          <w:p w14:paraId="2F8D826B" w14:textId="0A6F5AB6" w:rsidR="009B30BC" w:rsidRDefault="009B30BC" w:rsidP="000B40B9">
            <w:pPr>
              <w:jc w:val="center"/>
            </w:pPr>
            <w:r>
              <w:t>72 (72)</w:t>
            </w:r>
          </w:p>
          <w:p w14:paraId="461E9E66" w14:textId="08A60E66" w:rsidR="009B30BC" w:rsidRDefault="009B30BC" w:rsidP="000B40B9">
            <w:pPr>
              <w:jc w:val="center"/>
            </w:pPr>
            <w:r>
              <w:t>26 (27)</w:t>
            </w:r>
          </w:p>
          <w:p w14:paraId="74B83E2F" w14:textId="2298C37B" w:rsidR="009B30BC" w:rsidRDefault="009B30BC" w:rsidP="000B40B9">
            <w:pPr>
              <w:jc w:val="center"/>
            </w:pPr>
            <w:r>
              <w:t>1 (1)</w:t>
            </w:r>
          </w:p>
        </w:tc>
        <w:tc>
          <w:tcPr>
            <w:tcW w:w="338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8BA79B2" w14:textId="77777777" w:rsidR="009B30BC" w:rsidRDefault="009B30BC" w:rsidP="005D15E7">
            <w:pPr>
              <w:jc w:val="center"/>
            </w:pPr>
          </w:p>
          <w:p w14:paraId="1753C531" w14:textId="77777777" w:rsidR="009B30BC" w:rsidRDefault="009B30BC" w:rsidP="005D15E7">
            <w:pPr>
              <w:jc w:val="center"/>
            </w:pPr>
          </w:p>
          <w:p w14:paraId="15DA895F" w14:textId="77777777" w:rsidR="009B30BC" w:rsidRDefault="009B30BC" w:rsidP="005D15E7">
            <w:pPr>
              <w:jc w:val="center"/>
            </w:pPr>
            <w:r>
              <w:t>57 (70)</w:t>
            </w:r>
          </w:p>
          <w:p w14:paraId="641D873F" w14:textId="77777777" w:rsidR="009B30BC" w:rsidRDefault="009B30BC" w:rsidP="005D15E7">
            <w:pPr>
              <w:jc w:val="center"/>
            </w:pPr>
            <w:r>
              <w:t>23 (29)</w:t>
            </w:r>
          </w:p>
          <w:p w14:paraId="566A8E3B" w14:textId="0DE7D147" w:rsidR="009B30BC" w:rsidRDefault="009B30BC" w:rsidP="005D15E7">
            <w:pPr>
              <w:jc w:val="center"/>
            </w:pPr>
            <w:r>
              <w:t>1 (1)</w:t>
            </w:r>
          </w:p>
        </w:tc>
        <w:tc>
          <w:tcPr>
            <w:tcW w:w="315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A052EA4" w14:textId="77777777" w:rsidR="009B30BC" w:rsidRDefault="009B30BC" w:rsidP="005D15E7">
            <w:pPr>
              <w:jc w:val="center"/>
            </w:pPr>
          </w:p>
          <w:p w14:paraId="6A859F0C" w14:textId="77777777" w:rsidR="009B30BC" w:rsidRDefault="009B30BC" w:rsidP="005D15E7">
            <w:pPr>
              <w:jc w:val="center"/>
            </w:pPr>
          </w:p>
          <w:p w14:paraId="7E1D43CD" w14:textId="77777777" w:rsidR="009B30BC" w:rsidRDefault="009B30BC" w:rsidP="005D15E7">
            <w:pPr>
              <w:jc w:val="center"/>
            </w:pPr>
            <w:r>
              <w:t>15 (83)</w:t>
            </w:r>
          </w:p>
          <w:p w14:paraId="0C0752D3" w14:textId="77777777" w:rsidR="009B30BC" w:rsidRDefault="009B30BC" w:rsidP="005D15E7">
            <w:pPr>
              <w:jc w:val="center"/>
            </w:pPr>
            <w:r>
              <w:t>3 (17)</w:t>
            </w:r>
          </w:p>
          <w:p w14:paraId="25220789" w14:textId="100130E3" w:rsidR="009B30BC" w:rsidRDefault="009B30BC" w:rsidP="005D15E7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587EC16" w14:textId="154E14BF" w:rsidR="009B30BC" w:rsidRDefault="009B30BC" w:rsidP="005D15E7">
            <w:pPr>
              <w:jc w:val="center"/>
            </w:pPr>
            <w:r>
              <w:t>0.</w:t>
            </w:r>
            <w:r w:rsidR="000D0DBD">
              <w:t>4</w:t>
            </w:r>
          </w:p>
        </w:tc>
      </w:tr>
      <w:tr w:rsidR="009B30BC" w14:paraId="40EF0B16" w14:textId="290797D7" w:rsidTr="006F092E">
        <w:trPr>
          <w:trHeight w:val="474"/>
        </w:trPr>
        <w:tc>
          <w:tcPr>
            <w:tcW w:w="3405" w:type="dxa"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734E1C5" w14:textId="01714586" w:rsidR="009B30BC" w:rsidRDefault="009B30BC" w:rsidP="000B40B9">
            <w:r w:rsidRPr="00A015CA">
              <w:t xml:space="preserve">Time from diagnosis to </w:t>
            </w:r>
            <w:r>
              <w:t>ASCT</w:t>
            </w:r>
            <w:r w:rsidRPr="00A015CA">
              <w:t>, mo</w:t>
            </w:r>
            <w:r>
              <w:t>nths</w:t>
            </w:r>
            <w:r w:rsidRPr="00A015CA">
              <w:t>, median (range)</w:t>
            </w:r>
          </w:p>
        </w:tc>
        <w:tc>
          <w:tcPr>
            <w:tcW w:w="1562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58D286B3" w14:textId="3C77C0F7" w:rsidR="009B30BC" w:rsidRPr="00F0442B" w:rsidRDefault="009B30BC" w:rsidP="000B40B9">
            <w:pPr>
              <w:jc w:val="center"/>
            </w:pPr>
            <w:r w:rsidRPr="00F0442B">
              <w:t>11 (0-201)</w:t>
            </w:r>
          </w:p>
        </w:tc>
        <w:tc>
          <w:tcPr>
            <w:tcW w:w="3388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04AB7689" w14:textId="44C11CE7" w:rsidR="009B30BC" w:rsidRPr="00F0442B" w:rsidRDefault="009B30BC" w:rsidP="005D15E7">
            <w:pPr>
              <w:jc w:val="center"/>
            </w:pPr>
            <w:r w:rsidRPr="00F0442B">
              <w:t>11 (0-201)</w:t>
            </w:r>
          </w:p>
        </w:tc>
        <w:tc>
          <w:tcPr>
            <w:tcW w:w="3150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43DF748D" w14:textId="1DF218EB" w:rsidR="009B30BC" w:rsidRPr="00F0442B" w:rsidRDefault="009B30BC" w:rsidP="005D15E7">
            <w:pPr>
              <w:jc w:val="center"/>
            </w:pPr>
            <w:r w:rsidRPr="00F0442B">
              <w:t>11 (3-52)</w:t>
            </w:r>
          </w:p>
        </w:tc>
        <w:tc>
          <w:tcPr>
            <w:tcW w:w="84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358E827" w14:textId="2699F3A1" w:rsidR="009B30BC" w:rsidRPr="00B663A3" w:rsidRDefault="00FA14A3" w:rsidP="005D15E7">
            <w:pPr>
              <w:jc w:val="center"/>
            </w:pPr>
            <w:r>
              <w:t>0.7</w:t>
            </w:r>
          </w:p>
        </w:tc>
      </w:tr>
    </w:tbl>
    <w:p w14:paraId="1661AF86" w14:textId="77777777" w:rsidR="00FE4A3C" w:rsidRDefault="00FE4A3C"/>
    <w:p w14:paraId="12D880E7" w14:textId="77777777" w:rsidR="00255015" w:rsidRDefault="00255015" w:rsidP="003223EB"/>
    <w:p w14:paraId="23088A4A" w14:textId="77777777" w:rsidR="00255015" w:rsidRDefault="00255015" w:rsidP="003223EB"/>
    <w:p w14:paraId="429E9C95" w14:textId="77777777" w:rsidR="00255015" w:rsidRDefault="00255015" w:rsidP="003223EB"/>
    <w:p w14:paraId="7B2AF2F6" w14:textId="77777777" w:rsidR="00255015" w:rsidRDefault="00255015" w:rsidP="003223EB"/>
    <w:p w14:paraId="595EE9FF" w14:textId="77777777" w:rsidR="00255015" w:rsidRDefault="00255015" w:rsidP="003223EB"/>
    <w:p w14:paraId="26B26E31" w14:textId="77777777" w:rsidR="00255015" w:rsidRDefault="00255015" w:rsidP="003223EB"/>
    <w:p w14:paraId="1C581B0F" w14:textId="77777777" w:rsidR="00255015" w:rsidRDefault="00255015" w:rsidP="003223EB"/>
    <w:p w14:paraId="1CC86EB1" w14:textId="77777777" w:rsidR="00255015" w:rsidRDefault="00255015" w:rsidP="003223EB"/>
    <w:p w14:paraId="6F9175AB" w14:textId="77777777" w:rsidR="00255015" w:rsidRDefault="00255015" w:rsidP="003223EB"/>
    <w:p w14:paraId="7AF8C496" w14:textId="77777777" w:rsidR="00255015" w:rsidRDefault="00255015" w:rsidP="003223EB"/>
    <w:p w14:paraId="2C945B57" w14:textId="77777777" w:rsidR="00255015" w:rsidRDefault="00255015" w:rsidP="003223EB"/>
    <w:p w14:paraId="3823EE1D" w14:textId="77777777" w:rsidR="00255015" w:rsidRDefault="00255015" w:rsidP="003223EB"/>
    <w:p w14:paraId="27EC3C7E" w14:textId="77777777" w:rsidR="00255015" w:rsidRDefault="00255015" w:rsidP="003223EB"/>
    <w:p w14:paraId="2D742365" w14:textId="77777777" w:rsidR="00255015" w:rsidRDefault="00255015" w:rsidP="003223EB"/>
    <w:p w14:paraId="22BDC7FE" w14:textId="77777777" w:rsidR="00255015" w:rsidRDefault="00255015" w:rsidP="003223EB"/>
    <w:p w14:paraId="3AB41D6B" w14:textId="77777777" w:rsidR="006F69DE" w:rsidRDefault="006F69DE" w:rsidP="003223EB"/>
    <w:p w14:paraId="7E0E97A1" w14:textId="3E91805C" w:rsidR="00EA2033" w:rsidRPr="008A3119" w:rsidRDefault="00C26F69" w:rsidP="006F69DE">
      <w:pPr>
        <w:ind w:left="-720"/>
      </w:pPr>
      <w:r>
        <w:t xml:space="preserve">ANC: absolute neutrophils counts. </w:t>
      </w:r>
      <w:r w:rsidR="00820D3E">
        <w:t>ASCT: allogeneic stem cell transplant</w:t>
      </w:r>
      <w:r w:rsidR="002B1024">
        <w:t xml:space="preserve">. </w:t>
      </w:r>
      <w:r w:rsidR="004575CC">
        <w:t xml:space="preserve">Cy/TBI: cyclophosphamide/total body irradiation. </w:t>
      </w:r>
      <w:r w:rsidR="00BD1C00">
        <w:t>Flu/Cy/TBI</w:t>
      </w:r>
      <w:r w:rsidR="00B27999">
        <w:t>: fludarabine/cyclophosphamide/total body irradiation.</w:t>
      </w:r>
      <w:r w:rsidR="003A15D8">
        <w:t xml:space="preserve">GVHD: graft versus host disease. GFRS: GVHD-free relapse free survival. </w:t>
      </w:r>
      <w:r w:rsidR="002B1024">
        <w:t>HMA: hypomethylating agent</w:t>
      </w:r>
      <w:r w:rsidR="00C54868">
        <w:t>.</w:t>
      </w:r>
      <w:r w:rsidR="003A15D8">
        <w:t xml:space="preserve"> MAC: Myeloablative</w:t>
      </w:r>
      <w:r w:rsidR="003223EB">
        <w:t xml:space="preserve"> conditioning</w:t>
      </w:r>
      <w:r w:rsidR="003A15D8">
        <w:t>. NMA: Non-myeloablative</w:t>
      </w:r>
      <w:r w:rsidR="003223EB">
        <w:t xml:space="preserve"> conditioning</w:t>
      </w:r>
      <w:r w:rsidR="003A15D8">
        <w:t xml:space="preserve">. </w:t>
      </w:r>
      <w:r w:rsidR="00F11010">
        <w:t xml:space="preserve">PTCy: post-transplant cyclophosphamide. </w:t>
      </w:r>
      <w:r w:rsidR="003A15D8">
        <w:t>RIC: Reduced intensity</w:t>
      </w:r>
      <w:r w:rsidR="003223EB">
        <w:t xml:space="preserve"> conditioning</w:t>
      </w:r>
      <w:r w:rsidR="003A15D8">
        <w:t>.</w:t>
      </w:r>
    </w:p>
    <w:sectPr w:rsidR="00EA2033" w:rsidRPr="008A3119" w:rsidSect="000F049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3C"/>
    <w:rsid w:val="00000EFD"/>
    <w:rsid w:val="00005931"/>
    <w:rsid w:val="00007AEB"/>
    <w:rsid w:val="0001181B"/>
    <w:rsid w:val="00012C4F"/>
    <w:rsid w:val="00017B92"/>
    <w:rsid w:val="00027392"/>
    <w:rsid w:val="000349C3"/>
    <w:rsid w:val="000366B5"/>
    <w:rsid w:val="000448D6"/>
    <w:rsid w:val="000473C2"/>
    <w:rsid w:val="000475D3"/>
    <w:rsid w:val="00047855"/>
    <w:rsid w:val="00051CB5"/>
    <w:rsid w:val="00060DD4"/>
    <w:rsid w:val="00066A96"/>
    <w:rsid w:val="00066D19"/>
    <w:rsid w:val="000678F2"/>
    <w:rsid w:val="000735CF"/>
    <w:rsid w:val="000735D4"/>
    <w:rsid w:val="00082213"/>
    <w:rsid w:val="00092094"/>
    <w:rsid w:val="000971D1"/>
    <w:rsid w:val="000975DD"/>
    <w:rsid w:val="000A12A9"/>
    <w:rsid w:val="000A37F6"/>
    <w:rsid w:val="000B07DD"/>
    <w:rsid w:val="000B40B9"/>
    <w:rsid w:val="000B69DB"/>
    <w:rsid w:val="000B6E1F"/>
    <w:rsid w:val="000C1EF9"/>
    <w:rsid w:val="000C41D3"/>
    <w:rsid w:val="000C625B"/>
    <w:rsid w:val="000C6CE4"/>
    <w:rsid w:val="000C7835"/>
    <w:rsid w:val="000D0DBD"/>
    <w:rsid w:val="000D5C74"/>
    <w:rsid w:val="000D724B"/>
    <w:rsid w:val="000D7924"/>
    <w:rsid w:val="000E0C59"/>
    <w:rsid w:val="000E6DF0"/>
    <w:rsid w:val="000E7524"/>
    <w:rsid w:val="000F049D"/>
    <w:rsid w:val="000F11BD"/>
    <w:rsid w:val="000F193B"/>
    <w:rsid w:val="000F26AD"/>
    <w:rsid w:val="000F3518"/>
    <w:rsid w:val="000F3997"/>
    <w:rsid w:val="000F3FB8"/>
    <w:rsid w:val="00102596"/>
    <w:rsid w:val="0010379B"/>
    <w:rsid w:val="00111699"/>
    <w:rsid w:val="00112E30"/>
    <w:rsid w:val="001165BE"/>
    <w:rsid w:val="001173D0"/>
    <w:rsid w:val="0012128D"/>
    <w:rsid w:val="001321F8"/>
    <w:rsid w:val="00134B03"/>
    <w:rsid w:val="00136B2D"/>
    <w:rsid w:val="00162FC4"/>
    <w:rsid w:val="00177844"/>
    <w:rsid w:val="001801D5"/>
    <w:rsid w:val="001829EF"/>
    <w:rsid w:val="00184928"/>
    <w:rsid w:val="00194619"/>
    <w:rsid w:val="001A04CB"/>
    <w:rsid w:val="001A6747"/>
    <w:rsid w:val="001B3B6E"/>
    <w:rsid w:val="001C48FD"/>
    <w:rsid w:val="001C6968"/>
    <w:rsid w:val="001D0295"/>
    <w:rsid w:val="001E10BA"/>
    <w:rsid w:val="001E17A6"/>
    <w:rsid w:val="001E1A9A"/>
    <w:rsid w:val="001E61BD"/>
    <w:rsid w:val="001F211A"/>
    <w:rsid w:val="001F3ECF"/>
    <w:rsid w:val="001F5853"/>
    <w:rsid w:val="001F6B59"/>
    <w:rsid w:val="002004F2"/>
    <w:rsid w:val="00200CCF"/>
    <w:rsid w:val="00204797"/>
    <w:rsid w:val="00213804"/>
    <w:rsid w:val="0021799E"/>
    <w:rsid w:val="00220557"/>
    <w:rsid w:val="00222449"/>
    <w:rsid w:val="002278F4"/>
    <w:rsid w:val="00227A0B"/>
    <w:rsid w:val="00232665"/>
    <w:rsid w:val="0023464A"/>
    <w:rsid w:val="002415BB"/>
    <w:rsid w:val="00251D91"/>
    <w:rsid w:val="00252924"/>
    <w:rsid w:val="00255015"/>
    <w:rsid w:val="00255686"/>
    <w:rsid w:val="002566B8"/>
    <w:rsid w:val="00261A10"/>
    <w:rsid w:val="00262168"/>
    <w:rsid w:val="0026523B"/>
    <w:rsid w:val="00270E0A"/>
    <w:rsid w:val="002743FA"/>
    <w:rsid w:val="00287856"/>
    <w:rsid w:val="00290C0A"/>
    <w:rsid w:val="00297FE3"/>
    <w:rsid w:val="002B1024"/>
    <w:rsid w:val="002B1334"/>
    <w:rsid w:val="002B4E5C"/>
    <w:rsid w:val="002C6C2B"/>
    <w:rsid w:val="002C7510"/>
    <w:rsid w:val="002D2B4D"/>
    <w:rsid w:val="002D54A4"/>
    <w:rsid w:val="002E2947"/>
    <w:rsid w:val="002E4877"/>
    <w:rsid w:val="002E76C2"/>
    <w:rsid w:val="002F5512"/>
    <w:rsid w:val="002F5BD8"/>
    <w:rsid w:val="002F6A7C"/>
    <w:rsid w:val="00303DA7"/>
    <w:rsid w:val="003118AA"/>
    <w:rsid w:val="0031527F"/>
    <w:rsid w:val="00317017"/>
    <w:rsid w:val="00317D1E"/>
    <w:rsid w:val="003223EB"/>
    <w:rsid w:val="003239A5"/>
    <w:rsid w:val="00326599"/>
    <w:rsid w:val="00326B6A"/>
    <w:rsid w:val="0032750C"/>
    <w:rsid w:val="00330254"/>
    <w:rsid w:val="00340EA2"/>
    <w:rsid w:val="00341480"/>
    <w:rsid w:val="003419BC"/>
    <w:rsid w:val="00344803"/>
    <w:rsid w:val="003515DC"/>
    <w:rsid w:val="0035398E"/>
    <w:rsid w:val="0036225C"/>
    <w:rsid w:val="00362CF1"/>
    <w:rsid w:val="0036674A"/>
    <w:rsid w:val="00367C82"/>
    <w:rsid w:val="0037145F"/>
    <w:rsid w:val="003714C3"/>
    <w:rsid w:val="0037530B"/>
    <w:rsid w:val="0037673F"/>
    <w:rsid w:val="0037697E"/>
    <w:rsid w:val="00376B2D"/>
    <w:rsid w:val="00377520"/>
    <w:rsid w:val="003808B6"/>
    <w:rsid w:val="003858A2"/>
    <w:rsid w:val="00385965"/>
    <w:rsid w:val="00390695"/>
    <w:rsid w:val="0039156C"/>
    <w:rsid w:val="003922C3"/>
    <w:rsid w:val="00392E27"/>
    <w:rsid w:val="003A15D8"/>
    <w:rsid w:val="003A44A9"/>
    <w:rsid w:val="003B1566"/>
    <w:rsid w:val="003B5179"/>
    <w:rsid w:val="003C3098"/>
    <w:rsid w:val="003C3303"/>
    <w:rsid w:val="003C3CA8"/>
    <w:rsid w:val="003C6FF3"/>
    <w:rsid w:val="003D5B39"/>
    <w:rsid w:val="003E052C"/>
    <w:rsid w:val="003E5050"/>
    <w:rsid w:val="003E5B36"/>
    <w:rsid w:val="003E6930"/>
    <w:rsid w:val="003E71C7"/>
    <w:rsid w:val="003F0B0D"/>
    <w:rsid w:val="003F3740"/>
    <w:rsid w:val="003F71B7"/>
    <w:rsid w:val="00400B97"/>
    <w:rsid w:val="00401B31"/>
    <w:rsid w:val="00402315"/>
    <w:rsid w:val="00410DBC"/>
    <w:rsid w:val="00411A5C"/>
    <w:rsid w:val="00412CF8"/>
    <w:rsid w:val="00424E34"/>
    <w:rsid w:val="00425599"/>
    <w:rsid w:val="00425BDC"/>
    <w:rsid w:val="00426D23"/>
    <w:rsid w:val="00431E58"/>
    <w:rsid w:val="00432066"/>
    <w:rsid w:val="00434751"/>
    <w:rsid w:val="00436538"/>
    <w:rsid w:val="00443507"/>
    <w:rsid w:val="00447442"/>
    <w:rsid w:val="00454481"/>
    <w:rsid w:val="004575CC"/>
    <w:rsid w:val="004778CE"/>
    <w:rsid w:val="00477DF6"/>
    <w:rsid w:val="00483FF1"/>
    <w:rsid w:val="004978A8"/>
    <w:rsid w:val="004A2AE0"/>
    <w:rsid w:val="004B224E"/>
    <w:rsid w:val="004B47F8"/>
    <w:rsid w:val="004B55CC"/>
    <w:rsid w:val="004C0D3C"/>
    <w:rsid w:val="004C5299"/>
    <w:rsid w:val="004C603A"/>
    <w:rsid w:val="004D31EB"/>
    <w:rsid w:val="004D551B"/>
    <w:rsid w:val="004D78EF"/>
    <w:rsid w:val="004E1440"/>
    <w:rsid w:val="004E3FA3"/>
    <w:rsid w:val="004F3D07"/>
    <w:rsid w:val="004F5315"/>
    <w:rsid w:val="004F7072"/>
    <w:rsid w:val="00503A9D"/>
    <w:rsid w:val="0050422E"/>
    <w:rsid w:val="00513E24"/>
    <w:rsid w:val="00514481"/>
    <w:rsid w:val="00522D25"/>
    <w:rsid w:val="005232EB"/>
    <w:rsid w:val="00523E0C"/>
    <w:rsid w:val="00526512"/>
    <w:rsid w:val="00526531"/>
    <w:rsid w:val="00530249"/>
    <w:rsid w:val="0053404A"/>
    <w:rsid w:val="0054359D"/>
    <w:rsid w:val="00545B23"/>
    <w:rsid w:val="00551BA0"/>
    <w:rsid w:val="005536DB"/>
    <w:rsid w:val="00553BC9"/>
    <w:rsid w:val="00554E10"/>
    <w:rsid w:val="005640E5"/>
    <w:rsid w:val="00566350"/>
    <w:rsid w:val="005671AA"/>
    <w:rsid w:val="00572948"/>
    <w:rsid w:val="0058099D"/>
    <w:rsid w:val="00596A93"/>
    <w:rsid w:val="005A271A"/>
    <w:rsid w:val="005A49CF"/>
    <w:rsid w:val="005A794E"/>
    <w:rsid w:val="005B27D4"/>
    <w:rsid w:val="005D09F8"/>
    <w:rsid w:val="005D15E7"/>
    <w:rsid w:val="005D2D68"/>
    <w:rsid w:val="005D69B5"/>
    <w:rsid w:val="005E1DA0"/>
    <w:rsid w:val="005E1E2A"/>
    <w:rsid w:val="00604753"/>
    <w:rsid w:val="00607A7F"/>
    <w:rsid w:val="0061592E"/>
    <w:rsid w:val="00617551"/>
    <w:rsid w:val="00622471"/>
    <w:rsid w:val="00622706"/>
    <w:rsid w:val="0063150A"/>
    <w:rsid w:val="00635899"/>
    <w:rsid w:val="0064170C"/>
    <w:rsid w:val="006458D7"/>
    <w:rsid w:val="00655955"/>
    <w:rsid w:val="00660D35"/>
    <w:rsid w:val="0066281F"/>
    <w:rsid w:val="00663225"/>
    <w:rsid w:val="00663E0F"/>
    <w:rsid w:val="00673DA0"/>
    <w:rsid w:val="00680366"/>
    <w:rsid w:val="0068513B"/>
    <w:rsid w:val="00692CFD"/>
    <w:rsid w:val="006934B7"/>
    <w:rsid w:val="0069434C"/>
    <w:rsid w:val="006A1566"/>
    <w:rsid w:val="006A28F9"/>
    <w:rsid w:val="006B0052"/>
    <w:rsid w:val="006B3650"/>
    <w:rsid w:val="006D132E"/>
    <w:rsid w:val="006E0FA3"/>
    <w:rsid w:val="006E21BB"/>
    <w:rsid w:val="006E5251"/>
    <w:rsid w:val="006E73FD"/>
    <w:rsid w:val="006E7405"/>
    <w:rsid w:val="006F01F5"/>
    <w:rsid w:val="006F092E"/>
    <w:rsid w:val="006F3E6C"/>
    <w:rsid w:val="006F69DE"/>
    <w:rsid w:val="00713FA3"/>
    <w:rsid w:val="007155D5"/>
    <w:rsid w:val="00715772"/>
    <w:rsid w:val="007211F2"/>
    <w:rsid w:val="00741518"/>
    <w:rsid w:val="00743D58"/>
    <w:rsid w:val="00746B36"/>
    <w:rsid w:val="0075115C"/>
    <w:rsid w:val="00756C56"/>
    <w:rsid w:val="0076396E"/>
    <w:rsid w:val="00764400"/>
    <w:rsid w:val="00770193"/>
    <w:rsid w:val="00772CF3"/>
    <w:rsid w:val="00775109"/>
    <w:rsid w:val="0078309C"/>
    <w:rsid w:val="00784283"/>
    <w:rsid w:val="00787F0A"/>
    <w:rsid w:val="00790F66"/>
    <w:rsid w:val="00791B11"/>
    <w:rsid w:val="00793D08"/>
    <w:rsid w:val="00793E45"/>
    <w:rsid w:val="00797B99"/>
    <w:rsid w:val="007A0508"/>
    <w:rsid w:val="007A3C96"/>
    <w:rsid w:val="007A5109"/>
    <w:rsid w:val="007B2D30"/>
    <w:rsid w:val="007B5939"/>
    <w:rsid w:val="007B6EE4"/>
    <w:rsid w:val="007B7EF4"/>
    <w:rsid w:val="007D0599"/>
    <w:rsid w:val="007D06E3"/>
    <w:rsid w:val="007D1620"/>
    <w:rsid w:val="007D3A6B"/>
    <w:rsid w:val="007D5679"/>
    <w:rsid w:val="007D58FA"/>
    <w:rsid w:val="007E0D3A"/>
    <w:rsid w:val="007E29BA"/>
    <w:rsid w:val="007E4D67"/>
    <w:rsid w:val="007F04A1"/>
    <w:rsid w:val="007F17FC"/>
    <w:rsid w:val="007F4464"/>
    <w:rsid w:val="00800768"/>
    <w:rsid w:val="008009D2"/>
    <w:rsid w:val="0080404C"/>
    <w:rsid w:val="008041B8"/>
    <w:rsid w:val="00804A2B"/>
    <w:rsid w:val="0080589B"/>
    <w:rsid w:val="0081129C"/>
    <w:rsid w:val="00812F9D"/>
    <w:rsid w:val="00820D3E"/>
    <w:rsid w:val="00820E42"/>
    <w:rsid w:val="00821A50"/>
    <w:rsid w:val="00844485"/>
    <w:rsid w:val="00847308"/>
    <w:rsid w:val="008507A7"/>
    <w:rsid w:val="00851642"/>
    <w:rsid w:val="00862E8B"/>
    <w:rsid w:val="00864C41"/>
    <w:rsid w:val="00865481"/>
    <w:rsid w:val="0086597B"/>
    <w:rsid w:val="00873221"/>
    <w:rsid w:val="0087415E"/>
    <w:rsid w:val="0088128C"/>
    <w:rsid w:val="0088275B"/>
    <w:rsid w:val="0088684D"/>
    <w:rsid w:val="008873D2"/>
    <w:rsid w:val="00887801"/>
    <w:rsid w:val="00887C6F"/>
    <w:rsid w:val="00890158"/>
    <w:rsid w:val="008A1B40"/>
    <w:rsid w:val="008A3119"/>
    <w:rsid w:val="008A323D"/>
    <w:rsid w:val="008A3A84"/>
    <w:rsid w:val="008A55BC"/>
    <w:rsid w:val="008B49EE"/>
    <w:rsid w:val="008B5ED9"/>
    <w:rsid w:val="008D6510"/>
    <w:rsid w:val="008E0881"/>
    <w:rsid w:val="008E2DCF"/>
    <w:rsid w:val="008E3A35"/>
    <w:rsid w:val="008F5ADE"/>
    <w:rsid w:val="008F676B"/>
    <w:rsid w:val="00901255"/>
    <w:rsid w:val="00905135"/>
    <w:rsid w:val="009118EA"/>
    <w:rsid w:val="00913385"/>
    <w:rsid w:val="0092492F"/>
    <w:rsid w:val="00925204"/>
    <w:rsid w:val="00936202"/>
    <w:rsid w:val="00940B95"/>
    <w:rsid w:val="009446B4"/>
    <w:rsid w:val="00952156"/>
    <w:rsid w:val="00955EF6"/>
    <w:rsid w:val="00956E0C"/>
    <w:rsid w:val="009646A9"/>
    <w:rsid w:val="00965CBE"/>
    <w:rsid w:val="00967516"/>
    <w:rsid w:val="00980A84"/>
    <w:rsid w:val="00986895"/>
    <w:rsid w:val="00990E6A"/>
    <w:rsid w:val="00991C01"/>
    <w:rsid w:val="009A369E"/>
    <w:rsid w:val="009B13B5"/>
    <w:rsid w:val="009B1DE0"/>
    <w:rsid w:val="009B30BC"/>
    <w:rsid w:val="009B33B7"/>
    <w:rsid w:val="009B36F1"/>
    <w:rsid w:val="009B4A7F"/>
    <w:rsid w:val="009B5EB0"/>
    <w:rsid w:val="009B60A2"/>
    <w:rsid w:val="009B7779"/>
    <w:rsid w:val="009C09E6"/>
    <w:rsid w:val="009D05EE"/>
    <w:rsid w:val="009D14A8"/>
    <w:rsid w:val="009D4373"/>
    <w:rsid w:val="009D53D1"/>
    <w:rsid w:val="009F315E"/>
    <w:rsid w:val="009F42CC"/>
    <w:rsid w:val="00A01392"/>
    <w:rsid w:val="00A015CA"/>
    <w:rsid w:val="00A23530"/>
    <w:rsid w:val="00A25637"/>
    <w:rsid w:val="00A3124C"/>
    <w:rsid w:val="00A42697"/>
    <w:rsid w:val="00A434EC"/>
    <w:rsid w:val="00A5582E"/>
    <w:rsid w:val="00A61969"/>
    <w:rsid w:val="00A64DBA"/>
    <w:rsid w:val="00A710BC"/>
    <w:rsid w:val="00A7527D"/>
    <w:rsid w:val="00A81AC4"/>
    <w:rsid w:val="00A851B4"/>
    <w:rsid w:val="00A933A0"/>
    <w:rsid w:val="00A95CDB"/>
    <w:rsid w:val="00A9770D"/>
    <w:rsid w:val="00AA3E1B"/>
    <w:rsid w:val="00AA711B"/>
    <w:rsid w:val="00AB059A"/>
    <w:rsid w:val="00AD4E8A"/>
    <w:rsid w:val="00AD553E"/>
    <w:rsid w:val="00AE2357"/>
    <w:rsid w:val="00AF5ACA"/>
    <w:rsid w:val="00AF71A4"/>
    <w:rsid w:val="00B053EB"/>
    <w:rsid w:val="00B11040"/>
    <w:rsid w:val="00B11289"/>
    <w:rsid w:val="00B11992"/>
    <w:rsid w:val="00B141D4"/>
    <w:rsid w:val="00B156E8"/>
    <w:rsid w:val="00B200A2"/>
    <w:rsid w:val="00B21BC3"/>
    <w:rsid w:val="00B22726"/>
    <w:rsid w:val="00B22A8B"/>
    <w:rsid w:val="00B27999"/>
    <w:rsid w:val="00B32844"/>
    <w:rsid w:val="00B33D2D"/>
    <w:rsid w:val="00B356BB"/>
    <w:rsid w:val="00B412A9"/>
    <w:rsid w:val="00B420FC"/>
    <w:rsid w:val="00B43F7F"/>
    <w:rsid w:val="00B50FF5"/>
    <w:rsid w:val="00B663A3"/>
    <w:rsid w:val="00B713A1"/>
    <w:rsid w:val="00B8169C"/>
    <w:rsid w:val="00B94F61"/>
    <w:rsid w:val="00B95A69"/>
    <w:rsid w:val="00BA6FE1"/>
    <w:rsid w:val="00BC5097"/>
    <w:rsid w:val="00BD19B7"/>
    <w:rsid w:val="00BD1C00"/>
    <w:rsid w:val="00BD263F"/>
    <w:rsid w:val="00BD2901"/>
    <w:rsid w:val="00BD7533"/>
    <w:rsid w:val="00BE0B62"/>
    <w:rsid w:val="00BF7F45"/>
    <w:rsid w:val="00C10377"/>
    <w:rsid w:val="00C17FA5"/>
    <w:rsid w:val="00C200C2"/>
    <w:rsid w:val="00C20B8E"/>
    <w:rsid w:val="00C26F69"/>
    <w:rsid w:val="00C3222D"/>
    <w:rsid w:val="00C376E2"/>
    <w:rsid w:val="00C37B25"/>
    <w:rsid w:val="00C4529B"/>
    <w:rsid w:val="00C519C2"/>
    <w:rsid w:val="00C52BB2"/>
    <w:rsid w:val="00C53CEA"/>
    <w:rsid w:val="00C54868"/>
    <w:rsid w:val="00C578F9"/>
    <w:rsid w:val="00C623A5"/>
    <w:rsid w:val="00C63D42"/>
    <w:rsid w:val="00C65067"/>
    <w:rsid w:val="00C75C5F"/>
    <w:rsid w:val="00C80DB6"/>
    <w:rsid w:val="00C85648"/>
    <w:rsid w:val="00C868EC"/>
    <w:rsid w:val="00C909A3"/>
    <w:rsid w:val="00C95376"/>
    <w:rsid w:val="00C96FAC"/>
    <w:rsid w:val="00CA1828"/>
    <w:rsid w:val="00CA1EFD"/>
    <w:rsid w:val="00CA57F3"/>
    <w:rsid w:val="00CB2267"/>
    <w:rsid w:val="00CB7070"/>
    <w:rsid w:val="00CC64A6"/>
    <w:rsid w:val="00CC64CB"/>
    <w:rsid w:val="00CD0D08"/>
    <w:rsid w:val="00CE0307"/>
    <w:rsid w:val="00CE0A0D"/>
    <w:rsid w:val="00CE2436"/>
    <w:rsid w:val="00CE3223"/>
    <w:rsid w:val="00CE6F10"/>
    <w:rsid w:val="00CF0D19"/>
    <w:rsid w:val="00CF301A"/>
    <w:rsid w:val="00CF66B5"/>
    <w:rsid w:val="00CF7242"/>
    <w:rsid w:val="00CF7AE3"/>
    <w:rsid w:val="00D0736E"/>
    <w:rsid w:val="00D17DC7"/>
    <w:rsid w:val="00D27EA0"/>
    <w:rsid w:val="00D36048"/>
    <w:rsid w:val="00D40E21"/>
    <w:rsid w:val="00D41BCE"/>
    <w:rsid w:val="00D41E6D"/>
    <w:rsid w:val="00D45A2D"/>
    <w:rsid w:val="00D46D26"/>
    <w:rsid w:val="00D47980"/>
    <w:rsid w:val="00D73EE0"/>
    <w:rsid w:val="00D750BB"/>
    <w:rsid w:val="00D81992"/>
    <w:rsid w:val="00D81D7B"/>
    <w:rsid w:val="00D85A7C"/>
    <w:rsid w:val="00D92A3D"/>
    <w:rsid w:val="00DA0CE8"/>
    <w:rsid w:val="00DA45C4"/>
    <w:rsid w:val="00DA4DF9"/>
    <w:rsid w:val="00DA640B"/>
    <w:rsid w:val="00DB1BB9"/>
    <w:rsid w:val="00DC0A64"/>
    <w:rsid w:val="00DC5A4B"/>
    <w:rsid w:val="00DC760D"/>
    <w:rsid w:val="00DD3493"/>
    <w:rsid w:val="00DE0D20"/>
    <w:rsid w:val="00DF36F9"/>
    <w:rsid w:val="00DF69D7"/>
    <w:rsid w:val="00DF7A8C"/>
    <w:rsid w:val="00E055C7"/>
    <w:rsid w:val="00E10511"/>
    <w:rsid w:val="00E123F4"/>
    <w:rsid w:val="00E170AD"/>
    <w:rsid w:val="00E17672"/>
    <w:rsid w:val="00E235D2"/>
    <w:rsid w:val="00E3061E"/>
    <w:rsid w:val="00E376DB"/>
    <w:rsid w:val="00E37FA5"/>
    <w:rsid w:val="00E4017E"/>
    <w:rsid w:val="00E41695"/>
    <w:rsid w:val="00E42CB7"/>
    <w:rsid w:val="00E46D82"/>
    <w:rsid w:val="00E47AA1"/>
    <w:rsid w:val="00E550AF"/>
    <w:rsid w:val="00E57AE2"/>
    <w:rsid w:val="00E65366"/>
    <w:rsid w:val="00E6700F"/>
    <w:rsid w:val="00E6796E"/>
    <w:rsid w:val="00E716DE"/>
    <w:rsid w:val="00E74468"/>
    <w:rsid w:val="00E775D3"/>
    <w:rsid w:val="00E83FBA"/>
    <w:rsid w:val="00E84FC7"/>
    <w:rsid w:val="00E85E50"/>
    <w:rsid w:val="00E8770B"/>
    <w:rsid w:val="00E91DC4"/>
    <w:rsid w:val="00E91E53"/>
    <w:rsid w:val="00E97177"/>
    <w:rsid w:val="00E9745A"/>
    <w:rsid w:val="00E97DBF"/>
    <w:rsid w:val="00EA2033"/>
    <w:rsid w:val="00EA4076"/>
    <w:rsid w:val="00EA4344"/>
    <w:rsid w:val="00EA46F4"/>
    <w:rsid w:val="00EB04CB"/>
    <w:rsid w:val="00EB682B"/>
    <w:rsid w:val="00EC0904"/>
    <w:rsid w:val="00EC3972"/>
    <w:rsid w:val="00EC6405"/>
    <w:rsid w:val="00EC658F"/>
    <w:rsid w:val="00ED24CA"/>
    <w:rsid w:val="00ED55BF"/>
    <w:rsid w:val="00ED76F0"/>
    <w:rsid w:val="00EE341E"/>
    <w:rsid w:val="00EE3E8E"/>
    <w:rsid w:val="00EE53AD"/>
    <w:rsid w:val="00EF48FD"/>
    <w:rsid w:val="00F032BB"/>
    <w:rsid w:val="00F03844"/>
    <w:rsid w:val="00F0442B"/>
    <w:rsid w:val="00F0468B"/>
    <w:rsid w:val="00F11010"/>
    <w:rsid w:val="00F12D5B"/>
    <w:rsid w:val="00F24A5D"/>
    <w:rsid w:val="00F25D3F"/>
    <w:rsid w:val="00F424E7"/>
    <w:rsid w:val="00F45861"/>
    <w:rsid w:val="00F4672F"/>
    <w:rsid w:val="00F5344E"/>
    <w:rsid w:val="00F5492C"/>
    <w:rsid w:val="00F72602"/>
    <w:rsid w:val="00F75F62"/>
    <w:rsid w:val="00F764E6"/>
    <w:rsid w:val="00F77B3A"/>
    <w:rsid w:val="00F80E06"/>
    <w:rsid w:val="00F815F1"/>
    <w:rsid w:val="00F904A8"/>
    <w:rsid w:val="00F97655"/>
    <w:rsid w:val="00FA11F9"/>
    <w:rsid w:val="00FA14A3"/>
    <w:rsid w:val="00FA1EDD"/>
    <w:rsid w:val="00FA5E20"/>
    <w:rsid w:val="00FA64E5"/>
    <w:rsid w:val="00FA6BD1"/>
    <w:rsid w:val="00FB32C8"/>
    <w:rsid w:val="00FB7EE9"/>
    <w:rsid w:val="00FD0090"/>
    <w:rsid w:val="00FD1B98"/>
    <w:rsid w:val="00FD23FD"/>
    <w:rsid w:val="00FD59C4"/>
    <w:rsid w:val="00FE13AC"/>
    <w:rsid w:val="00FE3A65"/>
    <w:rsid w:val="00FE4A3C"/>
    <w:rsid w:val="00FE51D3"/>
    <w:rsid w:val="00FE6A67"/>
    <w:rsid w:val="00FE79AD"/>
    <w:rsid w:val="00FF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69E3B"/>
  <w15:chartTrackingRefBased/>
  <w15:docId w15:val="{3501907A-5AE0-497A-BA0D-EA0F84DA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A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A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A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A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A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A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A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A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A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A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A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A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A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4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1372f5f-8e19-4efb-8afe-8eac20a980c4}" enabled="1" method="Standard" siteId="{a25fff9c-3f63-4fb2-9a8a-d9bdd0321f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2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Alsugair, Ali Khalid A, M.B.B.S.</dc:creator>
  <cp:keywords/>
  <dc:description/>
  <cp:lastModifiedBy>Alsugair, Ali Khalid A, M.B.B.S.</cp:lastModifiedBy>
  <cp:revision>599</cp:revision>
  <dcterms:created xsi:type="dcterms:W3CDTF">2025-02-05T01:36:00Z</dcterms:created>
  <dcterms:modified xsi:type="dcterms:W3CDTF">2025-05-26T17:09:00Z</dcterms:modified>
</cp:coreProperties>
</file>