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589F4" w14:textId="6CA5F5D6" w:rsidR="00CA1D68" w:rsidRPr="0086049E" w:rsidRDefault="00CA1D68" w:rsidP="00CA1D68">
      <w:pPr>
        <w:pStyle w:val="EndNoteBibliography"/>
        <w:widowControl/>
        <w:spacing w:beforeLines="50" w:before="156" w:afterLines="50" w:after="156" w:line="36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6049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</w:t>
      </w:r>
      <w:r w:rsidR="006A7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orting</w:t>
      </w:r>
      <w:r w:rsidRPr="0086049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6049E" w:rsidRPr="0086049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information</w:t>
      </w:r>
    </w:p>
    <w:p w14:paraId="075C353C" w14:textId="77777777" w:rsidR="0086049E" w:rsidRDefault="0086049E" w:rsidP="0086049E">
      <w:pPr>
        <w:widowControl/>
        <w:spacing w:line="360" w:lineRule="auto"/>
        <w:jc w:val="center"/>
        <w:rPr>
          <w:b/>
          <w:sz w:val="24"/>
          <w:szCs w:val="24"/>
        </w:rPr>
      </w:pPr>
      <w:bookmarkStart w:id="0" w:name="OLE_LINK39"/>
      <w:bookmarkStart w:id="1" w:name="OLE_LINK26"/>
      <w:bookmarkStart w:id="2" w:name="OLE_LINK34"/>
    </w:p>
    <w:p w14:paraId="59DE61F8" w14:textId="2D6E9BD0" w:rsidR="0086049E" w:rsidRPr="00AB528B" w:rsidRDefault="0086049E" w:rsidP="0086049E">
      <w:pPr>
        <w:widowControl/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Pr="0020065F">
        <w:rPr>
          <w:b/>
          <w:sz w:val="24"/>
          <w:szCs w:val="24"/>
        </w:rPr>
        <w:t xml:space="preserve">alivary protein </w:t>
      </w:r>
      <w:r w:rsidRPr="00A77CF1">
        <w:rPr>
          <w:b/>
          <w:iCs/>
          <w:sz w:val="24"/>
          <w:szCs w:val="24"/>
        </w:rPr>
        <w:t>NlSP7</w:t>
      </w:r>
      <w:r w:rsidRPr="0020065F">
        <w:rPr>
          <w:b/>
          <w:i/>
          <w:sz w:val="24"/>
          <w:szCs w:val="24"/>
        </w:rPr>
        <w:t xml:space="preserve"> </w:t>
      </w:r>
      <w:r w:rsidRPr="0020065F">
        <w:rPr>
          <w:b/>
          <w:sz w:val="24"/>
          <w:szCs w:val="24"/>
        </w:rPr>
        <w:t xml:space="preserve">of the brown planthopper </w:t>
      </w:r>
      <w:r w:rsidRPr="00AB528B">
        <w:rPr>
          <w:b/>
          <w:sz w:val="24"/>
          <w:szCs w:val="24"/>
        </w:rPr>
        <w:t>functions as an effector for mediating tricin metabolism in rice</w:t>
      </w:r>
      <w:r>
        <w:rPr>
          <w:b/>
          <w:sz w:val="24"/>
          <w:szCs w:val="24"/>
        </w:rPr>
        <w:t xml:space="preserve"> plants</w:t>
      </w:r>
    </w:p>
    <w:p w14:paraId="43614953" w14:textId="77777777" w:rsidR="0086049E" w:rsidRPr="00AB528B" w:rsidRDefault="0086049E" w:rsidP="0086049E">
      <w:pPr>
        <w:widowControl/>
        <w:spacing w:line="360" w:lineRule="auto"/>
        <w:jc w:val="center"/>
        <w:rPr>
          <w:sz w:val="20"/>
          <w:szCs w:val="20"/>
        </w:rPr>
      </w:pPr>
      <w:bookmarkStart w:id="3" w:name="_Hlk69548183"/>
      <w:bookmarkEnd w:id="0"/>
      <w:r w:rsidRPr="00AB528B">
        <w:rPr>
          <w:sz w:val="20"/>
          <w:szCs w:val="20"/>
        </w:rPr>
        <w:t>Gu Gong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vertAlign w:val="superscript"/>
        </w:rPr>
        <w:t>1</w:t>
      </w:r>
      <w:r w:rsidRPr="00AB528B">
        <w:rPr>
          <w:sz w:val="20"/>
          <w:szCs w:val="20"/>
          <w:vertAlign w:val="superscript"/>
        </w:rPr>
        <w:t xml:space="preserve">, </w:t>
      </w:r>
      <w:r>
        <w:rPr>
          <w:sz w:val="20"/>
          <w:szCs w:val="20"/>
          <w:vertAlign w:val="superscript"/>
        </w:rPr>
        <w:t xml:space="preserve">2, </w:t>
      </w:r>
      <w:r>
        <w:rPr>
          <w:rFonts w:hint="eastAsia"/>
          <w:sz w:val="20"/>
          <w:szCs w:val="20"/>
          <w:vertAlign w:val="superscript"/>
        </w:rPr>
        <w:t>#</w:t>
      </w:r>
      <w:r w:rsidRPr="00AB528B">
        <w:rPr>
          <w:sz w:val="20"/>
          <w:szCs w:val="20"/>
        </w:rPr>
        <w:t>, Long-Yu Yuan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vertAlign w:val="superscript"/>
        </w:rPr>
        <w:t xml:space="preserve">1, </w:t>
      </w:r>
      <w:r>
        <w:rPr>
          <w:rFonts w:hint="eastAsia"/>
          <w:sz w:val="20"/>
          <w:szCs w:val="20"/>
          <w:vertAlign w:val="superscript"/>
        </w:rPr>
        <w:t>#</w:t>
      </w:r>
      <w:r w:rsidRPr="00AB528B">
        <w:rPr>
          <w:sz w:val="20"/>
          <w:szCs w:val="20"/>
        </w:rPr>
        <w:t>, Yi-Feng Li</w:t>
      </w:r>
      <w:r>
        <w:rPr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  <w:vertAlign w:val="superscript"/>
        </w:rPr>
        <w:t>1</w:t>
      </w:r>
      <w:r w:rsidRPr="00AB528B">
        <w:rPr>
          <w:sz w:val="20"/>
          <w:szCs w:val="20"/>
        </w:rPr>
        <w:t>, Hang-Xiang Xiao</w:t>
      </w:r>
      <w:r>
        <w:rPr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  <w:vertAlign w:val="superscript"/>
        </w:rPr>
        <w:t>1</w:t>
      </w:r>
      <w:r w:rsidRPr="00AB528B">
        <w:rPr>
          <w:sz w:val="20"/>
          <w:szCs w:val="20"/>
        </w:rPr>
        <w:t>, Yan-Fang Li</w:t>
      </w:r>
      <w:r>
        <w:rPr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  <w:vertAlign w:val="superscript"/>
        </w:rPr>
        <w:t>1</w:t>
      </w:r>
      <w:r w:rsidRPr="00AB528B">
        <w:rPr>
          <w:sz w:val="20"/>
          <w:szCs w:val="20"/>
        </w:rPr>
        <w:t>, Yang Zhang</w:t>
      </w:r>
      <w:r>
        <w:rPr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  <w:vertAlign w:val="superscript"/>
        </w:rPr>
        <w:t>1</w:t>
      </w:r>
      <w:r w:rsidRPr="00AB528B">
        <w:rPr>
          <w:sz w:val="20"/>
          <w:szCs w:val="20"/>
        </w:rPr>
        <w:t>, Wei-Jian Wu</w:t>
      </w:r>
      <w:r>
        <w:rPr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  <w:vertAlign w:val="superscript"/>
        </w:rPr>
        <w:t>2</w:t>
      </w:r>
      <w:r w:rsidRPr="00AB528B">
        <w:rPr>
          <w:color w:val="000000" w:themeColor="text1"/>
          <w:sz w:val="20"/>
          <w:szCs w:val="20"/>
        </w:rPr>
        <w:t xml:space="preserve">, </w:t>
      </w:r>
      <w:r w:rsidRPr="00AB528B">
        <w:rPr>
          <w:sz w:val="20"/>
          <w:szCs w:val="20"/>
        </w:rPr>
        <w:t>Zhen-Fei Zhang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vertAlign w:val="superscript"/>
        </w:rPr>
        <w:t xml:space="preserve">1, </w:t>
      </w:r>
      <w:r w:rsidRPr="00AB528B">
        <w:rPr>
          <w:sz w:val="20"/>
          <w:szCs w:val="20"/>
          <w:vertAlign w:val="superscript"/>
        </w:rPr>
        <w:t>*</w:t>
      </w:r>
    </w:p>
    <w:bookmarkEnd w:id="3"/>
    <w:p w14:paraId="0646D404" w14:textId="77777777" w:rsidR="0086049E" w:rsidRPr="00AB528B" w:rsidRDefault="0086049E" w:rsidP="0086049E">
      <w:pPr>
        <w:widowControl/>
        <w:spacing w:line="360" w:lineRule="auto"/>
        <w:rPr>
          <w:rFonts w:cs="Times New Roman"/>
          <w:color w:val="000000"/>
          <w:sz w:val="20"/>
          <w:szCs w:val="20"/>
        </w:rPr>
      </w:pPr>
      <w:r w:rsidRPr="00AB528B">
        <w:rPr>
          <w:rFonts w:cs="Times New Roman"/>
          <w:color w:val="000000"/>
          <w:sz w:val="20"/>
          <w:szCs w:val="20"/>
          <w:vertAlign w:val="superscript"/>
        </w:rPr>
        <w:t xml:space="preserve">1 </w:t>
      </w:r>
      <w:r w:rsidRPr="00AB528B">
        <w:rPr>
          <w:rFonts w:cs="Times New Roman"/>
          <w:color w:val="000000"/>
          <w:sz w:val="20"/>
          <w:szCs w:val="20"/>
        </w:rPr>
        <w:t>Guangdong Provincial Key Laboratory of High Technology for Plant Protection</w:t>
      </w:r>
      <w:r>
        <w:rPr>
          <w:rFonts w:cs="Times New Roman"/>
          <w:color w:val="000000"/>
          <w:sz w:val="20"/>
          <w:szCs w:val="20"/>
        </w:rPr>
        <w:t xml:space="preserve">, </w:t>
      </w:r>
      <w:r w:rsidRPr="00AB528B">
        <w:rPr>
          <w:rFonts w:cs="Times New Roman"/>
          <w:color w:val="000000"/>
          <w:sz w:val="20"/>
          <w:szCs w:val="20"/>
        </w:rPr>
        <w:t>Plant Protection Research Institute, Guangdong Academy of Agricultural Sciences, Guangzhou 510640, P R China</w:t>
      </w:r>
    </w:p>
    <w:p w14:paraId="66404F47" w14:textId="77777777" w:rsidR="0086049E" w:rsidRPr="00AB528B" w:rsidRDefault="0086049E" w:rsidP="0086049E">
      <w:pPr>
        <w:widowControl/>
        <w:spacing w:line="360" w:lineRule="auto"/>
        <w:rPr>
          <w:rFonts w:cs="Times New Roman"/>
          <w:color w:val="000000"/>
          <w:sz w:val="20"/>
          <w:szCs w:val="20"/>
        </w:rPr>
      </w:pPr>
      <w:r w:rsidRPr="00AB528B">
        <w:rPr>
          <w:rFonts w:cs="Times New Roman"/>
          <w:color w:val="000000"/>
          <w:sz w:val="20"/>
          <w:szCs w:val="20"/>
          <w:vertAlign w:val="superscript"/>
        </w:rPr>
        <w:t xml:space="preserve">2 </w:t>
      </w:r>
      <w:r w:rsidRPr="00AB528B">
        <w:rPr>
          <w:rFonts w:cs="Times New Roman"/>
          <w:color w:val="000000"/>
          <w:sz w:val="20"/>
          <w:szCs w:val="20"/>
        </w:rPr>
        <w:t xml:space="preserve">College of Plant Protection, South China of Agricultural University </w:t>
      </w:r>
    </w:p>
    <w:p w14:paraId="4C2E4EFA" w14:textId="77777777" w:rsidR="0086049E" w:rsidRDefault="0086049E" w:rsidP="0086049E">
      <w:pPr>
        <w:widowControl/>
        <w:spacing w:line="360" w:lineRule="auto"/>
        <w:rPr>
          <w:rFonts w:cs="Times New Roman"/>
          <w:color w:val="000000"/>
          <w:sz w:val="20"/>
          <w:szCs w:val="20"/>
        </w:rPr>
      </w:pPr>
      <w:r w:rsidRPr="00AB528B">
        <w:rPr>
          <w:rFonts w:cs="Times New Roman"/>
          <w:color w:val="000000"/>
          <w:sz w:val="20"/>
          <w:szCs w:val="20"/>
        </w:rPr>
        <w:t xml:space="preserve">* Correspondence: Zhen-fei Zhang, Guangdong Provincial Key Laboratory of High Technology for Plant Protection/Plant Protection Research Institute, Guangdong Academy of Agricultural Science, Guangzhou 510640, China. </w:t>
      </w:r>
    </w:p>
    <w:p w14:paraId="2798B426" w14:textId="77777777" w:rsidR="0086049E" w:rsidRPr="00AB528B" w:rsidRDefault="0086049E" w:rsidP="0086049E">
      <w:pPr>
        <w:widowControl/>
        <w:spacing w:line="360" w:lineRule="auto"/>
        <w:ind w:firstLineChars="100" w:firstLine="200"/>
        <w:rPr>
          <w:rFonts w:cs="Times New Roman"/>
          <w:color w:val="000000"/>
          <w:sz w:val="20"/>
          <w:szCs w:val="20"/>
        </w:rPr>
      </w:pPr>
      <w:r w:rsidRPr="00AB528B">
        <w:rPr>
          <w:rFonts w:cs="Times New Roman"/>
          <w:color w:val="000000"/>
          <w:sz w:val="20"/>
          <w:szCs w:val="20"/>
        </w:rPr>
        <w:t>E-mail</w:t>
      </w:r>
      <w:r>
        <w:rPr>
          <w:rFonts w:cs="Times New Roman"/>
          <w:color w:val="000000"/>
          <w:sz w:val="20"/>
          <w:szCs w:val="20"/>
        </w:rPr>
        <w:t xml:space="preserve"> address</w:t>
      </w:r>
      <w:r w:rsidRPr="00AB528B">
        <w:rPr>
          <w:rFonts w:cs="Times New Roman"/>
          <w:color w:val="000000"/>
          <w:sz w:val="20"/>
          <w:szCs w:val="20"/>
        </w:rPr>
        <w:t>: zhangzhenfei@gdaas.cn</w:t>
      </w:r>
    </w:p>
    <w:p w14:paraId="2843DBCA" w14:textId="77777777" w:rsidR="0086049E" w:rsidRPr="00AB528B" w:rsidRDefault="0086049E" w:rsidP="0086049E">
      <w:pPr>
        <w:widowControl/>
        <w:spacing w:line="360" w:lineRule="auto"/>
        <w:rPr>
          <w:rFonts w:cs="Times New Roman"/>
          <w:color w:val="000000"/>
          <w:sz w:val="20"/>
          <w:szCs w:val="20"/>
        </w:rPr>
      </w:pPr>
      <w:r>
        <w:rPr>
          <w:rFonts w:cs="Times New Roman" w:hint="eastAsia"/>
          <w:color w:val="000000"/>
          <w:sz w:val="20"/>
          <w:szCs w:val="20"/>
          <w:vertAlign w:val="superscript"/>
        </w:rPr>
        <w:t>#</w:t>
      </w:r>
      <w:r>
        <w:rPr>
          <w:rFonts w:cs="Times New Roman"/>
          <w:color w:val="000000"/>
          <w:sz w:val="20"/>
          <w:szCs w:val="20"/>
          <w:vertAlign w:val="superscript"/>
        </w:rPr>
        <w:t xml:space="preserve"> </w:t>
      </w:r>
      <w:r w:rsidRPr="00AB528B">
        <w:rPr>
          <w:rFonts w:cs="Times New Roman"/>
          <w:color w:val="000000"/>
          <w:sz w:val="20"/>
          <w:szCs w:val="20"/>
        </w:rPr>
        <w:t>These authors contributed equally to this work.</w:t>
      </w:r>
    </w:p>
    <w:bookmarkEnd w:id="1"/>
    <w:bookmarkEnd w:id="2"/>
    <w:p w14:paraId="626BAC8F" w14:textId="4E53A0E2" w:rsidR="0086049E" w:rsidRDefault="0086049E" w:rsidP="0086049E">
      <w:pPr>
        <w:rPr>
          <w:rFonts w:asciiTheme="minorHAnsi" w:eastAsiaTheme="minorEastAsia" w:hAnsiTheme="minorHAnsi"/>
          <w:sz w:val="22"/>
          <w:szCs w:val="22"/>
          <w:lang w:eastAsia="en-US"/>
        </w:rPr>
      </w:pPr>
      <w:r w:rsidRPr="00E76A62">
        <w:rPr>
          <w:bCs/>
          <w:sz w:val="20"/>
          <w:szCs w:val="20"/>
        </w:rPr>
        <w:t>Declarations of interest: none</w:t>
      </w:r>
      <w:r>
        <w:rPr>
          <w:bCs/>
          <w:sz w:val="20"/>
          <w:szCs w:val="20"/>
        </w:rPr>
        <w:t>.</w:t>
      </w:r>
    </w:p>
    <w:p w14:paraId="57C7D313" w14:textId="77777777" w:rsidR="0086049E" w:rsidRDefault="0086049E" w:rsidP="0086049E"/>
    <w:p w14:paraId="27F953AD" w14:textId="77777777" w:rsidR="0086049E" w:rsidRDefault="0086049E" w:rsidP="0086049E"/>
    <w:p w14:paraId="230BCA2C" w14:textId="77777777" w:rsidR="0086049E" w:rsidRDefault="0086049E" w:rsidP="0086049E"/>
    <w:p w14:paraId="1657C7EA" w14:textId="77777777" w:rsidR="0086049E" w:rsidRDefault="0086049E" w:rsidP="0086049E"/>
    <w:p w14:paraId="409D0BE3" w14:textId="77777777" w:rsidR="0086049E" w:rsidRDefault="0086049E" w:rsidP="0086049E"/>
    <w:p w14:paraId="63DDDFED" w14:textId="77777777" w:rsidR="0086049E" w:rsidRDefault="0086049E" w:rsidP="0086049E"/>
    <w:p w14:paraId="51E4667B" w14:textId="77777777" w:rsidR="0086049E" w:rsidRDefault="0086049E" w:rsidP="0086049E"/>
    <w:p w14:paraId="423C5F4A" w14:textId="77777777" w:rsidR="0086049E" w:rsidRDefault="0086049E" w:rsidP="0086049E"/>
    <w:p w14:paraId="21207539" w14:textId="77777777" w:rsidR="0086049E" w:rsidRDefault="0086049E" w:rsidP="0086049E"/>
    <w:p w14:paraId="753DCF4A" w14:textId="77777777" w:rsidR="0086049E" w:rsidRDefault="0086049E" w:rsidP="0086049E"/>
    <w:p w14:paraId="5F4643F0" w14:textId="77777777" w:rsidR="0086049E" w:rsidRDefault="0086049E" w:rsidP="0086049E"/>
    <w:p w14:paraId="25A94A58" w14:textId="77777777" w:rsidR="0086049E" w:rsidRDefault="0086049E" w:rsidP="0086049E"/>
    <w:p w14:paraId="6A95EAFB" w14:textId="77777777" w:rsidR="0086049E" w:rsidRDefault="0086049E" w:rsidP="0086049E"/>
    <w:p w14:paraId="1464974C" w14:textId="77777777" w:rsidR="0086049E" w:rsidRDefault="0086049E" w:rsidP="0086049E"/>
    <w:p w14:paraId="720CF89A" w14:textId="77777777" w:rsidR="0086049E" w:rsidRDefault="0086049E" w:rsidP="0086049E"/>
    <w:p w14:paraId="76AA1C69" w14:textId="77777777" w:rsidR="0086049E" w:rsidRDefault="0086049E" w:rsidP="0086049E"/>
    <w:p w14:paraId="7710DAB5" w14:textId="77777777" w:rsidR="0086049E" w:rsidRDefault="0086049E" w:rsidP="0086049E"/>
    <w:p w14:paraId="5CA3479D" w14:textId="77777777" w:rsidR="0086049E" w:rsidRDefault="0086049E" w:rsidP="0086049E"/>
    <w:p w14:paraId="7EFF4798" w14:textId="77777777" w:rsidR="0086049E" w:rsidRDefault="0086049E" w:rsidP="0086049E"/>
    <w:p w14:paraId="226A9233" w14:textId="77777777" w:rsidR="0086049E" w:rsidRDefault="0086049E" w:rsidP="0086049E"/>
    <w:p w14:paraId="6D776B4B" w14:textId="77777777" w:rsidR="0086049E" w:rsidRDefault="0086049E" w:rsidP="0086049E"/>
    <w:p w14:paraId="195C0200" w14:textId="3E013514" w:rsidR="0086049E" w:rsidRDefault="0086049E" w:rsidP="0086049E">
      <w:r>
        <w:rPr>
          <w:noProof/>
        </w:rPr>
        <w:lastRenderedPageBreak/>
        <w:drawing>
          <wp:inline distT="0" distB="0" distL="0" distR="0" wp14:anchorId="6C7947BC" wp14:editId="668CAE22">
            <wp:extent cx="5274310" cy="2693670"/>
            <wp:effectExtent l="0" t="0" r="2540" b="0"/>
            <wp:docPr id="6" name="图片 6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2F70" w14:textId="77777777" w:rsidR="0086049E" w:rsidRDefault="0086049E" w:rsidP="0086049E">
      <w:pPr>
        <w:rPr>
          <w:rFonts w:eastAsia="Times New Roman" w:cs="Times New Roman"/>
          <w:i/>
          <w:iCs/>
          <w:sz w:val="20"/>
          <w:szCs w:val="20"/>
          <w:lang w:eastAsia="de-DE"/>
        </w:rPr>
      </w:pPr>
      <w:r w:rsidRPr="001E403C">
        <w:rPr>
          <w:rFonts w:eastAsia="Times New Roman" w:cs="Times New Roman"/>
          <w:b/>
          <w:sz w:val="20"/>
          <w:szCs w:val="20"/>
          <w:lang w:val="en-GB" w:eastAsia="de-DE"/>
        </w:rPr>
        <w:t>Fig. S1</w:t>
      </w:r>
      <w:r w:rsidRPr="001E403C">
        <w:rPr>
          <w:rFonts w:eastAsia="Times New Roman" w:cs="Times New Roman"/>
          <w:sz w:val="20"/>
          <w:szCs w:val="20"/>
          <w:lang w:val="en-GB" w:eastAsia="de-DE"/>
        </w:rPr>
        <w:t xml:space="preserve"> </w:t>
      </w:r>
      <w:r w:rsidRPr="009D1FB4">
        <w:rPr>
          <w:rFonts w:eastAsia="Times New Roman" w:cs="Times New Roman"/>
          <w:sz w:val="20"/>
          <w:szCs w:val="20"/>
          <w:lang w:eastAsia="de-DE"/>
        </w:rPr>
        <w:t>Posterior probabilities predicted by the TMHMM server for NLSP7 and prediction of transmembrane helices in NLSP7 protein. Prediction of transmembrane helices in NLSP7</w:t>
      </w:r>
      <w:r w:rsidRPr="009D1FB4">
        <w:rPr>
          <w:rFonts w:eastAsia="Times New Roman" w:cs="Times New Roman"/>
          <w:i/>
          <w:iCs/>
          <w:sz w:val="20"/>
          <w:szCs w:val="20"/>
          <w:lang w:eastAsia="de-DE"/>
        </w:rPr>
        <w:t xml:space="preserve"> </w:t>
      </w:r>
      <w:r w:rsidRPr="009D1FB4">
        <w:rPr>
          <w:rFonts w:eastAsia="Times New Roman" w:cs="Times New Roman"/>
          <w:sz w:val="20"/>
          <w:szCs w:val="20"/>
          <w:lang w:eastAsia="de-DE"/>
        </w:rPr>
        <w:t xml:space="preserve">protein. Transmembrane position is 1–20 base pairs of </w:t>
      </w:r>
      <w:r w:rsidRPr="009D1FB4">
        <w:rPr>
          <w:rFonts w:eastAsia="Times New Roman" w:cs="Times New Roman"/>
          <w:i/>
          <w:iCs/>
          <w:sz w:val="20"/>
          <w:szCs w:val="20"/>
          <w:lang w:eastAsia="de-DE"/>
        </w:rPr>
        <w:t>NLSP7.</w:t>
      </w:r>
    </w:p>
    <w:p w14:paraId="29E28681" w14:textId="77777777" w:rsidR="0086049E" w:rsidRDefault="0086049E" w:rsidP="0086049E">
      <w:pPr>
        <w:spacing w:line="360" w:lineRule="auto"/>
        <w:rPr>
          <w:rFonts w:eastAsia="Times New Roman" w:cs="Times New Roman"/>
          <w:sz w:val="20"/>
          <w:szCs w:val="20"/>
          <w:lang w:eastAsia="de-DE"/>
        </w:rPr>
      </w:pPr>
      <w:r>
        <w:rPr>
          <w:rFonts w:eastAsia="Times New Roman" w:cs="Times New Roman"/>
          <w:sz w:val="20"/>
          <w:szCs w:val="20"/>
          <w:lang w:eastAsia="de-DE"/>
        </w:rPr>
        <w:br w:type="page"/>
      </w:r>
    </w:p>
    <w:p w14:paraId="724EDE33" w14:textId="77777777" w:rsidR="0086049E" w:rsidRDefault="0086049E" w:rsidP="0086049E">
      <w:pPr>
        <w:spacing w:line="360" w:lineRule="auto"/>
        <w:rPr>
          <w:rFonts w:eastAsia="Times New Roman" w:cs="Times New Roman"/>
          <w:sz w:val="20"/>
          <w:szCs w:val="20"/>
          <w:lang w:eastAsia="de-DE"/>
        </w:rPr>
      </w:pPr>
    </w:p>
    <w:p w14:paraId="1A7D002B" w14:textId="4AF62B18" w:rsidR="0086049E" w:rsidRPr="0086049E" w:rsidRDefault="0086049E" w:rsidP="0086049E">
      <w:pPr>
        <w:spacing w:after="120" w:line="360" w:lineRule="auto"/>
        <w:rPr>
          <w:rFonts w:eastAsia="Times New Roman" w:cs="Times New Roman"/>
          <w:b/>
          <w:sz w:val="20"/>
          <w:szCs w:val="20"/>
          <w:lang w:eastAsia="de-DE"/>
        </w:rPr>
      </w:pPr>
      <w:r>
        <w:rPr>
          <w:rFonts w:eastAsia="Times New Roman" w:cs="Times New Roman"/>
          <w:b/>
          <w:noProof/>
          <w:sz w:val="20"/>
          <w:szCs w:val="20"/>
          <w:lang w:eastAsia="de-DE"/>
        </w:rPr>
        <w:drawing>
          <wp:inline distT="0" distB="0" distL="0" distR="0" wp14:anchorId="03C1D7E2" wp14:editId="26196328">
            <wp:extent cx="5274310" cy="3574415"/>
            <wp:effectExtent l="0" t="0" r="2540" b="6985"/>
            <wp:docPr id="5" name="图片 5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图表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02CEF" w14:textId="77777777" w:rsidR="0086049E" w:rsidRDefault="0086049E" w:rsidP="0086049E">
      <w:pPr>
        <w:rPr>
          <w:rFonts w:eastAsia="Times New Roman" w:cs="Times New Roman"/>
          <w:sz w:val="20"/>
          <w:szCs w:val="20"/>
          <w:lang w:eastAsia="de-DE"/>
        </w:rPr>
      </w:pPr>
      <w:r w:rsidRPr="001E403C">
        <w:rPr>
          <w:rFonts w:eastAsia="Times New Roman" w:cs="Times New Roman"/>
          <w:b/>
          <w:sz w:val="20"/>
          <w:szCs w:val="20"/>
          <w:lang w:eastAsia="de-DE"/>
        </w:rPr>
        <w:t xml:space="preserve">Fig. S2 </w:t>
      </w:r>
      <w:r w:rsidRPr="009D1FB4">
        <w:rPr>
          <w:rFonts w:eastAsia="Times New Roman" w:cs="Times New Roman"/>
          <w:sz w:val="20"/>
          <w:szCs w:val="20"/>
          <w:lang w:eastAsia="de-DE"/>
        </w:rPr>
        <w:t>Signal peptide (sec/ Signal Peptidase I) prediction of NLSP7 using the SignalP 5.0 server. A</w:t>
      </w:r>
      <w:r>
        <w:rPr>
          <w:rFonts w:eastAsia="Times New Roman" w:cs="Times New Roman"/>
          <w:sz w:val="20"/>
          <w:szCs w:val="20"/>
          <w:lang w:eastAsia="de-DE"/>
        </w:rPr>
        <w:t>-</w:t>
      </w:r>
      <w:r w:rsidRPr="009D1FB4">
        <w:rPr>
          <w:rFonts w:eastAsia="Times New Roman" w:cs="Times New Roman"/>
          <w:sz w:val="20"/>
          <w:szCs w:val="20"/>
          <w:lang w:eastAsia="de-DE"/>
        </w:rPr>
        <w:t xml:space="preserve">B </w:t>
      </w:r>
      <w:r>
        <w:rPr>
          <w:rFonts w:eastAsia="Times New Roman" w:cs="Times New Roman"/>
          <w:sz w:val="20"/>
          <w:szCs w:val="20"/>
          <w:lang w:eastAsia="de-DE"/>
        </w:rPr>
        <w:t>c</w:t>
      </w:r>
      <w:r w:rsidRPr="009D1FB4">
        <w:rPr>
          <w:rFonts w:eastAsia="Times New Roman" w:cs="Times New Roman"/>
          <w:sz w:val="20"/>
          <w:szCs w:val="20"/>
          <w:lang w:eastAsia="de-DE"/>
        </w:rPr>
        <w:t>leavage site between pos. 20 and 21: AMA -GP (sequence position). Probability: 0.9477.</w:t>
      </w:r>
    </w:p>
    <w:p w14:paraId="031889F8" w14:textId="77777777" w:rsidR="0086049E" w:rsidRPr="00801A8E" w:rsidRDefault="0086049E" w:rsidP="0086049E">
      <w:pPr>
        <w:rPr>
          <w:rFonts w:eastAsia="Times New Roman" w:cs="Times New Roman"/>
          <w:b/>
          <w:sz w:val="20"/>
          <w:szCs w:val="20"/>
          <w:lang w:val="en-GB" w:eastAsia="de-DE"/>
        </w:rPr>
      </w:pPr>
    </w:p>
    <w:p w14:paraId="487C2EEA" w14:textId="329F309D" w:rsidR="0086049E" w:rsidRDefault="0086049E" w:rsidP="0086049E">
      <w:pPr>
        <w:rPr>
          <w:rFonts w:eastAsia="Times New Roman" w:cs="Times New Roman"/>
          <w:noProof/>
          <w:sz w:val="20"/>
          <w:szCs w:val="20"/>
          <w:lang w:val="en-GB" w:eastAsia="de-DE"/>
        </w:rPr>
      </w:pPr>
    </w:p>
    <w:p w14:paraId="5F2090D0" w14:textId="3AA6116F" w:rsidR="0086049E" w:rsidRDefault="0086049E" w:rsidP="0086049E">
      <w:pPr>
        <w:spacing w:after="120" w:line="360" w:lineRule="auto"/>
        <w:rPr>
          <w:rFonts w:eastAsia="Times New Roman" w:cs="Times New Roman"/>
          <w:sz w:val="20"/>
          <w:szCs w:val="20"/>
          <w:lang w:val="en-GB" w:eastAsia="de-DE"/>
        </w:rPr>
      </w:pPr>
      <w:r>
        <w:rPr>
          <w:rFonts w:eastAsia="Times New Roman" w:cs="Times New Roman"/>
          <w:noProof/>
          <w:sz w:val="20"/>
          <w:szCs w:val="20"/>
          <w:lang w:val="en-GB" w:eastAsia="de-DE"/>
        </w:rPr>
        <w:lastRenderedPageBreak/>
        <w:drawing>
          <wp:inline distT="0" distB="0" distL="0" distR="0" wp14:anchorId="3E83B1D3" wp14:editId="37F12F08">
            <wp:extent cx="5274310" cy="5222240"/>
            <wp:effectExtent l="0" t="0" r="2540" b="0"/>
            <wp:docPr id="4" name="图片 4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图表, 条形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" b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0522D" w14:textId="21FF26D6" w:rsidR="0086049E" w:rsidRPr="0086049E" w:rsidRDefault="0086049E" w:rsidP="0086049E">
      <w:pPr>
        <w:rPr>
          <w:rFonts w:eastAsia="Times New Roman" w:cs="Times New Roman"/>
          <w:sz w:val="20"/>
          <w:szCs w:val="20"/>
          <w:lang w:eastAsia="de-DE"/>
        </w:rPr>
      </w:pPr>
      <w:r w:rsidRPr="001E403C">
        <w:rPr>
          <w:rFonts w:eastAsia="Times New Roman" w:cs="Times New Roman"/>
          <w:b/>
          <w:sz w:val="20"/>
          <w:szCs w:val="20"/>
          <w:lang w:eastAsia="de-DE"/>
        </w:rPr>
        <w:t>Fig. S3</w:t>
      </w:r>
      <w:r w:rsidRPr="001E403C">
        <w:rPr>
          <w:rFonts w:eastAsia="Times New Roman" w:cs="Times New Roman"/>
          <w:sz w:val="20"/>
          <w:szCs w:val="20"/>
          <w:lang w:eastAsia="de-DE"/>
        </w:rPr>
        <w:t xml:space="preserve"> </w:t>
      </w:r>
      <w:r w:rsidRPr="009D1FB4">
        <w:rPr>
          <w:rFonts w:eastAsia="Times New Roman" w:cs="Times New Roman"/>
          <w:sz w:val="20"/>
          <w:szCs w:val="20"/>
          <w:lang w:eastAsia="de-DE"/>
        </w:rPr>
        <w:t xml:space="preserve">Brown planthoppers were injected with specific double-stranded RNA. A BPHs after three days of three different treatments. B </w:t>
      </w:r>
      <w:r>
        <w:rPr>
          <w:rFonts w:eastAsia="Times New Roman" w:cs="Times New Roman"/>
          <w:sz w:val="20"/>
          <w:szCs w:val="20"/>
          <w:lang w:eastAsia="de-DE"/>
        </w:rPr>
        <w:t>t</w:t>
      </w:r>
      <w:r w:rsidRPr="009D1FB4">
        <w:rPr>
          <w:rFonts w:eastAsia="Times New Roman" w:cs="Times New Roman"/>
          <w:sz w:val="20"/>
          <w:szCs w:val="20"/>
          <w:lang w:eastAsia="de-DE"/>
        </w:rPr>
        <w:t xml:space="preserve">he expression level of </w:t>
      </w:r>
      <w:r w:rsidRPr="009D1FB4">
        <w:rPr>
          <w:rFonts w:eastAsia="Times New Roman" w:cs="Times New Roman"/>
          <w:i/>
          <w:iCs/>
          <w:sz w:val="20"/>
          <w:szCs w:val="20"/>
          <w:lang w:eastAsia="de-DE"/>
        </w:rPr>
        <w:t>NLSP7</w:t>
      </w:r>
      <w:r w:rsidRPr="009D1FB4">
        <w:rPr>
          <w:rFonts w:eastAsia="Times New Roman" w:cs="Times New Roman"/>
          <w:sz w:val="20"/>
          <w:szCs w:val="20"/>
          <w:lang w:eastAsia="de-DE"/>
        </w:rPr>
        <w:t xml:space="preserve"> was determined at 24 h intervals. Data are represented as the mean ± SD from three biological replicates. Asterisks (**) indicate significant difference (P &lt; 0.01,</w:t>
      </w:r>
      <w:r w:rsidRPr="009D1FB4">
        <w:rPr>
          <w:rFonts w:eastAsia="Times New Roman" w:cs="Times New Roman"/>
          <w:i/>
          <w:iCs/>
          <w:sz w:val="20"/>
          <w:szCs w:val="20"/>
          <w:lang w:eastAsia="de-DE"/>
        </w:rPr>
        <w:t xml:space="preserve"> t</w:t>
      </w:r>
      <w:r w:rsidRPr="009D1FB4">
        <w:rPr>
          <w:rFonts w:eastAsia="Times New Roman" w:cs="Times New Roman"/>
          <w:sz w:val="20"/>
          <w:szCs w:val="20"/>
          <w:lang w:eastAsia="de-DE"/>
        </w:rPr>
        <w:t>-test).</w:t>
      </w:r>
    </w:p>
    <w:p w14:paraId="2D3D87A7" w14:textId="77777777" w:rsidR="0086049E" w:rsidRDefault="0086049E" w:rsidP="0086049E">
      <w:pPr>
        <w:spacing w:after="120" w:line="360" w:lineRule="auto"/>
        <w:rPr>
          <w:rFonts w:eastAsia="Times New Roman" w:cs="Times New Roman"/>
          <w:sz w:val="20"/>
          <w:szCs w:val="20"/>
          <w:lang w:eastAsia="de-DE"/>
        </w:rPr>
      </w:pPr>
      <w:r>
        <w:rPr>
          <w:rFonts w:eastAsia="Times New Roman" w:cs="Times New Roman"/>
          <w:sz w:val="20"/>
          <w:szCs w:val="20"/>
          <w:lang w:eastAsia="de-DE"/>
        </w:rPr>
        <w:br w:type="page"/>
      </w:r>
    </w:p>
    <w:p w14:paraId="2C89DC86" w14:textId="77777777" w:rsidR="0086049E" w:rsidRDefault="0086049E" w:rsidP="0086049E">
      <w:pPr>
        <w:spacing w:after="120" w:line="360" w:lineRule="auto"/>
        <w:rPr>
          <w:rFonts w:eastAsia="Times New Roman" w:cs="Times New Roman"/>
          <w:sz w:val="20"/>
          <w:szCs w:val="20"/>
          <w:lang w:eastAsia="de-DE"/>
        </w:rPr>
      </w:pPr>
    </w:p>
    <w:p w14:paraId="3FDDC5C4" w14:textId="6FD3DA62" w:rsidR="0086049E" w:rsidRDefault="0086049E" w:rsidP="0086049E">
      <w:pPr>
        <w:spacing w:after="120" w:line="360" w:lineRule="auto"/>
        <w:rPr>
          <w:rFonts w:eastAsiaTheme="minorEastAsia" w:cs="Times New Roman"/>
          <w:iCs/>
          <w:sz w:val="20"/>
          <w:szCs w:val="20"/>
          <w:lang w:val="en-GB" w:eastAsia="en-US"/>
        </w:rPr>
      </w:pPr>
      <w:r>
        <w:rPr>
          <w:rFonts w:cs="Times New Roman"/>
          <w:noProof/>
          <w:sz w:val="20"/>
          <w:szCs w:val="20"/>
          <w:lang w:val="en-GB"/>
        </w:rPr>
        <w:drawing>
          <wp:inline distT="0" distB="0" distL="0" distR="0" wp14:anchorId="5D49B262" wp14:editId="6D9B09CC">
            <wp:extent cx="5274310" cy="3060065"/>
            <wp:effectExtent l="0" t="0" r="2540" b="6985"/>
            <wp:docPr id="3" name="图片 3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6" b="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1A38D" w14:textId="77777777" w:rsidR="0086049E" w:rsidRDefault="0086049E" w:rsidP="0086049E">
      <w:pPr>
        <w:rPr>
          <w:rFonts w:eastAsia="Times New Roman" w:cs="Times New Roman"/>
          <w:sz w:val="20"/>
          <w:szCs w:val="20"/>
          <w:lang w:eastAsia="de-DE"/>
        </w:rPr>
      </w:pPr>
      <w:r w:rsidRPr="001E403C">
        <w:rPr>
          <w:rFonts w:eastAsia="Times New Roman" w:cs="Times New Roman"/>
          <w:b/>
          <w:sz w:val="20"/>
          <w:szCs w:val="20"/>
          <w:lang w:eastAsia="de-DE"/>
        </w:rPr>
        <w:t>Fig. S</w:t>
      </w:r>
      <w:r>
        <w:rPr>
          <w:rFonts w:eastAsia="Times New Roman" w:cs="Times New Roman"/>
          <w:b/>
          <w:sz w:val="20"/>
          <w:szCs w:val="20"/>
          <w:lang w:eastAsia="de-DE"/>
        </w:rPr>
        <w:t>4</w:t>
      </w:r>
      <w:r w:rsidRPr="001E403C">
        <w:rPr>
          <w:rFonts w:eastAsia="Times New Roman" w:cs="Times New Roman"/>
          <w:sz w:val="20"/>
          <w:szCs w:val="20"/>
          <w:lang w:eastAsia="de-DE"/>
        </w:rPr>
        <w:t xml:space="preserve"> </w:t>
      </w:r>
      <w:r w:rsidRPr="009D1FB4">
        <w:rPr>
          <w:rFonts w:eastAsia="Times New Roman" w:cs="Times New Roman"/>
          <w:sz w:val="20"/>
          <w:szCs w:val="20"/>
          <w:lang w:eastAsia="de-DE"/>
        </w:rPr>
        <w:t>Mortality rate of BPHs fed TN1 rice, repeated three times, respectively. Each treatment repeated with 100 brown planthoppers. Data are represented as the mean ± SD (</w:t>
      </w:r>
      <w:r w:rsidRPr="009D1FB4">
        <w:rPr>
          <w:rFonts w:eastAsia="Times New Roman" w:cs="Times New Roman"/>
          <w:i/>
          <w:iCs/>
          <w:sz w:val="20"/>
          <w:szCs w:val="20"/>
          <w:lang w:eastAsia="de-DE"/>
        </w:rPr>
        <w:t>P</w:t>
      </w:r>
      <w:r w:rsidRPr="009D1FB4">
        <w:rPr>
          <w:rFonts w:eastAsia="Times New Roman" w:cs="Times New Roman"/>
          <w:sz w:val="20"/>
          <w:szCs w:val="20"/>
          <w:lang w:eastAsia="de-DE"/>
        </w:rPr>
        <w:t xml:space="preserve"> &lt; 0.01, Duncan’s multiple range test)</w:t>
      </w:r>
      <w:r>
        <w:rPr>
          <w:rFonts w:eastAsia="Times New Roman" w:cs="Times New Roman"/>
          <w:sz w:val="20"/>
          <w:szCs w:val="20"/>
          <w:lang w:eastAsia="de-DE"/>
        </w:rPr>
        <w:t>.</w:t>
      </w:r>
    </w:p>
    <w:p w14:paraId="1563BC97" w14:textId="1FE6E30E" w:rsidR="0086049E" w:rsidRDefault="0086049E" w:rsidP="0086049E">
      <w:pPr>
        <w:spacing w:after="120" w:line="360" w:lineRule="auto"/>
        <w:rPr>
          <w:rFonts w:eastAsia="Times New Roman" w:cs="Times New Roman"/>
          <w:sz w:val="20"/>
          <w:szCs w:val="20"/>
          <w:lang w:eastAsia="de-DE"/>
        </w:rPr>
      </w:pPr>
      <w:r>
        <w:rPr>
          <w:rFonts w:eastAsia="Times New Roman" w:cs="Times New Roman"/>
          <w:sz w:val="20"/>
          <w:szCs w:val="20"/>
          <w:lang w:eastAsia="de-DE"/>
        </w:rPr>
        <w:br w:type="page"/>
      </w:r>
    </w:p>
    <w:p w14:paraId="2E46A008" w14:textId="77777777" w:rsidR="0086049E" w:rsidRDefault="0086049E" w:rsidP="0086049E">
      <w:pPr>
        <w:spacing w:after="120" w:line="360" w:lineRule="auto"/>
        <w:rPr>
          <w:rFonts w:eastAsia="Times New Roman" w:cs="Times New Roman"/>
          <w:sz w:val="20"/>
          <w:szCs w:val="20"/>
          <w:lang w:eastAsia="de-DE"/>
        </w:rPr>
      </w:pPr>
    </w:p>
    <w:p w14:paraId="46949ECF" w14:textId="24192149" w:rsidR="0086049E" w:rsidRPr="0086049E" w:rsidRDefault="0086049E" w:rsidP="0086049E">
      <w:pPr>
        <w:rPr>
          <w:rFonts w:eastAsiaTheme="minorEastAsia" w:cs="Times New Roman"/>
          <w:sz w:val="20"/>
          <w:szCs w:val="20"/>
          <w:lang w:val="en-GB" w:eastAsia="en-US"/>
        </w:rPr>
      </w:pPr>
      <w:r>
        <w:rPr>
          <w:rFonts w:cs="Times New Roman"/>
          <w:noProof/>
          <w:sz w:val="20"/>
          <w:szCs w:val="20"/>
          <w:lang w:val="en-GB"/>
        </w:rPr>
        <w:drawing>
          <wp:inline distT="0" distB="0" distL="0" distR="0" wp14:anchorId="6F4D456C" wp14:editId="1AC7B2F8">
            <wp:extent cx="5274310" cy="3591560"/>
            <wp:effectExtent l="0" t="0" r="2540" b="8890"/>
            <wp:docPr id="2" name="图片 2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5EE35" w14:textId="176BF816" w:rsidR="0086049E" w:rsidRDefault="0086049E" w:rsidP="0086049E">
      <w:pPr>
        <w:rPr>
          <w:rFonts w:eastAsia="Times New Roman" w:cs="Times New Roman"/>
          <w:sz w:val="20"/>
          <w:szCs w:val="20"/>
          <w:lang w:eastAsia="de-DE"/>
        </w:rPr>
      </w:pPr>
      <w:r w:rsidRPr="001E403C">
        <w:rPr>
          <w:rFonts w:eastAsia="Times New Roman" w:cs="Times New Roman"/>
          <w:b/>
          <w:sz w:val="20"/>
          <w:szCs w:val="20"/>
          <w:lang w:eastAsia="de-DE"/>
        </w:rPr>
        <w:t>Fig. S</w:t>
      </w:r>
      <w:r>
        <w:rPr>
          <w:rFonts w:eastAsia="Times New Roman" w:cs="Times New Roman"/>
          <w:b/>
          <w:sz w:val="20"/>
          <w:szCs w:val="20"/>
          <w:lang w:eastAsia="de-DE"/>
        </w:rPr>
        <w:t>5</w:t>
      </w:r>
      <w:r w:rsidRPr="001E403C">
        <w:rPr>
          <w:rFonts w:eastAsia="Times New Roman" w:cs="Times New Roman"/>
          <w:sz w:val="20"/>
          <w:szCs w:val="20"/>
          <w:lang w:eastAsia="de-DE"/>
        </w:rPr>
        <w:t xml:space="preserve"> </w:t>
      </w:r>
      <w:r w:rsidRPr="009D1FB4">
        <w:rPr>
          <w:rFonts w:eastAsia="Times New Roman" w:cs="Times New Roman"/>
          <w:sz w:val="20"/>
          <w:szCs w:val="20"/>
          <w:lang w:eastAsia="de-DE"/>
        </w:rPr>
        <w:t>Mortality rate of BPHs fed an artificial diet with 0 mg/l tricin, repeated three times. Each treatment repeated with 100 brown planthoppers. Data are represented as the mean ± SD (</w:t>
      </w:r>
      <w:r w:rsidRPr="009D1FB4">
        <w:rPr>
          <w:rFonts w:eastAsia="Times New Roman" w:cs="Times New Roman"/>
          <w:i/>
          <w:iCs/>
          <w:sz w:val="20"/>
          <w:szCs w:val="20"/>
          <w:lang w:eastAsia="de-DE"/>
        </w:rPr>
        <w:t>P</w:t>
      </w:r>
      <w:r w:rsidRPr="009D1FB4">
        <w:rPr>
          <w:rFonts w:eastAsia="Times New Roman" w:cs="Times New Roman"/>
          <w:sz w:val="20"/>
          <w:szCs w:val="20"/>
          <w:lang w:eastAsia="de-DE"/>
        </w:rPr>
        <w:t xml:space="preserve"> &lt; 0.01, Duncan’s multiple range test)</w:t>
      </w:r>
      <w:r>
        <w:rPr>
          <w:rFonts w:eastAsia="Times New Roman" w:cs="Times New Roman"/>
          <w:sz w:val="20"/>
          <w:szCs w:val="20"/>
          <w:lang w:eastAsia="de-DE"/>
        </w:rPr>
        <w:t>.</w:t>
      </w:r>
    </w:p>
    <w:p w14:paraId="7FAE8472" w14:textId="77777777" w:rsidR="0086049E" w:rsidRDefault="0086049E" w:rsidP="0086049E">
      <w:pPr>
        <w:rPr>
          <w:rFonts w:eastAsia="Times New Roman" w:cs="Times New Roman"/>
          <w:sz w:val="20"/>
          <w:szCs w:val="20"/>
          <w:lang w:eastAsia="de-DE"/>
        </w:rPr>
      </w:pPr>
      <w:r>
        <w:rPr>
          <w:rFonts w:eastAsia="Times New Roman" w:cs="Times New Roman"/>
          <w:sz w:val="20"/>
          <w:szCs w:val="20"/>
          <w:lang w:eastAsia="de-DE"/>
        </w:rPr>
        <w:br w:type="page"/>
      </w:r>
    </w:p>
    <w:p w14:paraId="651C099D" w14:textId="77777777" w:rsidR="0086049E" w:rsidRDefault="0086049E" w:rsidP="0086049E">
      <w:pPr>
        <w:rPr>
          <w:rFonts w:eastAsia="Times New Roman" w:cs="Times New Roman"/>
          <w:sz w:val="20"/>
          <w:szCs w:val="20"/>
          <w:lang w:eastAsia="de-DE"/>
        </w:rPr>
      </w:pPr>
    </w:p>
    <w:p w14:paraId="7FA9C424" w14:textId="1C96EBAC" w:rsidR="0086049E" w:rsidRDefault="0086049E" w:rsidP="0086049E">
      <w:pPr>
        <w:rPr>
          <w:rFonts w:eastAsia="Times New Roman" w:cs="Times New Roman"/>
          <w:sz w:val="20"/>
          <w:szCs w:val="20"/>
          <w:lang w:eastAsia="de-DE"/>
        </w:rPr>
      </w:pPr>
      <w:r>
        <w:rPr>
          <w:rFonts w:eastAsia="Times New Roman" w:cs="Times New Roman"/>
          <w:noProof/>
          <w:sz w:val="20"/>
          <w:szCs w:val="20"/>
          <w:lang w:eastAsia="de-DE"/>
        </w:rPr>
        <w:drawing>
          <wp:inline distT="0" distB="0" distL="0" distR="0" wp14:anchorId="026D28B0" wp14:editId="092CF3F0">
            <wp:extent cx="5274310" cy="3452495"/>
            <wp:effectExtent l="0" t="0" r="2540" b="0"/>
            <wp:docPr id="1" name="图片 1" descr="许多不同颜色的手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许多不同颜色的手机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29F79" w14:textId="4E45A846" w:rsidR="003A2F77" w:rsidRPr="005A5FD6" w:rsidRDefault="0086049E" w:rsidP="005A5FD6">
      <w:pPr>
        <w:rPr>
          <w:rFonts w:eastAsia="Times New Roman" w:cs="Times New Roman"/>
          <w:sz w:val="20"/>
          <w:szCs w:val="20"/>
          <w:lang w:eastAsia="de-DE"/>
        </w:rPr>
      </w:pPr>
      <w:r w:rsidRPr="001E403C">
        <w:rPr>
          <w:rFonts w:eastAsia="Times New Roman" w:cs="Times New Roman"/>
          <w:b/>
          <w:sz w:val="20"/>
          <w:szCs w:val="20"/>
          <w:lang w:eastAsia="de-DE"/>
        </w:rPr>
        <w:t>Fig. S</w:t>
      </w:r>
      <w:r>
        <w:rPr>
          <w:rFonts w:eastAsia="Times New Roman" w:cs="Times New Roman"/>
          <w:b/>
          <w:sz w:val="20"/>
          <w:szCs w:val="20"/>
          <w:lang w:eastAsia="de-DE"/>
        </w:rPr>
        <w:t>6</w:t>
      </w:r>
      <w:r w:rsidRPr="001E403C">
        <w:rPr>
          <w:rFonts w:eastAsia="Times New Roman" w:cs="Times New Roman"/>
          <w:sz w:val="20"/>
          <w:szCs w:val="20"/>
          <w:lang w:eastAsia="de-DE"/>
        </w:rPr>
        <w:t xml:space="preserve"> </w:t>
      </w:r>
      <w:r w:rsidRPr="009D1FB4">
        <w:rPr>
          <w:rFonts w:eastAsia="Times New Roman" w:cs="Times New Roman"/>
          <w:sz w:val="20"/>
          <w:szCs w:val="20"/>
          <w:lang w:eastAsia="de-DE"/>
        </w:rPr>
        <w:t xml:space="preserve">Effect of </w:t>
      </w:r>
      <w:r w:rsidRPr="009D1FB4">
        <w:rPr>
          <w:rFonts w:eastAsia="Times New Roman" w:cs="Times New Roman"/>
          <w:i/>
          <w:iCs/>
          <w:sz w:val="20"/>
          <w:szCs w:val="20"/>
          <w:lang w:eastAsia="de-DE"/>
        </w:rPr>
        <w:t>NLSP7</w:t>
      </w:r>
      <w:r w:rsidRPr="009D1FB4">
        <w:rPr>
          <w:rFonts w:eastAsia="Times New Roman" w:cs="Times New Roman"/>
          <w:sz w:val="20"/>
          <w:szCs w:val="20"/>
          <w:lang w:eastAsia="de-DE"/>
        </w:rPr>
        <w:t xml:space="preserve"> expression silencing on salivary flanges based on an artificial diet with different tricin concentrations. Significant differences were observed for different concentrations of tricin. Each bar represents the mean ± SD from 30 replicates. Bars with different letters indicate significant differences among the three treatments (</w:t>
      </w:r>
      <w:r w:rsidRPr="009D1FB4">
        <w:rPr>
          <w:rFonts w:eastAsia="Times New Roman" w:cs="Times New Roman"/>
          <w:i/>
          <w:iCs/>
          <w:sz w:val="20"/>
          <w:szCs w:val="20"/>
          <w:lang w:eastAsia="de-DE"/>
        </w:rPr>
        <w:t>P</w:t>
      </w:r>
      <w:r w:rsidRPr="009D1FB4">
        <w:rPr>
          <w:rFonts w:eastAsia="Times New Roman" w:cs="Times New Roman"/>
          <w:sz w:val="20"/>
          <w:szCs w:val="20"/>
          <w:lang w:eastAsia="de-DE"/>
        </w:rPr>
        <w:t xml:space="preserve"> &lt; 0.01, Duncan’s multiple range test).</w:t>
      </w:r>
      <w:r w:rsidR="003A2F77">
        <w:rPr>
          <w:rFonts w:eastAsia="Times New Roman" w:cs="Times New Roman"/>
          <w:sz w:val="20"/>
          <w:szCs w:val="20"/>
          <w:lang w:eastAsia="de-DE"/>
        </w:rPr>
        <w:br w:type="page"/>
      </w:r>
      <w:r w:rsidR="003A2F77" w:rsidRPr="00730033">
        <w:rPr>
          <w:rFonts w:cs="Times New Roman"/>
          <w:b/>
          <w:sz w:val="20"/>
          <w:szCs w:val="20"/>
        </w:rPr>
        <w:lastRenderedPageBreak/>
        <w:t>Table S1.</w:t>
      </w:r>
      <w:bookmarkStart w:id="4" w:name="OLE_LINK290"/>
      <w:bookmarkStart w:id="5" w:name="OLE_LINK291"/>
      <w:r w:rsidR="003A2F77" w:rsidRPr="00730033">
        <w:rPr>
          <w:rFonts w:cs="Times New Roman"/>
          <w:b/>
          <w:sz w:val="20"/>
          <w:szCs w:val="20"/>
        </w:rPr>
        <w:t xml:space="preserve"> </w:t>
      </w:r>
      <w:r w:rsidR="003A2F77" w:rsidRPr="00730033">
        <w:rPr>
          <w:rFonts w:cs="Times New Roman"/>
          <w:sz w:val="20"/>
          <w:szCs w:val="20"/>
        </w:rPr>
        <w:t>Primers used for qRT-PCR and PCR</w:t>
      </w:r>
      <w:bookmarkEnd w:id="4"/>
      <w:bookmarkEnd w:id="5"/>
      <w:r w:rsidR="003A2F77">
        <w:rPr>
          <w:rFonts w:cs="Times New Roman"/>
          <w:sz w:val="20"/>
          <w:szCs w:val="20"/>
        </w:rPr>
        <w:t>.</w:t>
      </w:r>
    </w:p>
    <w:tbl>
      <w:tblPr>
        <w:tblpPr w:leftFromText="180" w:rightFromText="180" w:vertAnchor="text" w:horzAnchor="page" w:tblpX="991" w:tblpY="390"/>
        <w:tblW w:w="26869" w:type="dxa"/>
        <w:tblLook w:val="04A0" w:firstRow="1" w:lastRow="0" w:firstColumn="1" w:lastColumn="0" w:noHBand="0" w:noVBand="1"/>
      </w:tblPr>
      <w:tblGrid>
        <w:gridCol w:w="810"/>
        <w:gridCol w:w="1205"/>
        <w:gridCol w:w="3925"/>
        <w:gridCol w:w="4006"/>
        <w:gridCol w:w="6123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3A2F77" w:rsidRPr="00730033" w14:paraId="2E4FCB08" w14:textId="77777777" w:rsidTr="00C10150">
        <w:trPr>
          <w:trHeight w:val="285"/>
        </w:trPr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8CAEFC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  <w:t>Gene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21E512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5DB01D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  <w:t>Forward primer (5'-…-3')</w:t>
            </w:r>
          </w:p>
        </w:tc>
        <w:tc>
          <w:tcPr>
            <w:tcW w:w="40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3A3ACC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  <w:t>Reverse primer (5'…-3')</w:t>
            </w:r>
          </w:p>
        </w:tc>
        <w:tc>
          <w:tcPr>
            <w:tcW w:w="6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EA476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228E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536B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DB55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0CD8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E8074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AEA5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2B4E0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1D36A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83B69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C03EF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3A2F77" w:rsidRPr="00730033" w14:paraId="1D06841E" w14:textId="77777777" w:rsidTr="00C10150">
        <w:trPr>
          <w:trHeight w:val="426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2CB844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i/>
                <w:iCs/>
                <w:color w:val="000000"/>
                <w:kern w:val="0"/>
                <w:sz w:val="20"/>
                <w:szCs w:val="20"/>
              </w:rPr>
              <w:t>NLSP7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A5D1AF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QPCR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69FD44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AAGAAAGGCAAGAGCAAG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25F99D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GTAGGCTGCACATAAGGA</w:t>
            </w:r>
          </w:p>
        </w:tc>
        <w:tc>
          <w:tcPr>
            <w:tcW w:w="6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5C2B1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AE528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5F5E3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6F4CF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A800A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ED7A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94640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D26D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D7CE2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C96A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79CC9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2F77" w:rsidRPr="00730033" w14:paraId="3FA46C59" w14:textId="77777777" w:rsidTr="00C10150">
        <w:trPr>
          <w:trHeight w:val="433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7361D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i/>
                <w:iCs/>
                <w:color w:val="000000"/>
                <w:kern w:val="0"/>
                <w:sz w:val="20"/>
                <w:szCs w:val="20"/>
              </w:rPr>
              <w:t>NLSP7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3A764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Cloning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296B4A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ATGAGGGCTGCCCTGATT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5C60E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TAGACAACCTGTGGTCCA</w:t>
            </w:r>
          </w:p>
        </w:tc>
        <w:tc>
          <w:tcPr>
            <w:tcW w:w="6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BEE8F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BDE3B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9680E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9CD22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F6858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2CD63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E2B81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7B3DB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B90AD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A3EEC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CCA2A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2F77" w:rsidRPr="00730033" w14:paraId="6D3A5E9C" w14:textId="77777777" w:rsidTr="00C10150">
        <w:trPr>
          <w:trHeight w:val="789"/>
        </w:trPr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1DD69ED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i/>
                <w:iCs/>
                <w:color w:val="000000"/>
                <w:kern w:val="0"/>
                <w:sz w:val="20"/>
                <w:szCs w:val="20"/>
              </w:rPr>
              <w:t>NLSP7</w:t>
            </w: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6356989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dsRNA synthesis</w:t>
            </w:r>
          </w:p>
        </w:tc>
        <w:tc>
          <w:tcPr>
            <w:tcW w:w="3925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0A1E8EB4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GGATCCTAATACGACTCACTATAGG</w:t>
            </w:r>
          </w:p>
          <w:p w14:paraId="51555260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ATGAGGGCTGCCCTGATT</w:t>
            </w:r>
          </w:p>
        </w:tc>
        <w:tc>
          <w:tcPr>
            <w:tcW w:w="4006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146158D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GGATCCTAATACGACTCACTATAGG</w:t>
            </w:r>
          </w:p>
          <w:p w14:paraId="08B5928D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TAGACAACCTGTGGTCCA</w:t>
            </w:r>
          </w:p>
        </w:tc>
        <w:tc>
          <w:tcPr>
            <w:tcW w:w="6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3D3E9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55D52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9FE2A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84FE7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DFEB4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0F231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8217B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6A2A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A981C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A559E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37A5F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2F77" w:rsidRPr="00730033" w14:paraId="435F87F2" w14:textId="77777777" w:rsidTr="00C10150">
        <w:trPr>
          <w:trHeight w:val="540"/>
        </w:trPr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4C672D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i/>
                <w:iCs/>
                <w:color w:val="000000"/>
                <w:kern w:val="0"/>
                <w:sz w:val="20"/>
                <w:szCs w:val="20"/>
              </w:rPr>
              <w:t>GFP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1F27C0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dsRNA synthesis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44DB13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GGATCCTAATACGACTCACTATAGGAA</w:t>
            </w:r>
          </w:p>
          <w:p w14:paraId="17953814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GGGCGAGGAGCTGTTCACCG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951861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GGATCCTAATACGACTCACTATAGGCA</w:t>
            </w:r>
          </w:p>
          <w:p w14:paraId="3CD51529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  <w:r w:rsidRPr="00730033">
              <w:rPr>
                <w:rFonts w:cs="Times New Roman"/>
                <w:color w:val="000000"/>
                <w:kern w:val="0"/>
                <w:sz w:val="20"/>
                <w:szCs w:val="20"/>
              </w:rPr>
              <w:t>GCAGGACCATGTGATCGCGC</w:t>
            </w:r>
          </w:p>
        </w:tc>
        <w:tc>
          <w:tcPr>
            <w:tcW w:w="6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98A27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5E636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DA2F9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1FFF3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4F0C8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60AE3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8553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9958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E96CB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AAB5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0CE1A" w14:textId="77777777" w:rsidR="003A2F77" w:rsidRPr="00730033" w:rsidRDefault="003A2F77" w:rsidP="00C10150">
            <w:pPr>
              <w:widowControl/>
              <w:jc w:val="left"/>
              <w:rPr>
                <w:rFonts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14:paraId="42EF3A36" w14:textId="77777777" w:rsidR="003A2F77" w:rsidRPr="00730033" w:rsidRDefault="003A2F77" w:rsidP="003A2F77">
      <w:pPr>
        <w:spacing w:line="360" w:lineRule="auto"/>
        <w:rPr>
          <w:rFonts w:cs="Times New Roman"/>
          <w:color w:val="000000"/>
          <w:sz w:val="20"/>
          <w:szCs w:val="20"/>
        </w:rPr>
      </w:pPr>
    </w:p>
    <w:p w14:paraId="6E9907A6" w14:textId="77777777" w:rsidR="003A2F77" w:rsidRPr="00730033" w:rsidRDefault="003A2F77" w:rsidP="003A2F77">
      <w:pPr>
        <w:rPr>
          <w:rFonts w:cs="Times New Roman"/>
          <w:sz w:val="20"/>
          <w:szCs w:val="20"/>
        </w:rPr>
      </w:pPr>
    </w:p>
    <w:p w14:paraId="7FC769EE" w14:textId="77777777" w:rsidR="003A2F77" w:rsidRPr="00730033" w:rsidRDefault="003A2F77" w:rsidP="003A2F77">
      <w:pPr>
        <w:rPr>
          <w:rFonts w:cs="Times New Roman"/>
          <w:sz w:val="20"/>
          <w:szCs w:val="20"/>
        </w:rPr>
      </w:pPr>
    </w:p>
    <w:p w14:paraId="3B5EFED2" w14:textId="77777777" w:rsidR="0086049E" w:rsidRPr="003A2F77" w:rsidRDefault="0086049E" w:rsidP="0086049E">
      <w:pPr>
        <w:rPr>
          <w:rFonts w:eastAsia="Times New Roman" w:cs="Times New Roman"/>
          <w:sz w:val="20"/>
          <w:szCs w:val="20"/>
          <w:lang w:eastAsia="de-DE"/>
        </w:rPr>
      </w:pPr>
    </w:p>
    <w:p w14:paraId="46D81555" w14:textId="731EB752" w:rsidR="00517276" w:rsidRPr="0086049E" w:rsidRDefault="00517276" w:rsidP="0086049E">
      <w:pPr>
        <w:rPr>
          <w:lang w:val="de-DE"/>
        </w:rPr>
      </w:pPr>
    </w:p>
    <w:sectPr w:rsidR="00517276" w:rsidRPr="008604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C23C6" w14:textId="77777777" w:rsidR="006836D9" w:rsidRDefault="006836D9" w:rsidP="00CA1D68">
      <w:r>
        <w:separator/>
      </w:r>
    </w:p>
  </w:endnote>
  <w:endnote w:type="continuationSeparator" w:id="0">
    <w:p w14:paraId="2542180C" w14:textId="77777777" w:rsidR="006836D9" w:rsidRDefault="006836D9" w:rsidP="00CA1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7C21B" w14:textId="77777777" w:rsidR="006836D9" w:rsidRDefault="006836D9" w:rsidP="00CA1D68">
      <w:r>
        <w:separator/>
      </w:r>
    </w:p>
  </w:footnote>
  <w:footnote w:type="continuationSeparator" w:id="0">
    <w:p w14:paraId="57F50EA3" w14:textId="77777777" w:rsidR="006836D9" w:rsidRDefault="006836D9" w:rsidP="00CA1D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420"/>
    <w:rsid w:val="003A2F77"/>
    <w:rsid w:val="00517276"/>
    <w:rsid w:val="005A5FD6"/>
    <w:rsid w:val="006836D9"/>
    <w:rsid w:val="006A7AE9"/>
    <w:rsid w:val="00802A45"/>
    <w:rsid w:val="0086049E"/>
    <w:rsid w:val="00B61420"/>
    <w:rsid w:val="00CA1D68"/>
    <w:rsid w:val="00CB0035"/>
    <w:rsid w:val="00EC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4C9F0E"/>
  <w15:chartTrackingRefBased/>
  <w15:docId w15:val="{2B9BF8A7-05E0-4A47-BDB8-CE65B1D37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A1D68"/>
    <w:pPr>
      <w:widowControl w:val="0"/>
      <w:jc w:val="both"/>
    </w:pPr>
    <w:rPr>
      <w:rFonts w:ascii="Times New Roman" w:eastAsia="宋体" w:hAnsi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1D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A1D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1D6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1D68"/>
    <w:rPr>
      <w:sz w:val="18"/>
      <w:szCs w:val="18"/>
    </w:rPr>
  </w:style>
  <w:style w:type="character" w:customStyle="1" w:styleId="EndNoteBibliographyChar">
    <w:name w:val="EndNote Bibliography Char"/>
    <w:link w:val="EndNoteBibliography"/>
    <w:qFormat/>
    <w:rsid w:val="00CA1D68"/>
    <w:rPr>
      <w:rFonts w:eastAsia="等线"/>
    </w:rPr>
  </w:style>
  <w:style w:type="paragraph" w:customStyle="1" w:styleId="EndNoteBibliography">
    <w:name w:val="EndNote Bibliography"/>
    <w:basedOn w:val="a"/>
    <w:link w:val="EndNoteBibliographyChar"/>
    <w:rsid w:val="00CA1D68"/>
    <w:rPr>
      <w:rFonts w:asciiTheme="minorHAnsi" w:eastAsia="等线" w:hAnsiTheme="minorHAns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7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451</Words>
  <Characters>2573</Characters>
  <Application>Microsoft Office Word</Application>
  <DocSecurity>0</DocSecurity>
  <Lines>21</Lines>
  <Paragraphs>6</Paragraphs>
  <ScaleCrop>false</ScaleCrop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Daiysh-gdppri</dc:creator>
  <cp:keywords/>
  <dc:description/>
  <cp:lastModifiedBy>巩 固</cp:lastModifiedBy>
  <cp:revision>7</cp:revision>
  <dcterms:created xsi:type="dcterms:W3CDTF">2021-05-17T08:51:00Z</dcterms:created>
  <dcterms:modified xsi:type="dcterms:W3CDTF">2021-07-05T07:19:00Z</dcterms:modified>
</cp:coreProperties>
</file>