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AFDD9" w14:textId="77777777" w:rsidR="00C315C1" w:rsidRPr="00FF52F1" w:rsidRDefault="00C315C1" w:rsidP="00C315C1">
      <w:pPr>
        <w:jc w:val="center"/>
        <w:rPr>
          <w:sz w:val="24"/>
          <w:szCs w:val="32"/>
        </w:rPr>
      </w:pPr>
      <w:r w:rsidRPr="00FF52F1">
        <w:rPr>
          <w:sz w:val="24"/>
          <w:szCs w:val="32"/>
        </w:rPr>
        <w:t>Supplemental Information</w:t>
      </w:r>
    </w:p>
    <w:p w14:paraId="02E44227" w14:textId="77777777" w:rsidR="007441A3" w:rsidRPr="005A5348" w:rsidRDefault="007441A3" w:rsidP="00C315C1">
      <w:pPr>
        <w:jc w:val="center"/>
      </w:pPr>
    </w:p>
    <w:p w14:paraId="1F1FE0D2" w14:textId="679162CD" w:rsidR="00D874F5" w:rsidRPr="00D874F5" w:rsidRDefault="00B00EAA" w:rsidP="00C315C1">
      <w:pPr>
        <w:jc w:val="center"/>
        <w:rPr>
          <w:rFonts w:eastAsiaTheme="majorEastAsia" w:cs="Times"/>
          <w:b/>
          <w:bCs/>
          <w:sz w:val="14"/>
          <w:szCs w:val="14"/>
        </w:rPr>
      </w:pPr>
      <w:r w:rsidRPr="00B00EAA">
        <w:rPr>
          <w:rFonts w:eastAsiaTheme="majorEastAsia" w:cs="Times"/>
          <w:b/>
          <w:bCs/>
          <w:sz w:val="32"/>
          <w:szCs w:val="32"/>
        </w:rPr>
        <w:t xml:space="preserve">Methane emission intensity metrics: </w:t>
      </w:r>
      <w:r w:rsidR="00F93990">
        <w:rPr>
          <w:rFonts w:eastAsiaTheme="majorEastAsia" w:cs="Times"/>
          <w:b/>
          <w:bCs/>
          <w:sz w:val="32"/>
          <w:szCs w:val="32"/>
        </w:rPr>
        <w:t>u</w:t>
      </w:r>
      <w:r w:rsidRPr="00B00EAA">
        <w:rPr>
          <w:rFonts w:eastAsiaTheme="majorEastAsia" w:cs="Times"/>
          <w:b/>
          <w:bCs/>
          <w:sz w:val="32"/>
          <w:szCs w:val="32"/>
        </w:rPr>
        <w:t>nmasking the trade-offs</w:t>
      </w:r>
    </w:p>
    <w:p w14:paraId="598B0AC8" w14:textId="77777777" w:rsidR="005962CC" w:rsidRDefault="005962CC" w:rsidP="005962CC">
      <w:pPr>
        <w:jc w:val="center"/>
        <w:rPr>
          <w:lang w:val="en-CA"/>
        </w:rPr>
      </w:pPr>
    </w:p>
    <w:p w14:paraId="25682EBB" w14:textId="24B08D74" w:rsidR="00D874F5" w:rsidRDefault="005962CC" w:rsidP="005962CC">
      <w:pPr>
        <w:jc w:val="center"/>
        <w:rPr>
          <w:lang w:val="en-CA"/>
        </w:rPr>
      </w:pPr>
      <w:r w:rsidRPr="005962CC">
        <w:rPr>
          <w:lang w:val="en-CA"/>
        </w:rPr>
        <w:t>Scott P. Seymour</w:t>
      </w:r>
      <w:r w:rsidRPr="005962CC">
        <w:rPr>
          <w:vertAlign w:val="superscript"/>
          <w:lang w:val="en-CA"/>
        </w:rPr>
        <w:t>1,2</w:t>
      </w:r>
      <w:r w:rsidRPr="005962CC">
        <w:rPr>
          <w:lang w:val="en-CA"/>
        </w:rPr>
        <w:t>*, Donglai Xie</w:t>
      </w:r>
      <w:r w:rsidRPr="005962CC">
        <w:rPr>
          <w:vertAlign w:val="superscript"/>
          <w:lang w:val="en-CA"/>
        </w:rPr>
        <w:t>1</w:t>
      </w:r>
      <w:r w:rsidRPr="005962CC">
        <w:rPr>
          <w:lang w:val="en-CA"/>
        </w:rPr>
        <w:t>, Mary Kang</w:t>
      </w:r>
      <w:r w:rsidRPr="005962CC">
        <w:rPr>
          <w:vertAlign w:val="superscript"/>
          <w:lang w:val="en-CA"/>
        </w:rPr>
        <w:t>2</w:t>
      </w:r>
      <w:r w:rsidRPr="005962CC">
        <w:rPr>
          <w:lang w:val="en-CA"/>
        </w:rPr>
        <w:t xml:space="preserve">, </w:t>
      </w:r>
      <w:r w:rsidR="00D65F68" w:rsidRPr="00D65F68">
        <w:rPr>
          <w:lang w:val="en-CA"/>
        </w:rPr>
        <w:t>Stefan Schwietzke</w:t>
      </w:r>
      <w:r w:rsidR="00D65F68" w:rsidRPr="00D65F68">
        <w:rPr>
          <w:vertAlign w:val="superscript"/>
          <w:lang w:val="en-CA"/>
        </w:rPr>
        <w:t>1</w:t>
      </w:r>
      <w:r w:rsidR="00D65F68" w:rsidRPr="00D65F68">
        <w:rPr>
          <w:lang w:val="en-CA"/>
        </w:rPr>
        <w:t xml:space="preserve">, </w:t>
      </w:r>
      <w:r w:rsidRPr="005962CC">
        <w:rPr>
          <w:lang w:val="en-CA"/>
        </w:rPr>
        <w:t>Daniel Zavala-Araiza</w:t>
      </w:r>
      <w:r w:rsidRPr="005962CC">
        <w:rPr>
          <w:vertAlign w:val="superscript"/>
          <w:lang w:val="en-CA"/>
        </w:rPr>
        <w:t>1</w:t>
      </w:r>
      <w:r w:rsidRPr="005962CC">
        <w:rPr>
          <w:lang w:val="en-CA"/>
        </w:rPr>
        <w:t>, Steven P. Hamburg</w:t>
      </w:r>
      <w:r w:rsidRPr="005962CC">
        <w:rPr>
          <w:vertAlign w:val="superscript"/>
          <w:lang w:val="en-CA"/>
        </w:rPr>
        <w:t>1</w:t>
      </w:r>
    </w:p>
    <w:p w14:paraId="4288F9BA" w14:textId="77777777" w:rsidR="005962CC" w:rsidRPr="005962CC" w:rsidRDefault="005962CC" w:rsidP="005962CC">
      <w:pPr>
        <w:jc w:val="center"/>
      </w:pPr>
    </w:p>
    <w:p w14:paraId="7B5C08F4" w14:textId="3B13872C" w:rsidR="00517CBF" w:rsidRPr="00517CBF" w:rsidRDefault="00C315C1" w:rsidP="00517CBF">
      <w:pPr>
        <w:jc w:val="center"/>
        <w:rPr>
          <w:i/>
          <w:iCs/>
          <w:sz w:val="16"/>
          <w:szCs w:val="16"/>
        </w:rPr>
      </w:pPr>
      <w:r w:rsidRPr="005A5348">
        <w:rPr>
          <w:i/>
          <w:iCs/>
          <w:sz w:val="16"/>
          <w:szCs w:val="16"/>
          <w:vertAlign w:val="superscript"/>
        </w:rPr>
        <w:t>1</w:t>
      </w:r>
      <w:r w:rsidR="00517CBF" w:rsidRPr="005A5348">
        <w:rPr>
          <w:i/>
          <w:iCs/>
          <w:sz w:val="16"/>
          <w:szCs w:val="16"/>
        </w:rPr>
        <w:t>Environmental Defense Fund, Montreal, QC, Canada</w:t>
      </w:r>
    </w:p>
    <w:p w14:paraId="28E88EC4" w14:textId="1FB4EFB0" w:rsidR="00517CBF" w:rsidRDefault="00C315C1" w:rsidP="00517CBF">
      <w:pPr>
        <w:jc w:val="center"/>
        <w:rPr>
          <w:i/>
          <w:iCs/>
          <w:sz w:val="16"/>
          <w:szCs w:val="16"/>
        </w:rPr>
      </w:pPr>
      <w:r w:rsidRPr="005A5348">
        <w:rPr>
          <w:i/>
          <w:iCs/>
          <w:sz w:val="16"/>
          <w:szCs w:val="16"/>
          <w:vertAlign w:val="superscript"/>
        </w:rPr>
        <w:t>2</w:t>
      </w:r>
      <w:r w:rsidR="00517CBF" w:rsidRPr="005A5348">
        <w:rPr>
          <w:i/>
          <w:iCs/>
          <w:sz w:val="16"/>
          <w:szCs w:val="16"/>
        </w:rPr>
        <w:t>Department of Civil Engineering, McGill University, Montreal</w:t>
      </w:r>
      <w:r w:rsidR="00517CBF">
        <w:rPr>
          <w:i/>
          <w:iCs/>
          <w:sz w:val="16"/>
          <w:szCs w:val="16"/>
        </w:rPr>
        <w:t>, QC</w:t>
      </w:r>
      <w:r w:rsidR="00517CBF" w:rsidRPr="005A5348">
        <w:rPr>
          <w:i/>
          <w:iCs/>
          <w:sz w:val="16"/>
          <w:szCs w:val="16"/>
        </w:rPr>
        <w:t xml:space="preserve"> H3A 0G4, Canada</w:t>
      </w:r>
    </w:p>
    <w:p w14:paraId="0B499F77" w14:textId="1399384B" w:rsidR="00C315C1" w:rsidRPr="007B613A" w:rsidRDefault="00C315C1" w:rsidP="00C315C1">
      <w:pPr>
        <w:jc w:val="center"/>
        <w:rPr>
          <w:sz w:val="16"/>
          <w:szCs w:val="16"/>
        </w:rPr>
      </w:pPr>
      <w:r w:rsidRPr="005A5348">
        <w:rPr>
          <w:sz w:val="16"/>
          <w:szCs w:val="16"/>
        </w:rPr>
        <w:t xml:space="preserve">*Corresponding </w:t>
      </w:r>
      <w:r w:rsidRPr="007B613A">
        <w:rPr>
          <w:sz w:val="16"/>
          <w:szCs w:val="16"/>
        </w:rPr>
        <w:t xml:space="preserve">authors: </w:t>
      </w:r>
      <w:hyperlink r:id="rId11" w:history="1">
        <w:r w:rsidRPr="007B613A">
          <w:rPr>
            <w:rStyle w:val="Hyperlink"/>
            <w:sz w:val="16"/>
            <w:szCs w:val="16"/>
          </w:rPr>
          <w:t>sseymour@edf.org</w:t>
        </w:r>
      </w:hyperlink>
      <w:r w:rsidR="007B613A">
        <w:rPr>
          <w:sz w:val="16"/>
          <w:szCs w:val="16"/>
        </w:rPr>
        <w:t xml:space="preserve">, </w:t>
      </w:r>
      <w:hyperlink r:id="rId12" w:history="1">
        <w:r w:rsidR="007B613A" w:rsidRPr="00AD148C">
          <w:rPr>
            <w:rStyle w:val="Hyperlink"/>
            <w:sz w:val="16"/>
            <w:szCs w:val="16"/>
            <w:lang w:val="en-CA"/>
          </w:rPr>
          <w:t>scott.seymour@mail.mcgill.ca</w:t>
        </w:r>
      </w:hyperlink>
      <w:r w:rsidR="007B613A" w:rsidRPr="007B613A">
        <w:rPr>
          <w:sz w:val="16"/>
          <w:szCs w:val="16"/>
          <w:lang w:val="en-CA"/>
        </w:rPr>
        <w:t xml:space="preserve">  </w:t>
      </w:r>
      <w:r w:rsidRPr="007B613A">
        <w:rPr>
          <w:sz w:val="16"/>
          <w:szCs w:val="16"/>
        </w:rPr>
        <w:t xml:space="preserve"> </w:t>
      </w:r>
    </w:p>
    <w:p w14:paraId="10341720" w14:textId="744AE89D" w:rsidR="0062094D" w:rsidRDefault="00E645A9" w:rsidP="00763ACA">
      <w:pPr>
        <w:pStyle w:val="Heading1"/>
      </w:pPr>
      <w:r>
        <w:t>Additional Tables &amp; Figures</w:t>
      </w:r>
    </w:p>
    <w:p w14:paraId="002ED36D" w14:textId="1032BE26" w:rsidR="007053D0" w:rsidRDefault="007053D0" w:rsidP="00232F70">
      <w:r>
        <w:t>As described in the main text, we assumed gas composition</w:t>
      </w:r>
      <w:r w:rsidR="0092794E">
        <w:t>s for a generic case</w:t>
      </w:r>
      <w:r w:rsidR="00406383">
        <w:t xml:space="preserve"> and</w:t>
      </w:r>
      <w:r w:rsidR="000E147A">
        <w:t xml:space="preserve"> for</w:t>
      </w:r>
      <w:r w:rsidR="00406383">
        <w:t xml:space="preserve"> Canadian and U.S. regions</w:t>
      </w:r>
      <w:r w:rsidR="000E147A">
        <w:t xml:space="preserve"> in intensity calculations</w:t>
      </w:r>
      <w:r w:rsidR="00232F70">
        <w:t xml:space="preserve"> (</w:t>
      </w:r>
      <w:r w:rsidR="00232F70">
        <w:fldChar w:fldCharType="begin"/>
      </w:r>
      <w:r w:rsidR="00232F70">
        <w:instrText xml:space="preserve"> REF _Ref198123315 \h </w:instrText>
      </w:r>
      <w:r w:rsidR="00232F70">
        <w:fldChar w:fldCharType="separate"/>
      </w:r>
      <w:r w:rsidR="00615A0D">
        <w:t>Table S</w:t>
      </w:r>
      <w:r w:rsidR="00615A0D">
        <w:rPr>
          <w:noProof/>
        </w:rPr>
        <w:t>1</w:t>
      </w:r>
      <w:r w:rsidR="00232F70">
        <w:fldChar w:fldCharType="end"/>
      </w:r>
      <w:r w:rsidR="00232F70">
        <w:t>)</w:t>
      </w:r>
      <w:r w:rsidR="00406383">
        <w:t>. The generic gas composition</w:t>
      </w:r>
      <w:r w:rsidR="008872CC">
        <w:t xml:space="preserve"> from the American Petroleum Institute</w:t>
      </w:r>
      <w:r w:rsidR="008872CC">
        <w:fldChar w:fldCharType="begin"/>
      </w:r>
      <w:r w:rsidR="00763ACA">
        <w:instrText xml:space="preserve"> ADDIN ZOTERO_ITEM CSL_CITATION {"citationID":"au36f8bm75","properties":{"formattedCitation":"\\super 1\\nosupersub{}","plainCitation":"1","noteIndex":0},"citationItems":[{"id":1807,"uris":["http://zotero.org/users/local/uS9fFlL2/items/GCT5HG2T"],"itemData":{"id":1807,"type":"book","abstract":"This document is a compendium of currently recognized methods and provides details for all oil and gas industry segments to enhance consistency in emissions estimation. This Compendium aims to accomplish the following goals: Assemble an expansive collection of relevant emission factors for estimating GHG emissions, based on currently available public documents; Outline detailed procedures for conversions between different measurement unit systems, with particular emphasis on implementation of oil and gas industry standards; Provide descriptions of the multitude of oil and gas industry operations, in its various segments, and the associated emissions sources that should be considered; and Develop emission inventory examples, based on selected facilities from the various segments, to demonstrate the broad applicability of the methodologies. The overall objective of developing this document is to promote the use of consistent, standardized methodologies for estimating GHG emissions from petroleum industry operations. The resulting Compendium documents recognized calculation techniques and emission factors for estimating GHG emissions for oil and gas industry operations. These techniques cover the calculation or estimation of emissions from the full range of industry operations - from exploration and production through refining, to the marketing and distribution of products. The Compendium presents and illustrates the use of preferred and alternative calculation approaches for carbon dioxide (CO2), methane (CH4), and nitrous oxide (N2O) emissions for all common emission sources, including combustion, vented, and fugitive. Decision trees are provided to guide the user in selecting an estimation technique based on considerations of materiality, data availability, and accuracy. API will provide (free of charge) a calculation tool based on the emission estimation methodologies described herein. The tool will be made available at http://ghg.api.org/.","event-place":"Raleigh, NC","number-of-pages":"1-898","publisher":"American Petroleum Institute","publisher-place":"Raleigh, NC","title":"Compendium of Greenhouse Gas Emission Methodologies for The Natural Gas and Oil Industry","author":[{"family":"Campbell","given":"Lisa"},{"family":"Toolen","given":"Julia"},{"family":"Grubert","given":"Denise"},{"family":"Napp","given":"Gary"}],"issued":{"date-parts":[["2021"]]}}}],"schema":"https://github.com/citation-style-language/schema/raw/master/csl-citation.json"} </w:instrText>
      </w:r>
      <w:r w:rsidR="008872CC">
        <w:fldChar w:fldCharType="separate"/>
      </w:r>
      <w:r w:rsidR="00763ACA" w:rsidRPr="00763ACA">
        <w:rPr>
          <w:rFonts w:cs="Times New Roman"/>
          <w:vertAlign w:val="superscript"/>
        </w:rPr>
        <w:t>1</w:t>
      </w:r>
      <w:r w:rsidR="008872CC">
        <w:fldChar w:fldCharType="end"/>
      </w:r>
      <w:r w:rsidR="00406383">
        <w:t xml:space="preserve"> </w:t>
      </w:r>
      <w:r w:rsidR="008872CC">
        <w:t>w</w:t>
      </w:r>
      <w:r w:rsidR="00406383">
        <w:t>as assumed for Sect. 4.1</w:t>
      </w:r>
      <w:r w:rsidR="009B1F38">
        <w:t xml:space="preserve"> (80% methane, 15% ethane, 5% propane, by volume). For Canadian regions, </w:t>
      </w:r>
      <w:r w:rsidR="00DF0D2B">
        <w:t>average methane content was assumed to be 85.7%, 86.6%, and 79.5% in B.C., Alberta, and Saskatchewan, respectively</w:t>
      </w:r>
      <w:r w:rsidR="00EA0A83">
        <w:t>.</w:t>
      </w:r>
      <w:r w:rsidR="00DF0D2B">
        <w:t>; B.C. values were based on federal government estimates for gas production sites</w:t>
      </w:r>
      <w:r w:rsidR="00DF0D2B">
        <w:fldChar w:fldCharType="begin"/>
      </w:r>
      <w:r w:rsidR="00763ACA">
        <w:instrText xml:space="preserve"> ADDIN ZOTERO_ITEM CSL_CITATION {"citationID":"bNq04hn0","properties":{"formattedCitation":"\\super 2\\nosupersub{}","plainCitation":"2","noteIndex":0},"citationItems":[{"id":411,"uris":["http://zotero.org/users/local/uS9fFlL2/items/56QELGTJ"],"itemData":{"id":411,"type":"book","event-place":"Ottawa, ON","ISBN":"81-993838-6-0","publisher":"Environment and Climate Change Canada.","publisher-place":"Ottawa, ON","title":"Upstream Oil and Gas Fugitive Emissions Model","author":[{"literal":"ECCC"}],"issued":{"date-parts":[["2022"]]}}}],"schema":"https://github.com/citation-style-language/schema/raw/master/csl-citation.json"} </w:instrText>
      </w:r>
      <w:r w:rsidR="00DF0D2B">
        <w:fldChar w:fldCharType="separate"/>
      </w:r>
      <w:r w:rsidR="00763ACA" w:rsidRPr="00763ACA">
        <w:rPr>
          <w:rFonts w:cs="Times New Roman"/>
          <w:vertAlign w:val="superscript"/>
        </w:rPr>
        <w:t>2</w:t>
      </w:r>
      <w:r w:rsidR="00DF0D2B">
        <w:fldChar w:fldCharType="end"/>
      </w:r>
      <w:r w:rsidR="00DF0D2B">
        <w:t xml:space="preserve"> and Alberta and Saskatchewan were calculated as a production-weighted average of methane volume fractions from the producer-level </w:t>
      </w:r>
      <w:r w:rsidR="009639FF">
        <w:t xml:space="preserve">production </w:t>
      </w:r>
      <w:r w:rsidR="00DF0D2B">
        <w:t>data</w:t>
      </w:r>
      <w:r w:rsidR="009639FF">
        <w:t xml:space="preserve"> and regional gas composition data</w:t>
      </w:r>
      <w:r w:rsidR="009639FF">
        <w:fldChar w:fldCharType="begin"/>
      </w:r>
      <w:r w:rsidR="00763ACA">
        <w:instrText xml:space="preserve"> ADDIN ZOTERO_ITEM CSL_CITATION {"citationID":"ajh3v54qi","properties":{"formattedCitation":"\\super 3,4\\nosupersub{}","plainCitation":"3,4","noteIndex":0},"citationItems":[{"id":1582,"uris":["http://zotero.org/users/local/uS9fFlL2/items/DJ36XSIR"],"itemData":{"id":1582,"type":"webpage","note":"publisher: Government of Canada\npublisher-place: Gatineau, QC\nISBN: 1910-7064","title":"National Inventory Report 1990-2022: Greenhouse Gas Sources and Sinks in Canada","URL":"https://www.canada.ca/en/environment-climate-change/services/climate-change/greenhouse-gas-emissions/inventory.html","author":[{"literal":"ECCC"}],"accessed":{"date-parts":[["2024",5,21]]},"issued":{"date-parts":[["2024"]]}}},{"id":1024,"uris":["http://zotero.org/users/local/uS9fFlL2/items/WNCCQFX7"],"itemData":{"id":1024,"type":"document","note":"publisher-place: Ottawa, ON","publisher":"Carleton University","title":"Improving Upstream Oil and Gas Emissions Estimates with Updated Gas Composition Data","author":[{"family":"Tyner","given":"David R"},{"family":"Johnson","given":"Matthew R."}],"issued":{"date-parts":[["2020"]]}}}],"schema":"https://github.com/citation-style-language/schema/raw/master/csl-citation.json"} </w:instrText>
      </w:r>
      <w:r w:rsidR="009639FF">
        <w:fldChar w:fldCharType="separate"/>
      </w:r>
      <w:r w:rsidR="00763ACA" w:rsidRPr="00763ACA">
        <w:rPr>
          <w:rFonts w:cs="Times New Roman"/>
          <w:vertAlign w:val="superscript"/>
        </w:rPr>
        <w:t>3,4</w:t>
      </w:r>
      <w:r w:rsidR="009639FF">
        <w:fldChar w:fldCharType="end"/>
      </w:r>
      <w:r w:rsidR="009639FF">
        <w:t>. In the U.S., we assumed</w:t>
      </w:r>
      <w:r w:rsidR="00232F70">
        <w:t xml:space="preserve"> methane volume fractions consistent with literature values.</w:t>
      </w:r>
      <w:r w:rsidR="00757968">
        <w:t xml:space="preserve"> The balance gas was assumed to be </w:t>
      </w:r>
      <w:r w:rsidR="004D3E9A">
        <w:t>proportional to the API “generic” gas content – three-quarters of non-methane gas w</w:t>
      </w:r>
      <w:r w:rsidR="00953712">
        <w:t>as</w:t>
      </w:r>
      <w:r w:rsidR="004D3E9A">
        <w:t xml:space="preserve"> ethane, and one-quarter propane – allowing us to estimate heating values</w:t>
      </w:r>
      <w:r w:rsidR="002B5297">
        <w:t>.</w:t>
      </w:r>
    </w:p>
    <w:p w14:paraId="78ACE5FE" w14:textId="77777777" w:rsidR="00232F70" w:rsidRDefault="00232F70" w:rsidP="00232F70"/>
    <w:p w14:paraId="7713B249" w14:textId="79F4DBCC" w:rsidR="008B39FB" w:rsidRDefault="008B39FB" w:rsidP="000D4B39">
      <w:pPr>
        <w:pStyle w:val="Caption"/>
        <w:keepNext/>
      </w:pPr>
      <w:bookmarkStart w:id="0" w:name="_Ref198123315"/>
      <w:r>
        <w:t>Table S</w:t>
      </w:r>
      <w:fldSimple w:instr=" SEQ Table_S \* ARABIC ">
        <w:r w:rsidR="00615A0D">
          <w:rPr>
            <w:noProof/>
          </w:rPr>
          <w:t>1</w:t>
        </w:r>
      </w:fldSimple>
      <w:bookmarkEnd w:id="0"/>
      <w:r>
        <w:t>. Assumed gas compositions and higher heating values for Canadian provinces, U.S. basins, and a “generic” gas composition from the American Petroleum Institute. Ethane and propane proportions in each region are assumed from the “generic” proportions – three-quarters of non-methane gas is ethane, one-quarter propane.</w:t>
      </w:r>
    </w:p>
    <w:tbl>
      <w:tblPr>
        <w:tblW w:w="7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2531"/>
        <w:gridCol w:w="960"/>
        <w:gridCol w:w="960"/>
        <w:gridCol w:w="960"/>
        <w:gridCol w:w="960"/>
      </w:tblGrid>
      <w:tr w:rsidR="00C8668A" w:rsidRPr="00941CEC" w14:paraId="3B78DA40" w14:textId="77777777" w:rsidTr="00C8668A">
        <w:trPr>
          <w:trHeight w:val="20"/>
          <w:jc w:val="center"/>
        </w:trPr>
        <w:tc>
          <w:tcPr>
            <w:tcW w:w="1350" w:type="dxa"/>
            <w:vMerge w:val="restart"/>
            <w:shd w:val="clear" w:color="auto" w:fill="D9D9D9" w:themeFill="background1" w:themeFillShade="D9"/>
            <w:noWrap/>
            <w:vAlign w:val="bottom"/>
            <w:hideMark/>
          </w:tcPr>
          <w:p w14:paraId="49AB93D4" w14:textId="77777777" w:rsidR="00C8668A" w:rsidRPr="00941CEC" w:rsidRDefault="00C8668A" w:rsidP="008E700E">
            <w:pPr>
              <w:contextualSpacing/>
              <w:rPr>
                <w:rFonts w:eastAsia="Times New Roman" w:cs="Arial"/>
                <w:b/>
                <w:bCs/>
                <w:color w:val="000000"/>
                <w:sz w:val="16"/>
                <w:szCs w:val="16"/>
              </w:rPr>
            </w:pPr>
            <w:r w:rsidRPr="00941CEC">
              <w:rPr>
                <w:rFonts w:eastAsia="Times New Roman" w:cs="Arial"/>
                <w:b/>
                <w:bCs/>
                <w:color w:val="000000"/>
                <w:sz w:val="16"/>
                <w:szCs w:val="16"/>
              </w:rPr>
              <w:t>Country</w:t>
            </w:r>
          </w:p>
        </w:tc>
        <w:tc>
          <w:tcPr>
            <w:tcW w:w="2531" w:type="dxa"/>
            <w:vMerge w:val="restart"/>
            <w:shd w:val="clear" w:color="auto" w:fill="D9D9D9" w:themeFill="background1" w:themeFillShade="D9"/>
            <w:noWrap/>
            <w:vAlign w:val="bottom"/>
            <w:hideMark/>
          </w:tcPr>
          <w:p w14:paraId="565308DA" w14:textId="77777777" w:rsidR="00C8668A" w:rsidRPr="00941CEC" w:rsidRDefault="00C8668A" w:rsidP="008E700E">
            <w:pPr>
              <w:contextualSpacing/>
              <w:rPr>
                <w:rFonts w:eastAsia="Times New Roman" w:cs="Arial"/>
                <w:b/>
                <w:bCs/>
                <w:color w:val="000000"/>
                <w:sz w:val="16"/>
                <w:szCs w:val="16"/>
              </w:rPr>
            </w:pPr>
            <w:r w:rsidRPr="00941CEC">
              <w:rPr>
                <w:rFonts w:eastAsia="Times New Roman" w:cs="Arial"/>
                <w:b/>
                <w:bCs/>
                <w:color w:val="000000"/>
                <w:sz w:val="16"/>
                <w:szCs w:val="16"/>
              </w:rPr>
              <w:t>Region</w:t>
            </w:r>
          </w:p>
        </w:tc>
        <w:tc>
          <w:tcPr>
            <w:tcW w:w="2880" w:type="dxa"/>
            <w:gridSpan w:val="3"/>
            <w:shd w:val="clear" w:color="auto" w:fill="D9D9D9" w:themeFill="background1" w:themeFillShade="D9"/>
            <w:noWrap/>
            <w:vAlign w:val="bottom"/>
            <w:hideMark/>
          </w:tcPr>
          <w:p w14:paraId="4A876F0F" w14:textId="44FD0029" w:rsidR="00C8668A" w:rsidRPr="00941CEC" w:rsidRDefault="00C8668A" w:rsidP="008E700E">
            <w:pPr>
              <w:contextualSpacing/>
              <w:rPr>
                <w:rFonts w:eastAsia="Times New Roman" w:cs="Arial"/>
                <w:b/>
                <w:bCs/>
                <w:color w:val="000000"/>
                <w:sz w:val="16"/>
                <w:szCs w:val="16"/>
              </w:rPr>
            </w:pPr>
            <w:r>
              <w:rPr>
                <w:rFonts w:eastAsia="Times New Roman" w:cs="Arial"/>
                <w:b/>
                <w:bCs/>
                <w:color w:val="000000"/>
                <w:sz w:val="16"/>
                <w:szCs w:val="16"/>
              </w:rPr>
              <w:t>Gas Composition [%, V/V]</w:t>
            </w:r>
          </w:p>
        </w:tc>
        <w:tc>
          <w:tcPr>
            <w:tcW w:w="960" w:type="dxa"/>
            <w:vMerge w:val="restart"/>
            <w:shd w:val="clear" w:color="auto" w:fill="D9D9D9" w:themeFill="background1" w:themeFillShade="D9"/>
            <w:noWrap/>
            <w:vAlign w:val="bottom"/>
            <w:hideMark/>
          </w:tcPr>
          <w:p w14:paraId="48BC6073" w14:textId="77777777" w:rsidR="00C8668A" w:rsidRPr="00941CEC" w:rsidRDefault="00C8668A" w:rsidP="008E700E">
            <w:pPr>
              <w:contextualSpacing/>
              <w:rPr>
                <w:rFonts w:eastAsia="Times New Roman" w:cs="Arial"/>
                <w:b/>
                <w:bCs/>
                <w:color w:val="000000"/>
                <w:sz w:val="16"/>
                <w:szCs w:val="16"/>
              </w:rPr>
            </w:pPr>
            <w:r>
              <w:rPr>
                <w:rFonts w:eastAsia="Times New Roman" w:cs="Arial"/>
                <w:b/>
                <w:bCs/>
                <w:color w:val="000000"/>
                <w:sz w:val="16"/>
                <w:szCs w:val="16"/>
              </w:rPr>
              <w:t>HHV</w:t>
            </w:r>
          </w:p>
          <w:p w14:paraId="7DCCF8FC" w14:textId="77777777" w:rsidR="00C8668A" w:rsidRPr="00941CEC" w:rsidRDefault="00C8668A" w:rsidP="008E700E">
            <w:pPr>
              <w:contextualSpacing/>
              <w:rPr>
                <w:rFonts w:eastAsia="Times New Roman" w:cs="Arial"/>
                <w:b/>
                <w:bCs/>
                <w:color w:val="000000"/>
                <w:sz w:val="16"/>
                <w:szCs w:val="16"/>
              </w:rPr>
            </w:pPr>
            <w:r w:rsidRPr="00941CEC">
              <w:rPr>
                <w:rFonts w:eastAsia="Times New Roman" w:cs="Arial"/>
                <w:b/>
                <w:bCs/>
                <w:color w:val="000000"/>
                <w:sz w:val="16"/>
                <w:szCs w:val="16"/>
              </w:rPr>
              <w:t>[MJ/m</w:t>
            </w:r>
            <w:r w:rsidRPr="00941CEC">
              <w:rPr>
                <w:rFonts w:eastAsia="Times New Roman" w:cs="Arial"/>
                <w:b/>
                <w:bCs/>
                <w:color w:val="000000"/>
                <w:sz w:val="16"/>
                <w:szCs w:val="16"/>
                <w:vertAlign w:val="superscript"/>
              </w:rPr>
              <w:t>3</w:t>
            </w:r>
            <w:r w:rsidRPr="00941CEC">
              <w:rPr>
                <w:rFonts w:eastAsia="Times New Roman" w:cs="Arial"/>
                <w:b/>
                <w:bCs/>
                <w:color w:val="000000"/>
                <w:sz w:val="16"/>
                <w:szCs w:val="16"/>
              </w:rPr>
              <w:t>]</w:t>
            </w:r>
          </w:p>
        </w:tc>
      </w:tr>
      <w:tr w:rsidR="00C8668A" w:rsidRPr="00941CEC" w14:paraId="4485B1D9" w14:textId="77777777" w:rsidTr="00C8668A">
        <w:trPr>
          <w:trHeight w:val="20"/>
          <w:jc w:val="center"/>
        </w:trPr>
        <w:tc>
          <w:tcPr>
            <w:tcW w:w="1350" w:type="dxa"/>
            <w:vMerge/>
            <w:shd w:val="clear" w:color="auto" w:fill="auto"/>
            <w:noWrap/>
            <w:vAlign w:val="bottom"/>
          </w:tcPr>
          <w:p w14:paraId="2659A916" w14:textId="77777777" w:rsidR="00C8668A" w:rsidRPr="00941CEC" w:rsidRDefault="00C8668A" w:rsidP="008E700E">
            <w:pPr>
              <w:contextualSpacing/>
              <w:rPr>
                <w:rFonts w:eastAsia="Times New Roman" w:cs="Arial"/>
                <w:b/>
                <w:bCs/>
                <w:color w:val="000000"/>
                <w:sz w:val="16"/>
                <w:szCs w:val="16"/>
              </w:rPr>
            </w:pPr>
          </w:p>
        </w:tc>
        <w:tc>
          <w:tcPr>
            <w:tcW w:w="2531" w:type="dxa"/>
            <w:vMerge/>
            <w:shd w:val="clear" w:color="auto" w:fill="auto"/>
            <w:noWrap/>
            <w:vAlign w:val="bottom"/>
          </w:tcPr>
          <w:p w14:paraId="58B870AE" w14:textId="77777777" w:rsidR="00C8668A" w:rsidRPr="00941CEC" w:rsidRDefault="00C8668A" w:rsidP="008E700E">
            <w:pPr>
              <w:contextualSpacing/>
              <w:rPr>
                <w:rFonts w:eastAsia="Times New Roman" w:cs="Arial"/>
                <w:b/>
                <w:bCs/>
                <w:color w:val="000000"/>
                <w:sz w:val="16"/>
                <w:szCs w:val="16"/>
              </w:rPr>
            </w:pPr>
          </w:p>
        </w:tc>
        <w:tc>
          <w:tcPr>
            <w:tcW w:w="960" w:type="dxa"/>
            <w:shd w:val="clear" w:color="auto" w:fill="D9D9D9" w:themeFill="background1" w:themeFillShade="D9"/>
            <w:noWrap/>
            <w:vAlign w:val="bottom"/>
          </w:tcPr>
          <w:p w14:paraId="36C7AC30" w14:textId="3ECF105E" w:rsidR="00C8668A" w:rsidRPr="00941CEC" w:rsidRDefault="00C8668A" w:rsidP="008E700E">
            <w:pPr>
              <w:contextualSpacing/>
              <w:rPr>
                <w:rFonts w:eastAsia="Times New Roman" w:cs="Arial"/>
                <w:b/>
                <w:bCs/>
                <w:color w:val="000000"/>
                <w:sz w:val="16"/>
                <w:szCs w:val="16"/>
              </w:rPr>
            </w:pPr>
            <w:r w:rsidRPr="00941CEC">
              <w:rPr>
                <w:rFonts w:eastAsia="Times New Roman" w:cs="Arial"/>
                <w:b/>
                <w:bCs/>
                <w:color w:val="000000"/>
                <w:sz w:val="16"/>
                <w:szCs w:val="16"/>
              </w:rPr>
              <w:t xml:space="preserve">Methane </w:t>
            </w:r>
          </w:p>
        </w:tc>
        <w:tc>
          <w:tcPr>
            <w:tcW w:w="960" w:type="dxa"/>
            <w:shd w:val="clear" w:color="auto" w:fill="D9D9D9" w:themeFill="background1" w:themeFillShade="D9"/>
            <w:noWrap/>
            <w:vAlign w:val="bottom"/>
          </w:tcPr>
          <w:p w14:paraId="25257346" w14:textId="77777777" w:rsidR="00C8668A" w:rsidRPr="00941CEC" w:rsidRDefault="00C8668A" w:rsidP="008E700E">
            <w:pPr>
              <w:contextualSpacing/>
              <w:rPr>
                <w:rFonts w:eastAsia="Times New Roman" w:cs="Arial"/>
                <w:b/>
                <w:bCs/>
                <w:color w:val="000000"/>
                <w:sz w:val="16"/>
                <w:szCs w:val="16"/>
              </w:rPr>
            </w:pPr>
            <w:r w:rsidRPr="00941CEC">
              <w:rPr>
                <w:rFonts w:eastAsia="Times New Roman" w:cs="Arial"/>
                <w:b/>
                <w:bCs/>
                <w:color w:val="000000"/>
                <w:sz w:val="16"/>
                <w:szCs w:val="16"/>
              </w:rPr>
              <w:t xml:space="preserve">Ethane </w:t>
            </w:r>
          </w:p>
        </w:tc>
        <w:tc>
          <w:tcPr>
            <w:tcW w:w="960" w:type="dxa"/>
            <w:shd w:val="clear" w:color="auto" w:fill="D9D9D9" w:themeFill="background1" w:themeFillShade="D9"/>
            <w:noWrap/>
            <w:vAlign w:val="bottom"/>
          </w:tcPr>
          <w:p w14:paraId="28C402FF" w14:textId="77777777" w:rsidR="00C8668A" w:rsidRPr="00941CEC" w:rsidRDefault="00C8668A" w:rsidP="008E700E">
            <w:pPr>
              <w:contextualSpacing/>
              <w:rPr>
                <w:rFonts w:eastAsia="Times New Roman" w:cs="Arial"/>
                <w:b/>
                <w:bCs/>
                <w:color w:val="000000"/>
                <w:sz w:val="16"/>
                <w:szCs w:val="16"/>
              </w:rPr>
            </w:pPr>
            <w:r w:rsidRPr="00941CEC">
              <w:rPr>
                <w:rFonts w:eastAsia="Times New Roman" w:cs="Arial"/>
                <w:b/>
                <w:bCs/>
                <w:color w:val="000000"/>
                <w:sz w:val="16"/>
                <w:szCs w:val="16"/>
              </w:rPr>
              <w:t xml:space="preserve">Propane </w:t>
            </w:r>
          </w:p>
        </w:tc>
        <w:tc>
          <w:tcPr>
            <w:tcW w:w="960" w:type="dxa"/>
            <w:vMerge/>
            <w:shd w:val="clear" w:color="auto" w:fill="auto"/>
            <w:noWrap/>
            <w:vAlign w:val="bottom"/>
          </w:tcPr>
          <w:p w14:paraId="02B3BDD1" w14:textId="77777777" w:rsidR="00C8668A" w:rsidRPr="00941CEC" w:rsidRDefault="00C8668A" w:rsidP="008E700E">
            <w:pPr>
              <w:contextualSpacing/>
              <w:rPr>
                <w:rFonts w:eastAsia="Times New Roman" w:cs="Arial"/>
                <w:b/>
                <w:bCs/>
                <w:color w:val="000000"/>
                <w:sz w:val="16"/>
                <w:szCs w:val="16"/>
              </w:rPr>
            </w:pPr>
          </w:p>
        </w:tc>
      </w:tr>
      <w:tr w:rsidR="00C8668A" w:rsidRPr="00941CEC" w14:paraId="3BAF7377" w14:textId="77777777" w:rsidTr="00C8668A">
        <w:trPr>
          <w:trHeight w:val="20"/>
          <w:jc w:val="center"/>
        </w:trPr>
        <w:tc>
          <w:tcPr>
            <w:tcW w:w="1350" w:type="dxa"/>
            <w:shd w:val="clear" w:color="auto" w:fill="auto"/>
            <w:noWrap/>
            <w:vAlign w:val="bottom"/>
            <w:hideMark/>
          </w:tcPr>
          <w:p w14:paraId="5804B124"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NA</w:t>
            </w:r>
          </w:p>
        </w:tc>
        <w:tc>
          <w:tcPr>
            <w:tcW w:w="2531" w:type="dxa"/>
            <w:shd w:val="clear" w:color="auto" w:fill="auto"/>
            <w:noWrap/>
            <w:vAlign w:val="bottom"/>
            <w:hideMark/>
          </w:tcPr>
          <w:p w14:paraId="470CA4B8"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Generic</w:t>
            </w:r>
          </w:p>
        </w:tc>
        <w:tc>
          <w:tcPr>
            <w:tcW w:w="960" w:type="dxa"/>
            <w:shd w:val="clear" w:color="auto" w:fill="auto"/>
            <w:noWrap/>
            <w:hideMark/>
          </w:tcPr>
          <w:p w14:paraId="4B17FD3C" w14:textId="6DABC73A"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80.0</w:t>
            </w:r>
          </w:p>
        </w:tc>
        <w:tc>
          <w:tcPr>
            <w:tcW w:w="960" w:type="dxa"/>
            <w:shd w:val="clear" w:color="auto" w:fill="auto"/>
            <w:noWrap/>
            <w:hideMark/>
          </w:tcPr>
          <w:p w14:paraId="725AD131"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15.0</w:t>
            </w:r>
          </w:p>
        </w:tc>
        <w:tc>
          <w:tcPr>
            <w:tcW w:w="960" w:type="dxa"/>
            <w:shd w:val="clear" w:color="auto" w:fill="auto"/>
            <w:noWrap/>
            <w:hideMark/>
          </w:tcPr>
          <w:p w14:paraId="2118424F"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5.0</w:t>
            </w:r>
          </w:p>
        </w:tc>
        <w:tc>
          <w:tcPr>
            <w:tcW w:w="960" w:type="dxa"/>
            <w:shd w:val="clear" w:color="auto" w:fill="auto"/>
            <w:noWrap/>
            <w:vAlign w:val="bottom"/>
            <w:hideMark/>
          </w:tcPr>
          <w:p w14:paraId="3AB48DC4" w14:textId="77777777" w:rsidR="00C8668A" w:rsidRPr="00941CEC" w:rsidRDefault="00C8668A" w:rsidP="008E700E">
            <w:pPr>
              <w:contextualSpacing/>
              <w:jc w:val="right"/>
              <w:rPr>
                <w:rFonts w:eastAsia="Times New Roman" w:cs="Arial"/>
                <w:color w:val="000000"/>
                <w:sz w:val="16"/>
                <w:szCs w:val="16"/>
              </w:rPr>
            </w:pPr>
            <w:r w:rsidRPr="00941CEC">
              <w:rPr>
                <w:rFonts w:eastAsia="Times New Roman" w:cs="Arial"/>
                <w:color w:val="000000"/>
                <w:sz w:val="16"/>
                <w:szCs w:val="16"/>
              </w:rPr>
              <w:t>44.9</w:t>
            </w:r>
          </w:p>
        </w:tc>
      </w:tr>
      <w:tr w:rsidR="00C8668A" w:rsidRPr="00941CEC" w14:paraId="3E2FC2D9" w14:textId="77777777" w:rsidTr="00C8668A">
        <w:trPr>
          <w:trHeight w:val="20"/>
          <w:jc w:val="center"/>
        </w:trPr>
        <w:tc>
          <w:tcPr>
            <w:tcW w:w="1350" w:type="dxa"/>
            <w:shd w:val="clear" w:color="auto" w:fill="auto"/>
            <w:noWrap/>
            <w:vAlign w:val="bottom"/>
            <w:hideMark/>
          </w:tcPr>
          <w:p w14:paraId="54ED7F36"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Canada</w:t>
            </w:r>
          </w:p>
        </w:tc>
        <w:tc>
          <w:tcPr>
            <w:tcW w:w="2531" w:type="dxa"/>
            <w:shd w:val="clear" w:color="auto" w:fill="auto"/>
            <w:noWrap/>
            <w:vAlign w:val="bottom"/>
            <w:hideMark/>
          </w:tcPr>
          <w:p w14:paraId="3636126F"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B</w:t>
            </w:r>
            <w:r>
              <w:rPr>
                <w:rFonts w:eastAsia="Times New Roman" w:cs="Arial"/>
                <w:color w:val="000000"/>
                <w:sz w:val="16"/>
                <w:szCs w:val="16"/>
              </w:rPr>
              <w:t>ritish Columbia</w:t>
            </w:r>
          </w:p>
        </w:tc>
        <w:tc>
          <w:tcPr>
            <w:tcW w:w="960" w:type="dxa"/>
            <w:shd w:val="clear" w:color="auto" w:fill="auto"/>
            <w:noWrap/>
            <w:hideMark/>
          </w:tcPr>
          <w:p w14:paraId="536E01AB" w14:textId="357E2C63"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86.6</w:t>
            </w:r>
          </w:p>
        </w:tc>
        <w:tc>
          <w:tcPr>
            <w:tcW w:w="960" w:type="dxa"/>
            <w:shd w:val="clear" w:color="auto" w:fill="auto"/>
            <w:noWrap/>
            <w:hideMark/>
          </w:tcPr>
          <w:p w14:paraId="3E42D2B1"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10.1</w:t>
            </w:r>
          </w:p>
        </w:tc>
        <w:tc>
          <w:tcPr>
            <w:tcW w:w="960" w:type="dxa"/>
            <w:shd w:val="clear" w:color="auto" w:fill="auto"/>
            <w:noWrap/>
            <w:hideMark/>
          </w:tcPr>
          <w:p w14:paraId="2499946A"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3.4</w:t>
            </w:r>
          </w:p>
        </w:tc>
        <w:tc>
          <w:tcPr>
            <w:tcW w:w="960" w:type="dxa"/>
            <w:shd w:val="clear" w:color="auto" w:fill="auto"/>
            <w:noWrap/>
            <w:vAlign w:val="bottom"/>
            <w:hideMark/>
          </w:tcPr>
          <w:p w14:paraId="32DF5E41" w14:textId="77777777" w:rsidR="00C8668A" w:rsidRPr="00941CEC" w:rsidRDefault="00C8668A" w:rsidP="008E700E">
            <w:pPr>
              <w:contextualSpacing/>
              <w:jc w:val="right"/>
              <w:rPr>
                <w:rFonts w:eastAsia="Times New Roman" w:cs="Arial"/>
                <w:color w:val="000000"/>
                <w:sz w:val="16"/>
                <w:szCs w:val="16"/>
              </w:rPr>
            </w:pPr>
            <w:r w:rsidRPr="00941CEC">
              <w:rPr>
                <w:rFonts w:eastAsia="Times New Roman" w:cs="Arial"/>
                <w:color w:val="000000"/>
                <w:sz w:val="16"/>
                <w:szCs w:val="16"/>
              </w:rPr>
              <w:t>42.5</w:t>
            </w:r>
          </w:p>
        </w:tc>
      </w:tr>
      <w:tr w:rsidR="00C8668A" w:rsidRPr="00941CEC" w14:paraId="19BA2663" w14:textId="77777777" w:rsidTr="00C8668A">
        <w:trPr>
          <w:trHeight w:val="20"/>
          <w:jc w:val="center"/>
        </w:trPr>
        <w:tc>
          <w:tcPr>
            <w:tcW w:w="1350" w:type="dxa"/>
            <w:shd w:val="clear" w:color="auto" w:fill="auto"/>
            <w:noWrap/>
            <w:vAlign w:val="bottom"/>
            <w:hideMark/>
          </w:tcPr>
          <w:p w14:paraId="4952D380"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Canada</w:t>
            </w:r>
          </w:p>
        </w:tc>
        <w:tc>
          <w:tcPr>
            <w:tcW w:w="2531" w:type="dxa"/>
            <w:shd w:val="clear" w:color="auto" w:fill="auto"/>
            <w:noWrap/>
            <w:vAlign w:val="bottom"/>
            <w:hideMark/>
          </w:tcPr>
          <w:p w14:paraId="0988B915"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S</w:t>
            </w:r>
            <w:r>
              <w:rPr>
                <w:rFonts w:eastAsia="Times New Roman" w:cs="Arial"/>
                <w:color w:val="000000"/>
                <w:sz w:val="16"/>
                <w:szCs w:val="16"/>
              </w:rPr>
              <w:t>askatchewan</w:t>
            </w:r>
          </w:p>
        </w:tc>
        <w:tc>
          <w:tcPr>
            <w:tcW w:w="960" w:type="dxa"/>
            <w:shd w:val="clear" w:color="auto" w:fill="auto"/>
            <w:noWrap/>
            <w:hideMark/>
          </w:tcPr>
          <w:p w14:paraId="5D311D77" w14:textId="646E74D1"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79.5</w:t>
            </w:r>
          </w:p>
        </w:tc>
        <w:tc>
          <w:tcPr>
            <w:tcW w:w="960" w:type="dxa"/>
            <w:shd w:val="clear" w:color="auto" w:fill="auto"/>
            <w:noWrap/>
            <w:hideMark/>
          </w:tcPr>
          <w:p w14:paraId="404438F8"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15.4</w:t>
            </w:r>
          </w:p>
        </w:tc>
        <w:tc>
          <w:tcPr>
            <w:tcW w:w="960" w:type="dxa"/>
            <w:shd w:val="clear" w:color="auto" w:fill="auto"/>
            <w:noWrap/>
            <w:hideMark/>
          </w:tcPr>
          <w:p w14:paraId="144A5AA9"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5.1</w:t>
            </w:r>
          </w:p>
        </w:tc>
        <w:tc>
          <w:tcPr>
            <w:tcW w:w="960" w:type="dxa"/>
            <w:shd w:val="clear" w:color="auto" w:fill="auto"/>
            <w:noWrap/>
            <w:vAlign w:val="bottom"/>
            <w:hideMark/>
          </w:tcPr>
          <w:p w14:paraId="0384D3B3" w14:textId="77777777" w:rsidR="00C8668A" w:rsidRPr="00941CEC" w:rsidRDefault="00C8668A" w:rsidP="008E700E">
            <w:pPr>
              <w:contextualSpacing/>
              <w:jc w:val="right"/>
              <w:rPr>
                <w:rFonts w:eastAsia="Times New Roman" w:cs="Arial"/>
                <w:color w:val="000000"/>
                <w:sz w:val="16"/>
                <w:szCs w:val="16"/>
              </w:rPr>
            </w:pPr>
            <w:r w:rsidRPr="00941CEC">
              <w:rPr>
                <w:rFonts w:eastAsia="Times New Roman" w:cs="Arial"/>
                <w:color w:val="000000"/>
                <w:sz w:val="16"/>
                <w:szCs w:val="16"/>
              </w:rPr>
              <w:t>45.1</w:t>
            </w:r>
          </w:p>
        </w:tc>
      </w:tr>
      <w:tr w:rsidR="00C8668A" w:rsidRPr="00941CEC" w14:paraId="78EF8C4A" w14:textId="77777777" w:rsidTr="00C8668A">
        <w:trPr>
          <w:trHeight w:val="20"/>
          <w:jc w:val="center"/>
        </w:trPr>
        <w:tc>
          <w:tcPr>
            <w:tcW w:w="1350" w:type="dxa"/>
            <w:shd w:val="clear" w:color="auto" w:fill="auto"/>
            <w:noWrap/>
            <w:vAlign w:val="bottom"/>
            <w:hideMark/>
          </w:tcPr>
          <w:p w14:paraId="155F6BD3"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Canada</w:t>
            </w:r>
          </w:p>
        </w:tc>
        <w:tc>
          <w:tcPr>
            <w:tcW w:w="2531" w:type="dxa"/>
            <w:shd w:val="clear" w:color="auto" w:fill="auto"/>
            <w:noWrap/>
            <w:vAlign w:val="bottom"/>
            <w:hideMark/>
          </w:tcPr>
          <w:p w14:paraId="08B8388D"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A</w:t>
            </w:r>
            <w:r>
              <w:rPr>
                <w:rFonts w:eastAsia="Times New Roman" w:cs="Arial"/>
                <w:color w:val="000000"/>
                <w:sz w:val="16"/>
                <w:szCs w:val="16"/>
              </w:rPr>
              <w:t>lberta</w:t>
            </w:r>
          </w:p>
        </w:tc>
        <w:tc>
          <w:tcPr>
            <w:tcW w:w="960" w:type="dxa"/>
            <w:shd w:val="clear" w:color="auto" w:fill="auto"/>
            <w:noWrap/>
            <w:hideMark/>
          </w:tcPr>
          <w:p w14:paraId="1E5E23DC" w14:textId="6F391FFE"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85.7</w:t>
            </w:r>
          </w:p>
        </w:tc>
        <w:tc>
          <w:tcPr>
            <w:tcW w:w="960" w:type="dxa"/>
            <w:shd w:val="clear" w:color="auto" w:fill="auto"/>
            <w:noWrap/>
            <w:hideMark/>
          </w:tcPr>
          <w:p w14:paraId="1C926FF6"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10.7</w:t>
            </w:r>
          </w:p>
        </w:tc>
        <w:tc>
          <w:tcPr>
            <w:tcW w:w="960" w:type="dxa"/>
            <w:shd w:val="clear" w:color="auto" w:fill="auto"/>
            <w:noWrap/>
            <w:hideMark/>
          </w:tcPr>
          <w:p w14:paraId="38DDFD52"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3.6</w:t>
            </w:r>
          </w:p>
        </w:tc>
        <w:tc>
          <w:tcPr>
            <w:tcW w:w="960" w:type="dxa"/>
            <w:shd w:val="clear" w:color="auto" w:fill="auto"/>
            <w:noWrap/>
            <w:vAlign w:val="bottom"/>
            <w:hideMark/>
          </w:tcPr>
          <w:p w14:paraId="374BFB2C" w14:textId="77777777" w:rsidR="00C8668A" w:rsidRPr="00941CEC" w:rsidRDefault="00C8668A" w:rsidP="008E700E">
            <w:pPr>
              <w:contextualSpacing/>
              <w:jc w:val="right"/>
              <w:rPr>
                <w:rFonts w:eastAsia="Times New Roman" w:cs="Arial"/>
                <w:color w:val="000000"/>
                <w:sz w:val="16"/>
                <w:szCs w:val="16"/>
              </w:rPr>
            </w:pPr>
            <w:r w:rsidRPr="00941CEC">
              <w:rPr>
                <w:rFonts w:eastAsia="Times New Roman" w:cs="Arial"/>
                <w:color w:val="000000"/>
                <w:sz w:val="16"/>
                <w:szCs w:val="16"/>
              </w:rPr>
              <w:t>42.8</w:t>
            </w:r>
          </w:p>
        </w:tc>
      </w:tr>
      <w:tr w:rsidR="00C8668A" w:rsidRPr="00941CEC" w14:paraId="15F266C9" w14:textId="77777777" w:rsidTr="00C8668A">
        <w:trPr>
          <w:trHeight w:val="20"/>
          <w:jc w:val="center"/>
        </w:trPr>
        <w:tc>
          <w:tcPr>
            <w:tcW w:w="1350" w:type="dxa"/>
            <w:shd w:val="clear" w:color="auto" w:fill="auto"/>
            <w:noWrap/>
            <w:vAlign w:val="bottom"/>
            <w:hideMark/>
          </w:tcPr>
          <w:p w14:paraId="18E5F3C3"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United States</w:t>
            </w:r>
          </w:p>
        </w:tc>
        <w:tc>
          <w:tcPr>
            <w:tcW w:w="2531" w:type="dxa"/>
            <w:shd w:val="clear" w:color="auto" w:fill="auto"/>
            <w:noWrap/>
            <w:vAlign w:val="bottom"/>
            <w:hideMark/>
          </w:tcPr>
          <w:p w14:paraId="48C54380"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Anadarko</w:t>
            </w:r>
          </w:p>
        </w:tc>
        <w:tc>
          <w:tcPr>
            <w:tcW w:w="960" w:type="dxa"/>
            <w:shd w:val="clear" w:color="auto" w:fill="auto"/>
            <w:noWrap/>
            <w:hideMark/>
          </w:tcPr>
          <w:p w14:paraId="52BB602A" w14:textId="2316595B"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93.0</w:t>
            </w:r>
          </w:p>
        </w:tc>
        <w:tc>
          <w:tcPr>
            <w:tcW w:w="960" w:type="dxa"/>
            <w:shd w:val="clear" w:color="auto" w:fill="auto"/>
            <w:noWrap/>
            <w:hideMark/>
          </w:tcPr>
          <w:p w14:paraId="7964FCDA"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5.3</w:t>
            </w:r>
          </w:p>
        </w:tc>
        <w:tc>
          <w:tcPr>
            <w:tcW w:w="960" w:type="dxa"/>
            <w:shd w:val="clear" w:color="auto" w:fill="auto"/>
            <w:noWrap/>
            <w:hideMark/>
          </w:tcPr>
          <w:p w14:paraId="32452FFB"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1.8</w:t>
            </w:r>
          </w:p>
        </w:tc>
        <w:tc>
          <w:tcPr>
            <w:tcW w:w="960" w:type="dxa"/>
            <w:shd w:val="clear" w:color="auto" w:fill="auto"/>
            <w:noWrap/>
            <w:vAlign w:val="bottom"/>
            <w:hideMark/>
          </w:tcPr>
          <w:p w14:paraId="234E8288" w14:textId="77777777" w:rsidR="00C8668A" w:rsidRPr="00941CEC" w:rsidRDefault="00C8668A" w:rsidP="008E700E">
            <w:pPr>
              <w:contextualSpacing/>
              <w:jc w:val="right"/>
              <w:rPr>
                <w:rFonts w:eastAsia="Times New Roman" w:cs="Arial"/>
                <w:color w:val="000000"/>
                <w:sz w:val="16"/>
                <w:szCs w:val="16"/>
              </w:rPr>
            </w:pPr>
            <w:r w:rsidRPr="00941CEC">
              <w:rPr>
                <w:rFonts w:eastAsia="Times New Roman" w:cs="Arial"/>
                <w:color w:val="000000"/>
                <w:sz w:val="16"/>
                <w:szCs w:val="16"/>
              </w:rPr>
              <w:t>40.2</w:t>
            </w:r>
          </w:p>
        </w:tc>
      </w:tr>
      <w:tr w:rsidR="00C8668A" w:rsidRPr="00941CEC" w14:paraId="18B0DE6B" w14:textId="77777777" w:rsidTr="00C8668A">
        <w:trPr>
          <w:trHeight w:val="20"/>
          <w:jc w:val="center"/>
        </w:trPr>
        <w:tc>
          <w:tcPr>
            <w:tcW w:w="1350" w:type="dxa"/>
            <w:shd w:val="clear" w:color="auto" w:fill="auto"/>
            <w:noWrap/>
            <w:vAlign w:val="bottom"/>
            <w:hideMark/>
          </w:tcPr>
          <w:p w14:paraId="0F5DFC86"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United States</w:t>
            </w:r>
          </w:p>
        </w:tc>
        <w:tc>
          <w:tcPr>
            <w:tcW w:w="2531" w:type="dxa"/>
            <w:shd w:val="clear" w:color="auto" w:fill="auto"/>
            <w:noWrap/>
            <w:vAlign w:val="bottom"/>
            <w:hideMark/>
          </w:tcPr>
          <w:p w14:paraId="23AD4971"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Appalachian (North)</w:t>
            </w:r>
          </w:p>
        </w:tc>
        <w:tc>
          <w:tcPr>
            <w:tcW w:w="960" w:type="dxa"/>
            <w:shd w:val="clear" w:color="auto" w:fill="auto"/>
            <w:noWrap/>
            <w:hideMark/>
          </w:tcPr>
          <w:p w14:paraId="49E746B2" w14:textId="6B151BBA"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95.0</w:t>
            </w:r>
          </w:p>
        </w:tc>
        <w:tc>
          <w:tcPr>
            <w:tcW w:w="960" w:type="dxa"/>
            <w:shd w:val="clear" w:color="auto" w:fill="auto"/>
            <w:noWrap/>
            <w:hideMark/>
          </w:tcPr>
          <w:p w14:paraId="489001EA"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3.8</w:t>
            </w:r>
          </w:p>
        </w:tc>
        <w:tc>
          <w:tcPr>
            <w:tcW w:w="960" w:type="dxa"/>
            <w:shd w:val="clear" w:color="auto" w:fill="auto"/>
            <w:noWrap/>
            <w:hideMark/>
          </w:tcPr>
          <w:p w14:paraId="57A65362"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1.3</w:t>
            </w:r>
          </w:p>
        </w:tc>
        <w:tc>
          <w:tcPr>
            <w:tcW w:w="960" w:type="dxa"/>
            <w:shd w:val="clear" w:color="auto" w:fill="auto"/>
            <w:noWrap/>
            <w:vAlign w:val="bottom"/>
            <w:hideMark/>
          </w:tcPr>
          <w:p w14:paraId="22D9CD97" w14:textId="77777777" w:rsidR="00C8668A" w:rsidRPr="00941CEC" w:rsidRDefault="00C8668A" w:rsidP="008E700E">
            <w:pPr>
              <w:contextualSpacing/>
              <w:jc w:val="right"/>
              <w:rPr>
                <w:rFonts w:eastAsia="Times New Roman" w:cs="Arial"/>
                <w:color w:val="000000"/>
                <w:sz w:val="16"/>
                <w:szCs w:val="16"/>
              </w:rPr>
            </w:pPr>
            <w:r w:rsidRPr="00941CEC">
              <w:rPr>
                <w:rFonts w:eastAsia="Times New Roman" w:cs="Arial"/>
                <w:color w:val="000000"/>
                <w:sz w:val="16"/>
                <w:szCs w:val="16"/>
              </w:rPr>
              <w:t>39.5</w:t>
            </w:r>
          </w:p>
        </w:tc>
      </w:tr>
      <w:tr w:rsidR="00C8668A" w:rsidRPr="00941CEC" w14:paraId="114442D9" w14:textId="77777777" w:rsidTr="00C8668A">
        <w:trPr>
          <w:trHeight w:val="20"/>
          <w:jc w:val="center"/>
        </w:trPr>
        <w:tc>
          <w:tcPr>
            <w:tcW w:w="1350" w:type="dxa"/>
            <w:shd w:val="clear" w:color="auto" w:fill="auto"/>
            <w:noWrap/>
            <w:vAlign w:val="bottom"/>
            <w:hideMark/>
          </w:tcPr>
          <w:p w14:paraId="54516A10"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United States</w:t>
            </w:r>
          </w:p>
        </w:tc>
        <w:tc>
          <w:tcPr>
            <w:tcW w:w="2531" w:type="dxa"/>
            <w:shd w:val="clear" w:color="auto" w:fill="auto"/>
            <w:noWrap/>
            <w:vAlign w:val="bottom"/>
            <w:hideMark/>
          </w:tcPr>
          <w:p w14:paraId="525ED4AF"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Appalachian (South)</w:t>
            </w:r>
          </w:p>
        </w:tc>
        <w:tc>
          <w:tcPr>
            <w:tcW w:w="960" w:type="dxa"/>
            <w:shd w:val="clear" w:color="auto" w:fill="auto"/>
            <w:noWrap/>
            <w:hideMark/>
          </w:tcPr>
          <w:p w14:paraId="1B12147E" w14:textId="0395FCDB"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90.0</w:t>
            </w:r>
          </w:p>
        </w:tc>
        <w:tc>
          <w:tcPr>
            <w:tcW w:w="960" w:type="dxa"/>
            <w:shd w:val="clear" w:color="auto" w:fill="auto"/>
            <w:noWrap/>
            <w:hideMark/>
          </w:tcPr>
          <w:p w14:paraId="1FA8F43A"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7.5</w:t>
            </w:r>
          </w:p>
        </w:tc>
        <w:tc>
          <w:tcPr>
            <w:tcW w:w="960" w:type="dxa"/>
            <w:shd w:val="clear" w:color="auto" w:fill="auto"/>
            <w:noWrap/>
            <w:hideMark/>
          </w:tcPr>
          <w:p w14:paraId="2FAE0F5E"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2.5</w:t>
            </w:r>
          </w:p>
        </w:tc>
        <w:tc>
          <w:tcPr>
            <w:tcW w:w="960" w:type="dxa"/>
            <w:shd w:val="clear" w:color="auto" w:fill="auto"/>
            <w:noWrap/>
            <w:vAlign w:val="bottom"/>
            <w:hideMark/>
          </w:tcPr>
          <w:p w14:paraId="439048C3" w14:textId="77777777" w:rsidR="00C8668A" w:rsidRPr="00941CEC" w:rsidRDefault="00C8668A" w:rsidP="008E700E">
            <w:pPr>
              <w:contextualSpacing/>
              <w:jc w:val="right"/>
              <w:rPr>
                <w:rFonts w:eastAsia="Times New Roman" w:cs="Arial"/>
                <w:color w:val="000000"/>
                <w:sz w:val="16"/>
                <w:szCs w:val="16"/>
              </w:rPr>
            </w:pPr>
            <w:r w:rsidRPr="00941CEC">
              <w:rPr>
                <w:rFonts w:eastAsia="Times New Roman" w:cs="Arial"/>
                <w:color w:val="000000"/>
                <w:sz w:val="16"/>
                <w:szCs w:val="16"/>
              </w:rPr>
              <w:t>41.3</w:t>
            </w:r>
          </w:p>
        </w:tc>
      </w:tr>
      <w:tr w:rsidR="00C8668A" w:rsidRPr="00941CEC" w14:paraId="71DB3E49" w14:textId="77777777" w:rsidTr="00C8668A">
        <w:trPr>
          <w:trHeight w:val="20"/>
          <w:jc w:val="center"/>
        </w:trPr>
        <w:tc>
          <w:tcPr>
            <w:tcW w:w="1350" w:type="dxa"/>
            <w:shd w:val="clear" w:color="auto" w:fill="auto"/>
            <w:noWrap/>
            <w:vAlign w:val="bottom"/>
            <w:hideMark/>
          </w:tcPr>
          <w:p w14:paraId="02C548CA"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United States</w:t>
            </w:r>
          </w:p>
        </w:tc>
        <w:tc>
          <w:tcPr>
            <w:tcW w:w="2531" w:type="dxa"/>
            <w:shd w:val="clear" w:color="auto" w:fill="auto"/>
            <w:noWrap/>
            <w:vAlign w:val="bottom"/>
            <w:hideMark/>
          </w:tcPr>
          <w:p w14:paraId="65862B92"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Bakken</w:t>
            </w:r>
          </w:p>
        </w:tc>
        <w:tc>
          <w:tcPr>
            <w:tcW w:w="960" w:type="dxa"/>
            <w:shd w:val="clear" w:color="auto" w:fill="auto"/>
            <w:noWrap/>
            <w:hideMark/>
          </w:tcPr>
          <w:p w14:paraId="6742771A" w14:textId="2365CF0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47.0</w:t>
            </w:r>
          </w:p>
        </w:tc>
        <w:tc>
          <w:tcPr>
            <w:tcW w:w="960" w:type="dxa"/>
            <w:shd w:val="clear" w:color="auto" w:fill="auto"/>
            <w:noWrap/>
            <w:hideMark/>
          </w:tcPr>
          <w:p w14:paraId="7BE002F9"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39.8</w:t>
            </w:r>
          </w:p>
        </w:tc>
        <w:tc>
          <w:tcPr>
            <w:tcW w:w="960" w:type="dxa"/>
            <w:shd w:val="clear" w:color="auto" w:fill="auto"/>
            <w:noWrap/>
            <w:hideMark/>
          </w:tcPr>
          <w:p w14:paraId="5BDF0530"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13.3</w:t>
            </w:r>
          </w:p>
        </w:tc>
        <w:tc>
          <w:tcPr>
            <w:tcW w:w="960" w:type="dxa"/>
            <w:shd w:val="clear" w:color="auto" w:fill="auto"/>
            <w:noWrap/>
            <w:vAlign w:val="bottom"/>
            <w:hideMark/>
          </w:tcPr>
          <w:p w14:paraId="15D6F0A9" w14:textId="77777777" w:rsidR="00C8668A" w:rsidRPr="00941CEC" w:rsidRDefault="00C8668A" w:rsidP="008E700E">
            <w:pPr>
              <w:contextualSpacing/>
              <w:jc w:val="right"/>
              <w:rPr>
                <w:rFonts w:eastAsia="Times New Roman" w:cs="Arial"/>
                <w:color w:val="000000"/>
                <w:sz w:val="16"/>
                <w:szCs w:val="16"/>
              </w:rPr>
            </w:pPr>
            <w:r w:rsidRPr="00941CEC">
              <w:rPr>
                <w:rFonts w:eastAsia="Times New Roman" w:cs="Arial"/>
                <w:color w:val="000000"/>
                <w:sz w:val="16"/>
                <w:szCs w:val="16"/>
              </w:rPr>
              <w:t>56.8</w:t>
            </w:r>
          </w:p>
        </w:tc>
      </w:tr>
      <w:tr w:rsidR="00C8668A" w:rsidRPr="00941CEC" w14:paraId="4475B63F" w14:textId="77777777" w:rsidTr="00C8668A">
        <w:trPr>
          <w:trHeight w:val="20"/>
          <w:jc w:val="center"/>
        </w:trPr>
        <w:tc>
          <w:tcPr>
            <w:tcW w:w="1350" w:type="dxa"/>
            <w:shd w:val="clear" w:color="auto" w:fill="auto"/>
            <w:noWrap/>
            <w:vAlign w:val="bottom"/>
            <w:hideMark/>
          </w:tcPr>
          <w:p w14:paraId="02F16DE2"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United States</w:t>
            </w:r>
          </w:p>
        </w:tc>
        <w:tc>
          <w:tcPr>
            <w:tcW w:w="2531" w:type="dxa"/>
            <w:shd w:val="clear" w:color="auto" w:fill="auto"/>
            <w:noWrap/>
            <w:vAlign w:val="bottom"/>
            <w:hideMark/>
          </w:tcPr>
          <w:p w14:paraId="03113838"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Barnett</w:t>
            </w:r>
          </w:p>
        </w:tc>
        <w:tc>
          <w:tcPr>
            <w:tcW w:w="960" w:type="dxa"/>
            <w:shd w:val="clear" w:color="auto" w:fill="auto"/>
            <w:noWrap/>
            <w:hideMark/>
          </w:tcPr>
          <w:p w14:paraId="46A669E7" w14:textId="46B2E11D"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89.0</w:t>
            </w:r>
          </w:p>
        </w:tc>
        <w:tc>
          <w:tcPr>
            <w:tcW w:w="960" w:type="dxa"/>
            <w:shd w:val="clear" w:color="auto" w:fill="auto"/>
            <w:noWrap/>
            <w:hideMark/>
          </w:tcPr>
          <w:p w14:paraId="79399E2C"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8.3</w:t>
            </w:r>
          </w:p>
        </w:tc>
        <w:tc>
          <w:tcPr>
            <w:tcW w:w="960" w:type="dxa"/>
            <w:shd w:val="clear" w:color="auto" w:fill="auto"/>
            <w:noWrap/>
            <w:hideMark/>
          </w:tcPr>
          <w:p w14:paraId="3275FFB0"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2.8</w:t>
            </w:r>
          </w:p>
        </w:tc>
        <w:tc>
          <w:tcPr>
            <w:tcW w:w="960" w:type="dxa"/>
            <w:shd w:val="clear" w:color="auto" w:fill="auto"/>
            <w:noWrap/>
            <w:vAlign w:val="bottom"/>
            <w:hideMark/>
          </w:tcPr>
          <w:p w14:paraId="73DEC698" w14:textId="77777777" w:rsidR="00C8668A" w:rsidRPr="00941CEC" w:rsidRDefault="00C8668A" w:rsidP="008E700E">
            <w:pPr>
              <w:contextualSpacing/>
              <w:jc w:val="right"/>
              <w:rPr>
                <w:rFonts w:eastAsia="Times New Roman" w:cs="Arial"/>
                <w:color w:val="000000"/>
                <w:sz w:val="16"/>
                <w:szCs w:val="16"/>
              </w:rPr>
            </w:pPr>
            <w:r w:rsidRPr="00941CEC">
              <w:rPr>
                <w:rFonts w:eastAsia="Times New Roman" w:cs="Arial"/>
                <w:color w:val="000000"/>
                <w:sz w:val="16"/>
                <w:szCs w:val="16"/>
              </w:rPr>
              <w:t>41.6</w:t>
            </w:r>
          </w:p>
        </w:tc>
      </w:tr>
      <w:tr w:rsidR="00C8668A" w:rsidRPr="00941CEC" w14:paraId="09AC0078" w14:textId="77777777" w:rsidTr="00C8668A">
        <w:trPr>
          <w:trHeight w:val="20"/>
          <w:jc w:val="center"/>
        </w:trPr>
        <w:tc>
          <w:tcPr>
            <w:tcW w:w="1350" w:type="dxa"/>
            <w:shd w:val="clear" w:color="auto" w:fill="auto"/>
            <w:noWrap/>
            <w:vAlign w:val="bottom"/>
            <w:hideMark/>
          </w:tcPr>
          <w:p w14:paraId="72DD60A1"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United States</w:t>
            </w:r>
          </w:p>
        </w:tc>
        <w:tc>
          <w:tcPr>
            <w:tcW w:w="2531" w:type="dxa"/>
            <w:shd w:val="clear" w:color="auto" w:fill="auto"/>
            <w:noWrap/>
            <w:vAlign w:val="bottom"/>
            <w:hideMark/>
          </w:tcPr>
          <w:p w14:paraId="31D10736"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Denver-Julesburg</w:t>
            </w:r>
          </w:p>
        </w:tc>
        <w:tc>
          <w:tcPr>
            <w:tcW w:w="960" w:type="dxa"/>
            <w:shd w:val="clear" w:color="auto" w:fill="auto"/>
            <w:noWrap/>
            <w:hideMark/>
          </w:tcPr>
          <w:p w14:paraId="3B0E6CDF" w14:textId="3BB0FA5B"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79.0</w:t>
            </w:r>
          </w:p>
        </w:tc>
        <w:tc>
          <w:tcPr>
            <w:tcW w:w="960" w:type="dxa"/>
            <w:shd w:val="clear" w:color="auto" w:fill="auto"/>
            <w:noWrap/>
            <w:hideMark/>
          </w:tcPr>
          <w:p w14:paraId="33738114"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15.8</w:t>
            </w:r>
          </w:p>
        </w:tc>
        <w:tc>
          <w:tcPr>
            <w:tcW w:w="960" w:type="dxa"/>
            <w:shd w:val="clear" w:color="auto" w:fill="auto"/>
            <w:noWrap/>
            <w:hideMark/>
          </w:tcPr>
          <w:p w14:paraId="712B9C7A"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5.3</w:t>
            </w:r>
          </w:p>
        </w:tc>
        <w:tc>
          <w:tcPr>
            <w:tcW w:w="960" w:type="dxa"/>
            <w:shd w:val="clear" w:color="auto" w:fill="auto"/>
            <w:noWrap/>
            <w:vAlign w:val="bottom"/>
            <w:hideMark/>
          </w:tcPr>
          <w:p w14:paraId="311EE7B6" w14:textId="77777777" w:rsidR="00C8668A" w:rsidRPr="00941CEC" w:rsidRDefault="00C8668A" w:rsidP="008E700E">
            <w:pPr>
              <w:contextualSpacing/>
              <w:jc w:val="right"/>
              <w:rPr>
                <w:rFonts w:eastAsia="Times New Roman" w:cs="Arial"/>
                <w:color w:val="000000"/>
                <w:sz w:val="16"/>
                <w:szCs w:val="16"/>
              </w:rPr>
            </w:pPr>
            <w:r w:rsidRPr="00941CEC">
              <w:rPr>
                <w:rFonts w:eastAsia="Times New Roman" w:cs="Arial"/>
                <w:color w:val="000000"/>
                <w:sz w:val="16"/>
                <w:szCs w:val="16"/>
              </w:rPr>
              <w:t>45.3</w:t>
            </w:r>
          </w:p>
        </w:tc>
      </w:tr>
      <w:tr w:rsidR="00C8668A" w:rsidRPr="00941CEC" w14:paraId="6761DD02" w14:textId="77777777" w:rsidTr="00C8668A">
        <w:trPr>
          <w:trHeight w:val="20"/>
          <w:jc w:val="center"/>
        </w:trPr>
        <w:tc>
          <w:tcPr>
            <w:tcW w:w="1350" w:type="dxa"/>
            <w:shd w:val="clear" w:color="auto" w:fill="auto"/>
            <w:noWrap/>
            <w:vAlign w:val="bottom"/>
            <w:hideMark/>
          </w:tcPr>
          <w:p w14:paraId="269ABCC9"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United States</w:t>
            </w:r>
          </w:p>
        </w:tc>
        <w:tc>
          <w:tcPr>
            <w:tcW w:w="2531" w:type="dxa"/>
            <w:shd w:val="clear" w:color="auto" w:fill="auto"/>
            <w:noWrap/>
            <w:vAlign w:val="bottom"/>
            <w:hideMark/>
          </w:tcPr>
          <w:p w14:paraId="19491F8C"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Eagle Ford (North)</w:t>
            </w:r>
          </w:p>
        </w:tc>
        <w:tc>
          <w:tcPr>
            <w:tcW w:w="960" w:type="dxa"/>
            <w:shd w:val="clear" w:color="auto" w:fill="auto"/>
            <w:noWrap/>
            <w:hideMark/>
          </w:tcPr>
          <w:p w14:paraId="254BFE00" w14:textId="0E93FF09"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73.0</w:t>
            </w:r>
          </w:p>
        </w:tc>
        <w:tc>
          <w:tcPr>
            <w:tcW w:w="960" w:type="dxa"/>
            <w:shd w:val="clear" w:color="auto" w:fill="auto"/>
            <w:noWrap/>
            <w:hideMark/>
          </w:tcPr>
          <w:p w14:paraId="6F5C0C0E"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20.3</w:t>
            </w:r>
          </w:p>
        </w:tc>
        <w:tc>
          <w:tcPr>
            <w:tcW w:w="960" w:type="dxa"/>
            <w:shd w:val="clear" w:color="auto" w:fill="auto"/>
            <w:noWrap/>
            <w:hideMark/>
          </w:tcPr>
          <w:p w14:paraId="39476EEC"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6.8</w:t>
            </w:r>
          </w:p>
        </w:tc>
        <w:tc>
          <w:tcPr>
            <w:tcW w:w="960" w:type="dxa"/>
            <w:shd w:val="clear" w:color="auto" w:fill="auto"/>
            <w:noWrap/>
            <w:vAlign w:val="bottom"/>
            <w:hideMark/>
          </w:tcPr>
          <w:p w14:paraId="047714B3" w14:textId="77777777" w:rsidR="00C8668A" w:rsidRPr="00941CEC" w:rsidRDefault="00C8668A" w:rsidP="008E700E">
            <w:pPr>
              <w:contextualSpacing/>
              <w:jc w:val="right"/>
              <w:rPr>
                <w:rFonts w:eastAsia="Times New Roman" w:cs="Arial"/>
                <w:color w:val="000000"/>
                <w:sz w:val="16"/>
                <w:szCs w:val="16"/>
              </w:rPr>
            </w:pPr>
            <w:r w:rsidRPr="00941CEC">
              <w:rPr>
                <w:rFonts w:eastAsia="Times New Roman" w:cs="Arial"/>
                <w:color w:val="000000"/>
                <w:sz w:val="16"/>
                <w:szCs w:val="16"/>
              </w:rPr>
              <w:t>47.4</w:t>
            </w:r>
          </w:p>
        </w:tc>
      </w:tr>
      <w:tr w:rsidR="00C8668A" w:rsidRPr="00941CEC" w14:paraId="581650DD" w14:textId="77777777" w:rsidTr="00C8668A">
        <w:trPr>
          <w:trHeight w:val="20"/>
          <w:jc w:val="center"/>
        </w:trPr>
        <w:tc>
          <w:tcPr>
            <w:tcW w:w="1350" w:type="dxa"/>
            <w:shd w:val="clear" w:color="auto" w:fill="auto"/>
            <w:noWrap/>
            <w:vAlign w:val="bottom"/>
            <w:hideMark/>
          </w:tcPr>
          <w:p w14:paraId="30688898"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United States</w:t>
            </w:r>
          </w:p>
        </w:tc>
        <w:tc>
          <w:tcPr>
            <w:tcW w:w="2531" w:type="dxa"/>
            <w:shd w:val="clear" w:color="auto" w:fill="auto"/>
            <w:noWrap/>
            <w:vAlign w:val="bottom"/>
            <w:hideMark/>
          </w:tcPr>
          <w:p w14:paraId="354CF427"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Eagle Ford (South)</w:t>
            </w:r>
          </w:p>
        </w:tc>
        <w:tc>
          <w:tcPr>
            <w:tcW w:w="960" w:type="dxa"/>
            <w:shd w:val="clear" w:color="auto" w:fill="auto"/>
            <w:noWrap/>
            <w:hideMark/>
          </w:tcPr>
          <w:p w14:paraId="643F5A33" w14:textId="606CB5D0"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73.0</w:t>
            </w:r>
          </w:p>
        </w:tc>
        <w:tc>
          <w:tcPr>
            <w:tcW w:w="960" w:type="dxa"/>
            <w:shd w:val="clear" w:color="auto" w:fill="auto"/>
            <w:noWrap/>
            <w:hideMark/>
          </w:tcPr>
          <w:p w14:paraId="6D745527"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20.3</w:t>
            </w:r>
          </w:p>
        </w:tc>
        <w:tc>
          <w:tcPr>
            <w:tcW w:w="960" w:type="dxa"/>
            <w:shd w:val="clear" w:color="auto" w:fill="auto"/>
            <w:noWrap/>
            <w:hideMark/>
          </w:tcPr>
          <w:p w14:paraId="22F3B853"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6.8</w:t>
            </w:r>
          </w:p>
        </w:tc>
        <w:tc>
          <w:tcPr>
            <w:tcW w:w="960" w:type="dxa"/>
            <w:shd w:val="clear" w:color="auto" w:fill="auto"/>
            <w:noWrap/>
            <w:vAlign w:val="bottom"/>
            <w:hideMark/>
          </w:tcPr>
          <w:p w14:paraId="7AF30511" w14:textId="77777777" w:rsidR="00C8668A" w:rsidRPr="00941CEC" w:rsidRDefault="00C8668A" w:rsidP="008E700E">
            <w:pPr>
              <w:contextualSpacing/>
              <w:jc w:val="right"/>
              <w:rPr>
                <w:rFonts w:eastAsia="Times New Roman" w:cs="Arial"/>
                <w:color w:val="000000"/>
                <w:sz w:val="16"/>
                <w:szCs w:val="16"/>
              </w:rPr>
            </w:pPr>
            <w:r w:rsidRPr="00941CEC">
              <w:rPr>
                <w:rFonts w:eastAsia="Times New Roman" w:cs="Arial"/>
                <w:color w:val="000000"/>
                <w:sz w:val="16"/>
                <w:szCs w:val="16"/>
              </w:rPr>
              <w:t>47.4</w:t>
            </w:r>
          </w:p>
        </w:tc>
      </w:tr>
      <w:tr w:rsidR="00C8668A" w:rsidRPr="00941CEC" w14:paraId="4A1EA5F1" w14:textId="77777777" w:rsidTr="00C8668A">
        <w:trPr>
          <w:trHeight w:val="20"/>
          <w:jc w:val="center"/>
        </w:trPr>
        <w:tc>
          <w:tcPr>
            <w:tcW w:w="1350" w:type="dxa"/>
            <w:shd w:val="clear" w:color="auto" w:fill="auto"/>
            <w:noWrap/>
            <w:vAlign w:val="bottom"/>
            <w:hideMark/>
          </w:tcPr>
          <w:p w14:paraId="6B291981"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United States</w:t>
            </w:r>
          </w:p>
        </w:tc>
        <w:tc>
          <w:tcPr>
            <w:tcW w:w="2531" w:type="dxa"/>
            <w:shd w:val="clear" w:color="auto" w:fill="auto"/>
            <w:noWrap/>
            <w:vAlign w:val="bottom"/>
            <w:hideMark/>
          </w:tcPr>
          <w:p w14:paraId="22C4674C"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Fayetteville</w:t>
            </w:r>
          </w:p>
        </w:tc>
        <w:tc>
          <w:tcPr>
            <w:tcW w:w="960" w:type="dxa"/>
            <w:shd w:val="clear" w:color="auto" w:fill="auto"/>
            <w:noWrap/>
            <w:hideMark/>
          </w:tcPr>
          <w:p w14:paraId="63BB84C8" w14:textId="5F78BE9E"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96.0</w:t>
            </w:r>
          </w:p>
        </w:tc>
        <w:tc>
          <w:tcPr>
            <w:tcW w:w="960" w:type="dxa"/>
            <w:shd w:val="clear" w:color="auto" w:fill="auto"/>
            <w:noWrap/>
            <w:hideMark/>
          </w:tcPr>
          <w:p w14:paraId="2BE1D303"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3.0</w:t>
            </w:r>
          </w:p>
        </w:tc>
        <w:tc>
          <w:tcPr>
            <w:tcW w:w="960" w:type="dxa"/>
            <w:shd w:val="clear" w:color="auto" w:fill="auto"/>
            <w:noWrap/>
            <w:hideMark/>
          </w:tcPr>
          <w:p w14:paraId="1168D237"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1.0</w:t>
            </w:r>
          </w:p>
        </w:tc>
        <w:tc>
          <w:tcPr>
            <w:tcW w:w="960" w:type="dxa"/>
            <w:shd w:val="clear" w:color="auto" w:fill="auto"/>
            <w:noWrap/>
            <w:vAlign w:val="bottom"/>
            <w:hideMark/>
          </w:tcPr>
          <w:p w14:paraId="7D553D53" w14:textId="77777777" w:rsidR="00C8668A" w:rsidRPr="00941CEC" w:rsidRDefault="00C8668A" w:rsidP="008E700E">
            <w:pPr>
              <w:contextualSpacing/>
              <w:jc w:val="right"/>
              <w:rPr>
                <w:rFonts w:eastAsia="Times New Roman" w:cs="Arial"/>
                <w:color w:val="000000"/>
                <w:sz w:val="16"/>
                <w:szCs w:val="16"/>
              </w:rPr>
            </w:pPr>
            <w:r w:rsidRPr="00941CEC">
              <w:rPr>
                <w:rFonts w:eastAsia="Times New Roman" w:cs="Arial"/>
                <w:color w:val="000000"/>
                <w:sz w:val="16"/>
                <w:szCs w:val="16"/>
              </w:rPr>
              <w:t>39.1</w:t>
            </w:r>
          </w:p>
        </w:tc>
      </w:tr>
      <w:tr w:rsidR="00C8668A" w:rsidRPr="00941CEC" w14:paraId="5DA4121B" w14:textId="77777777" w:rsidTr="00C8668A">
        <w:trPr>
          <w:trHeight w:val="20"/>
          <w:jc w:val="center"/>
        </w:trPr>
        <w:tc>
          <w:tcPr>
            <w:tcW w:w="1350" w:type="dxa"/>
            <w:shd w:val="clear" w:color="auto" w:fill="auto"/>
            <w:noWrap/>
            <w:vAlign w:val="bottom"/>
            <w:hideMark/>
          </w:tcPr>
          <w:p w14:paraId="14D0F415"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United States</w:t>
            </w:r>
          </w:p>
        </w:tc>
        <w:tc>
          <w:tcPr>
            <w:tcW w:w="2531" w:type="dxa"/>
            <w:shd w:val="clear" w:color="auto" w:fill="auto"/>
            <w:noWrap/>
            <w:vAlign w:val="bottom"/>
            <w:hideMark/>
          </w:tcPr>
          <w:p w14:paraId="2F3081D4"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Greater Green River (East)</w:t>
            </w:r>
          </w:p>
        </w:tc>
        <w:tc>
          <w:tcPr>
            <w:tcW w:w="960" w:type="dxa"/>
            <w:shd w:val="clear" w:color="auto" w:fill="auto"/>
            <w:noWrap/>
            <w:hideMark/>
          </w:tcPr>
          <w:p w14:paraId="72F15E55" w14:textId="799ECD7A"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92.0</w:t>
            </w:r>
          </w:p>
        </w:tc>
        <w:tc>
          <w:tcPr>
            <w:tcW w:w="960" w:type="dxa"/>
            <w:shd w:val="clear" w:color="auto" w:fill="auto"/>
            <w:noWrap/>
            <w:hideMark/>
          </w:tcPr>
          <w:p w14:paraId="30BCC530"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6.0</w:t>
            </w:r>
          </w:p>
        </w:tc>
        <w:tc>
          <w:tcPr>
            <w:tcW w:w="960" w:type="dxa"/>
            <w:shd w:val="clear" w:color="auto" w:fill="auto"/>
            <w:noWrap/>
            <w:hideMark/>
          </w:tcPr>
          <w:p w14:paraId="54E581E7"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2.0</w:t>
            </w:r>
          </w:p>
        </w:tc>
        <w:tc>
          <w:tcPr>
            <w:tcW w:w="960" w:type="dxa"/>
            <w:shd w:val="clear" w:color="auto" w:fill="auto"/>
            <w:noWrap/>
            <w:vAlign w:val="bottom"/>
            <w:hideMark/>
          </w:tcPr>
          <w:p w14:paraId="03B54EFE" w14:textId="77777777" w:rsidR="00C8668A" w:rsidRPr="00941CEC" w:rsidRDefault="00C8668A" w:rsidP="008E700E">
            <w:pPr>
              <w:contextualSpacing/>
              <w:jc w:val="right"/>
              <w:rPr>
                <w:rFonts w:eastAsia="Times New Roman" w:cs="Arial"/>
                <w:color w:val="000000"/>
                <w:sz w:val="16"/>
                <w:szCs w:val="16"/>
              </w:rPr>
            </w:pPr>
            <w:r w:rsidRPr="00941CEC">
              <w:rPr>
                <w:rFonts w:eastAsia="Times New Roman" w:cs="Arial"/>
                <w:color w:val="000000"/>
                <w:sz w:val="16"/>
                <w:szCs w:val="16"/>
              </w:rPr>
              <w:t>40.6</w:t>
            </w:r>
          </w:p>
        </w:tc>
      </w:tr>
      <w:tr w:rsidR="00C8668A" w:rsidRPr="00941CEC" w14:paraId="6ABA7B5E" w14:textId="77777777" w:rsidTr="00C8668A">
        <w:trPr>
          <w:trHeight w:val="20"/>
          <w:jc w:val="center"/>
        </w:trPr>
        <w:tc>
          <w:tcPr>
            <w:tcW w:w="1350" w:type="dxa"/>
            <w:shd w:val="clear" w:color="auto" w:fill="auto"/>
            <w:noWrap/>
            <w:vAlign w:val="bottom"/>
            <w:hideMark/>
          </w:tcPr>
          <w:p w14:paraId="7A57799C"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United States</w:t>
            </w:r>
          </w:p>
        </w:tc>
        <w:tc>
          <w:tcPr>
            <w:tcW w:w="2531" w:type="dxa"/>
            <w:shd w:val="clear" w:color="auto" w:fill="auto"/>
            <w:noWrap/>
            <w:vAlign w:val="bottom"/>
            <w:hideMark/>
          </w:tcPr>
          <w:p w14:paraId="08E153C8"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Greater Green River (South)</w:t>
            </w:r>
          </w:p>
        </w:tc>
        <w:tc>
          <w:tcPr>
            <w:tcW w:w="960" w:type="dxa"/>
            <w:shd w:val="clear" w:color="auto" w:fill="auto"/>
            <w:noWrap/>
            <w:hideMark/>
          </w:tcPr>
          <w:p w14:paraId="4757C7BE" w14:textId="0D74B859"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92.0</w:t>
            </w:r>
          </w:p>
        </w:tc>
        <w:tc>
          <w:tcPr>
            <w:tcW w:w="960" w:type="dxa"/>
            <w:shd w:val="clear" w:color="auto" w:fill="auto"/>
            <w:noWrap/>
            <w:hideMark/>
          </w:tcPr>
          <w:p w14:paraId="0D96A4AF"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6.0</w:t>
            </w:r>
          </w:p>
        </w:tc>
        <w:tc>
          <w:tcPr>
            <w:tcW w:w="960" w:type="dxa"/>
            <w:shd w:val="clear" w:color="auto" w:fill="auto"/>
            <w:noWrap/>
            <w:hideMark/>
          </w:tcPr>
          <w:p w14:paraId="67388D30"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2.0</w:t>
            </w:r>
          </w:p>
        </w:tc>
        <w:tc>
          <w:tcPr>
            <w:tcW w:w="960" w:type="dxa"/>
            <w:shd w:val="clear" w:color="auto" w:fill="auto"/>
            <w:noWrap/>
            <w:vAlign w:val="bottom"/>
            <w:hideMark/>
          </w:tcPr>
          <w:p w14:paraId="7F8D4C71" w14:textId="77777777" w:rsidR="00C8668A" w:rsidRPr="00941CEC" w:rsidRDefault="00C8668A" w:rsidP="008E700E">
            <w:pPr>
              <w:contextualSpacing/>
              <w:jc w:val="right"/>
              <w:rPr>
                <w:rFonts w:eastAsia="Times New Roman" w:cs="Arial"/>
                <w:color w:val="000000"/>
                <w:sz w:val="16"/>
                <w:szCs w:val="16"/>
              </w:rPr>
            </w:pPr>
            <w:r w:rsidRPr="00941CEC">
              <w:rPr>
                <w:rFonts w:eastAsia="Times New Roman" w:cs="Arial"/>
                <w:color w:val="000000"/>
                <w:sz w:val="16"/>
                <w:szCs w:val="16"/>
              </w:rPr>
              <w:t>40.6</w:t>
            </w:r>
          </w:p>
        </w:tc>
      </w:tr>
      <w:tr w:rsidR="00C8668A" w:rsidRPr="00941CEC" w14:paraId="07D31512" w14:textId="77777777" w:rsidTr="00C8668A">
        <w:trPr>
          <w:trHeight w:val="20"/>
          <w:jc w:val="center"/>
        </w:trPr>
        <w:tc>
          <w:tcPr>
            <w:tcW w:w="1350" w:type="dxa"/>
            <w:shd w:val="clear" w:color="auto" w:fill="auto"/>
            <w:noWrap/>
            <w:vAlign w:val="bottom"/>
            <w:hideMark/>
          </w:tcPr>
          <w:p w14:paraId="0F1BA9C8"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United States</w:t>
            </w:r>
          </w:p>
        </w:tc>
        <w:tc>
          <w:tcPr>
            <w:tcW w:w="2531" w:type="dxa"/>
            <w:shd w:val="clear" w:color="auto" w:fill="auto"/>
            <w:noWrap/>
            <w:vAlign w:val="bottom"/>
            <w:hideMark/>
          </w:tcPr>
          <w:p w14:paraId="334D0EF6"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Haynesville</w:t>
            </w:r>
          </w:p>
        </w:tc>
        <w:tc>
          <w:tcPr>
            <w:tcW w:w="960" w:type="dxa"/>
            <w:shd w:val="clear" w:color="auto" w:fill="auto"/>
            <w:noWrap/>
            <w:hideMark/>
          </w:tcPr>
          <w:p w14:paraId="2E43BAC6" w14:textId="0EF72E79"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86.0</w:t>
            </w:r>
          </w:p>
        </w:tc>
        <w:tc>
          <w:tcPr>
            <w:tcW w:w="960" w:type="dxa"/>
            <w:shd w:val="clear" w:color="auto" w:fill="auto"/>
            <w:noWrap/>
            <w:hideMark/>
          </w:tcPr>
          <w:p w14:paraId="77611BBD"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10.5</w:t>
            </w:r>
          </w:p>
        </w:tc>
        <w:tc>
          <w:tcPr>
            <w:tcW w:w="960" w:type="dxa"/>
            <w:shd w:val="clear" w:color="auto" w:fill="auto"/>
            <w:noWrap/>
            <w:hideMark/>
          </w:tcPr>
          <w:p w14:paraId="63720B62"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3.5</w:t>
            </w:r>
          </w:p>
        </w:tc>
        <w:tc>
          <w:tcPr>
            <w:tcW w:w="960" w:type="dxa"/>
            <w:shd w:val="clear" w:color="auto" w:fill="auto"/>
            <w:noWrap/>
            <w:vAlign w:val="bottom"/>
            <w:hideMark/>
          </w:tcPr>
          <w:p w14:paraId="292B93D5" w14:textId="77777777" w:rsidR="00C8668A" w:rsidRPr="00941CEC" w:rsidRDefault="00C8668A" w:rsidP="008E700E">
            <w:pPr>
              <w:contextualSpacing/>
              <w:jc w:val="right"/>
              <w:rPr>
                <w:rFonts w:eastAsia="Times New Roman" w:cs="Arial"/>
                <w:color w:val="000000"/>
                <w:sz w:val="16"/>
                <w:szCs w:val="16"/>
              </w:rPr>
            </w:pPr>
            <w:r w:rsidRPr="00941CEC">
              <w:rPr>
                <w:rFonts w:eastAsia="Times New Roman" w:cs="Arial"/>
                <w:color w:val="000000"/>
                <w:sz w:val="16"/>
                <w:szCs w:val="16"/>
              </w:rPr>
              <w:t>42.7</w:t>
            </w:r>
          </w:p>
        </w:tc>
      </w:tr>
      <w:tr w:rsidR="00C8668A" w:rsidRPr="00941CEC" w14:paraId="22FC5CC3" w14:textId="77777777" w:rsidTr="00C8668A">
        <w:trPr>
          <w:trHeight w:val="20"/>
          <w:jc w:val="center"/>
        </w:trPr>
        <w:tc>
          <w:tcPr>
            <w:tcW w:w="1350" w:type="dxa"/>
            <w:shd w:val="clear" w:color="auto" w:fill="auto"/>
            <w:noWrap/>
            <w:vAlign w:val="bottom"/>
            <w:hideMark/>
          </w:tcPr>
          <w:p w14:paraId="47DBF9FA"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United States</w:t>
            </w:r>
          </w:p>
        </w:tc>
        <w:tc>
          <w:tcPr>
            <w:tcW w:w="2531" w:type="dxa"/>
            <w:shd w:val="clear" w:color="auto" w:fill="auto"/>
            <w:noWrap/>
            <w:vAlign w:val="bottom"/>
            <w:hideMark/>
          </w:tcPr>
          <w:p w14:paraId="5D11CCA0"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Permian-Delaware</w:t>
            </w:r>
          </w:p>
        </w:tc>
        <w:tc>
          <w:tcPr>
            <w:tcW w:w="960" w:type="dxa"/>
            <w:shd w:val="clear" w:color="auto" w:fill="auto"/>
            <w:noWrap/>
            <w:hideMark/>
          </w:tcPr>
          <w:p w14:paraId="0EE40A0B" w14:textId="44AA0CF6"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80.0</w:t>
            </w:r>
          </w:p>
        </w:tc>
        <w:tc>
          <w:tcPr>
            <w:tcW w:w="960" w:type="dxa"/>
            <w:shd w:val="clear" w:color="auto" w:fill="auto"/>
            <w:noWrap/>
            <w:hideMark/>
          </w:tcPr>
          <w:p w14:paraId="5D61FB65"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15.0</w:t>
            </w:r>
          </w:p>
        </w:tc>
        <w:tc>
          <w:tcPr>
            <w:tcW w:w="960" w:type="dxa"/>
            <w:shd w:val="clear" w:color="auto" w:fill="auto"/>
            <w:noWrap/>
            <w:hideMark/>
          </w:tcPr>
          <w:p w14:paraId="12F642C3"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5.0</w:t>
            </w:r>
          </w:p>
        </w:tc>
        <w:tc>
          <w:tcPr>
            <w:tcW w:w="960" w:type="dxa"/>
            <w:shd w:val="clear" w:color="auto" w:fill="auto"/>
            <w:noWrap/>
            <w:vAlign w:val="bottom"/>
            <w:hideMark/>
          </w:tcPr>
          <w:p w14:paraId="0C6BE9FE" w14:textId="77777777" w:rsidR="00C8668A" w:rsidRPr="00941CEC" w:rsidRDefault="00C8668A" w:rsidP="008E700E">
            <w:pPr>
              <w:contextualSpacing/>
              <w:jc w:val="right"/>
              <w:rPr>
                <w:rFonts w:eastAsia="Times New Roman" w:cs="Arial"/>
                <w:color w:val="000000"/>
                <w:sz w:val="16"/>
                <w:szCs w:val="16"/>
              </w:rPr>
            </w:pPr>
            <w:r w:rsidRPr="00941CEC">
              <w:rPr>
                <w:rFonts w:eastAsia="Times New Roman" w:cs="Arial"/>
                <w:color w:val="000000"/>
                <w:sz w:val="16"/>
                <w:szCs w:val="16"/>
              </w:rPr>
              <w:t>44.9</w:t>
            </w:r>
          </w:p>
        </w:tc>
      </w:tr>
      <w:tr w:rsidR="00C8668A" w:rsidRPr="00941CEC" w14:paraId="41725B5A" w14:textId="77777777" w:rsidTr="00C8668A">
        <w:trPr>
          <w:trHeight w:val="20"/>
          <w:jc w:val="center"/>
        </w:trPr>
        <w:tc>
          <w:tcPr>
            <w:tcW w:w="1350" w:type="dxa"/>
            <w:shd w:val="clear" w:color="auto" w:fill="auto"/>
            <w:noWrap/>
            <w:vAlign w:val="bottom"/>
            <w:hideMark/>
          </w:tcPr>
          <w:p w14:paraId="467F741D"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United States</w:t>
            </w:r>
          </w:p>
        </w:tc>
        <w:tc>
          <w:tcPr>
            <w:tcW w:w="2531" w:type="dxa"/>
            <w:shd w:val="clear" w:color="auto" w:fill="auto"/>
            <w:noWrap/>
            <w:vAlign w:val="bottom"/>
            <w:hideMark/>
          </w:tcPr>
          <w:p w14:paraId="22965D1F"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Permian-Midland</w:t>
            </w:r>
          </w:p>
        </w:tc>
        <w:tc>
          <w:tcPr>
            <w:tcW w:w="960" w:type="dxa"/>
            <w:shd w:val="clear" w:color="auto" w:fill="auto"/>
            <w:noWrap/>
            <w:hideMark/>
          </w:tcPr>
          <w:p w14:paraId="7D7F26E7" w14:textId="3A0FB443"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80.0</w:t>
            </w:r>
          </w:p>
        </w:tc>
        <w:tc>
          <w:tcPr>
            <w:tcW w:w="960" w:type="dxa"/>
            <w:shd w:val="clear" w:color="auto" w:fill="auto"/>
            <w:noWrap/>
            <w:hideMark/>
          </w:tcPr>
          <w:p w14:paraId="12047869"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15.0</w:t>
            </w:r>
          </w:p>
        </w:tc>
        <w:tc>
          <w:tcPr>
            <w:tcW w:w="960" w:type="dxa"/>
            <w:shd w:val="clear" w:color="auto" w:fill="auto"/>
            <w:noWrap/>
            <w:hideMark/>
          </w:tcPr>
          <w:p w14:paraId="508C1DCC"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5.0</w:t>
            </w:r>
          </w:p>
        </w:tc>
        <w:tc>
          <w:tcPr>
            <w:tcW w:w="960" w:type="dxa"/>
            <w:shd w:val="clear" w:color="auto" w:fill="auto"/>
            <w:noWrap/>
            <w:vAlign w:val="bottom"/>
            <w:hideMark/>
          </w:tcPr>
          <w:p w14:paraId="2A600A28" w14:textId="77777777" w:rsidR="00C8668A" w:rsidRPr="00941CEC" w:rsidRDefault="00C8668A" w:rsidP="008E700E">
            <w:pPr>
              <w:contextualSpacing/>
              <w:jc w:val="right"/>
              <w:rPr>
                <w:rFonts w:eastAsia="Times New Roman" w:cs="Arial"/>
                <w:color w:val="000000"/>
                <w:sz w:val="16"/>
                <w:szCs w:val="16"/>
              </w:rPr>
            </w:pPr>
            <w:r w:rsidRPr="00941CEC">
              <w:rPr>
                <w:rFonts w:eastAsia="Times New Roman" w:cs="Arial"/>
                <w:color w:val="000000"/>
                <w:sz w:val="16"/>
                <w:szCs w:val="16"/>
              </w:rPr>
              <w:t>44.9</w:t>
            </w:r>
          </w:p>
        </w:tc>
      </w:tr>
      <w:tr w:rsidR="00C8668A" w:rsidRPr="00941CEC" w14:paraId="0F3DE20A" w14:textId="77777777" w:rsidTr="00C8668A">
        <w:trPr>
          <w:trHeight w:val="20"/>
          <w:jc w:val="center"/>
        </w:trPr>
        <w:tc>
          <w:tcPr>
            <w:tcW w:w="1350" w:type="dxa"/>
            <w:shd w:val="clear" w:color="auto" w:fill="auto"/>
            <w:noWrap/>
            <w:vAlign w:val="bottom"/>
            <w:hideMark/>
          </w:tcPr>
          <w:p w14:paraId="5B2755B9"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United States</w:t>
            </w:r>
          </w:p>
        </w:tc>
        <w:tc>
          <w:tcPr>
            <w:tcW w:w="2531" w:type="dxa"/>
            <w:shd w:val="clear" w:color="auto" w:fill="auto"/>
            <w:noWrap/>
            <w:vAlign w:val="bottom"/>
            <w:hideMark/>
          </w:tcPr>
          <w:p w14:paraId="0F1085BC" w14:textId="77777777" w:rsidR="00C8668A" w:rsidRPr="00941CEC" w:rsidRDefault="00C8668A" w:rsidP="008E700E">
            <w:pPr>
              <w:contextualSpacing/>
              <w:rPr>
                <w:rFonts w:eastAsia="Times New Roman" w:cs="Arial"/>
                <w:color w:val="000000"/>
                <w:sz w:val="16"/>
                <w:szCs w:val="16"/>
              </w:rPr>
            </w:pPr>
            <w:proofErr w:type="spellStart"/>
            <w:r w:rsidRPr="00941CEC">
              <w:rPr>
                <w:rFonts w:eastAsia="Times New Roman" w:cs="Arial"/>
                <w:color w:val="000000"/>
                <w:sz w:val="16"/>
                <w:szCs w:val="16"/>
              </w:rPr>
              <w:t>Piceance</w:t>
            </w:r>
            <w:proofErr w:type="spellEnd"/>
          </w:p>
        </w:tc>
        <w:tc>
          <w:tcPr>
            <w:tcW w:w="960" w:type="dxa"/>
            <w:shd w:val="clear" w:color="auto" w:fill="auto"/>
            <w:noWrap/>
            <w:hideMark/>
          </w:tcPr>
          <w:p w14:paraId="07E72384" w14:textId="64247F72"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89.0</w:t>
            </w:r>
          </w:p>
        </w:tc>
        <w:tc>
          <w:tcPr>
            <w:tcW w:w="960" w:type="dxa"/>
            <w:shd w:val="clear" w:color="auto" w:fill="auto"/>
            <w:noWrap/>
            <w:hideMark/>
          </w:tcPr>
          <w:p w14:paraId="494A247E"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8.3</w:t>
            </w:r>
          </w:p>
        </w:tc>
        <w:tc>
          <w:tcPr>
            <w:tcW w:w="960" w:type="dxa"/>
            <w:shd w:val="clear" w:color="auto" w:fill="auto"/>
            <w:noWrap/>
            <w:hideMark/>
          </w:tcPr>
          <w:p w14:paraId="3C66CFB0"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2.8</w:t>
            </w:r>
          </w:p>
        </w:tc>
        <w:tc>
          <w:tcPr>
            <w:tcW w:w="960" w:type="dxa"/>
            <w:shd w:val="clear" w:color="auto" w:fill="auto"/>
            <w:noWrap/>
            <w:vAlign w:val="bottom"/>
            <w:hideMark/>
          </w:tcPr>
          <w:p w14:paraId="4F3A6B94" w14:textId="77777777" w:rsidR="00C8668A" w:rsidRPr="00941CEC" w:rsidRDefault="00C8668A" w:rsidP="008E700E">
            <w:pPr>
              <w:contextualSpacing/>
              <w:jc w:val="right"/>
              <w:rPr>
                <w:rFonts w:eastAsia="Times New Roman" w:cs="Arial"/>
                <w:color w:val="000000"/>
                <w:sz w:val="16"/>
                <w:szCs w:val="16"/>
              </w:rPr>
            </w:pPr>
            <w:r w:rsidRPr="00941CEC">
              <w:rPr>
                <w:rFonts w:eastAsia="Times New Roman" w:cs="Arial"/>
                <w:color w:val="000000"/>
                <w:sz w:val="16"/>
                <w:szCs w:val="16"/>
              </w:rPr>
              <w:t>41.6</w:t>
            </w:r>
          </w:p>
        </w:tc>
      </w:tr>
      <w:tr w:rsidR="00C8668A" w:rsidRPr="00941CEC" w14:paraId="71F1B8CF" w14:textId="77777777" w:rsidTr="00C8668A">
        <w:trPr>
          <w:trHeight w:val="20"/>
          <w:jc w:val="center"/>
        </w:trPr>
        <w:tc>
          <w:tcPr>
            <w:tcW w:w="1350" w:type="dxa"/>
            <w:shd w:val="clear" w:color="auto" w:fill="auto"/>
            <w:noWrap/>
            <w:vAlign w:val="bottom"/>
            <w:hideMark/>
          </w:tcPr>
          <w:p w14:paraId="541541DE"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United States</w:t>
            </w:r>
          </w:p>
        </w:tc>
        <w:tc>
          <w:tcPr>
            <w:tcW w:w="2531" w:type="dxa"/>
            <w:shd w:val="clear" w:color="auto" w:fill="auto"/>
            <w:noWrap/>
            <w:vAlign w:val="bottom"/>
            <w:hideMark/>
          </w:tcPr>
          <w:p w14:paraId="4E8CD03E" w14:textId="77777777" w:rsidR="00C8668A" w:rsidRPr="00941CEC" w:rsidRDefault="00C8668A" w:rsidP="008E700E">
            <w:pPr>
              <w:contextualSpacing/>
              <w:rPr>
                <w:rFonts w:eastAsia="Times New Roman" w:cs="Arial"/>
                <w:color w:val="000000"/>
                <w:sz w:val="16"/>
                <w:szCs w:val="16"/>
              </w:rPr>
            </w:pPr>
            <w:r w:rsidRPr="00941CEC">
              <w:rPr>
                <w:rFonts w:eastAsia="Times New Roman" w:cs="Arial"/>
                <w:color w:val="000000"/>
                <w:sz w:val="16"/>
                <w:szCs w:val="16"/>
              </w:rPr>
              <w:t>Uinta</w:t>
            </w:r>
          </w:p>
        </w:tc>
        <w:tc>
          <w:tcPr>
            <w:tcW w:w="960" w:type="dxa"/>
            <w:shd w:val="clear" w:color="auto" w:fill="auto"/>
            <w:noWrap/>
            <w:hideMark/>
          </w:tcPr>
          <w:p w14:paraId="0B1DB843" w14:textId="4549C50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89.0</w:t>
            </w:r>
          </w:p>
        </w:tc>
        <w:tc>
          <w:tcPr>
            <w:tcW w:w="960" w:type="dxa"/>
            <w:shd w:val="clear" w:color="auto" w:fill="auto"/>
            <w:noWrap/>
            <w:hideMark/>
          </w:tcPr>
          <w:p w14:paraId="0E329EBC"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8.3</w:t>
            </w:r>
          </w:p>
        </w:tc>
        <w:tc>
          <w:tcPr>
            <w:tcW w:w="960" w:type="dxa"/>
            <w:shd w:val="clear" w:color="auto" w:fill="auto"/>
            <w:noWrap/>
            <w:hideMark/>
          </w:tcPr>
          <w:p w14:paraId="47005535" w14:textId="77777777" w:rsidR="00C8668A" w:rsidRPr="00941CEC" w:rsidRDefault="00C8668A" w:rsidP="008E700E">
            <w:pPr>
              <w:contextualSpacing/>
              <w:jc w:val="right"/>
              <w:rPr>
                <w:rFonts w:eastAsia="Times New Roman" w:cs="Arial"/>
                <w:color w:val="000000"/>
                <w:sz w:val="16"/>
                <w:szCs w:val="16"/>
              </w:rPr>
            </w:pPr>
            <w:r w:rsidRPr="00AB2BF4">
              <w:rPr>
                <w:rFonts w:cs="Arial"/>
                <w:sz w:val="16"/>
                <w:szCs w:val="16"/>
              </w:rPr>
              <w:t>2.8</w:t>
            </w:r>
          </w:p>
        </w:tc>
        <w:tc>
          <w:tcPr>
            <w:tcW w:w="960" w:type="dxa"/>
            <w:shd w:val="clear" w:color="auto" w:fill="auto"/>
            <w:noWrap/>
            <w:vAlign w:val="bottom"/>
            <w:hideMark/>
          </w:tcPr>
          <w:p w14:paraId="72D1B3F5" w14:textId="77777777" w:rsidR="00C8668A" w:rsidRPr="00941CEC" w:rsidRDefault="00C8668A" w:rsidP="008E700E">
            <w:pPr>
              <w:contextualSpacing/>
              <w:jc w:val="right"/>
              <w:rPr>
                <w:rFonts w:eastAsia="Times New Roman" w:cs="Arial"/>
                <w:color w:val="000000"/>
                <w:sz w:val="16"/>
                <w:szCs w:val="16"/>
              </w:rPr>
            </w:pPr>
            <w:r w:rsidRPr="00941CEC">
              <w:rPr>
                <w:rFonts w:eastAsia="Times New Roman" w:cs="Arial"/>
                <w:color w:val="000000"/>
                <w:sz w:val="16"/>
                <w:szCs w:val="16"/>
              </w:rPr>
              <w:t>41.6</w:t>
            </w:r>
          </w:p>
        </w:tc>
      </w:tr>
    </w:tbl>
    <w:p w14:paraId="2F0115CC" w14:textId="77777777" w:rsidR="008B39FB" w:rsidRDefault="008B39FB" w:rsidP="00FB3C25"/>
    <w:p w14:paraId="57AE127E" w14:textId="77777777" w:rsidR="008B39FB" w:rsidRDefault="008B39FB" w:rsidP="008B39FB">
      <w:pPr>
        <w:pStyle w:val="ListParagraph"/>
        <w:numPr>
          <w:ilvl w:val="0"/>
          <w:numId w:val="41"/>
        </w:numPr>
      </w:pPr>
      <w:r>
        <w:br w:type="page"/>
      </w:r>
    </w:p>
    <w:p w14:paraId="4C084E61" w14:textId="713BB093" w:rsidR="008B39FB" w:rsidRDefault="00CA5D6A" w:rsidP="001B6018">
      <w:pPr>
        <w:pStyle w:val="ListParagraph"/>
        <w:ind w:left="360"/>
      </w:pPr>
      <w:r>
        <w:rPr>
          <w:noProof/>
        </w:rPr>
        <w:lastRenderedPageBreak/>
        <w:drawing>
          <wp:inline distT="0" distB="0" distL="0" distR="0" wp14:anchorId="12DF0C64" wp14:editId="09666715">
            <wp:extent cx="5943600" cy="6308090"/>
            <wp:effectExtent l="0" t="0" r="0" b="0"/>
            <wp:docPr id="297993875" name="Picture 1" descr="A collage of graphs and ch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993875" name="Picture 1" descr="A collage of graphs and chart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308090"/>
                    </a:xfrm>
                    <a:prstGeom prst="rect">
                      <a:avLst/>
                    </a:prstGeom>
                    <a:noFill/>
                    <a:ln>
                      <a:noFill/>
                    </a:ln>
                  </pic:spPr>
                </pic:pic>
              </a:graphicData>
            </a:graphic>
          </wp:inline>
        </w:drawing>
      </w:r>
    </w:p>
    <w:p w14:paraId="75B3BA93" w14:textId="758EC53F" w:rsidR="008B39FB" w:rsidRDefault="008B39FB" w:rsidP="001B6018">
      <w:pPr>
        <w:pStyle w:val="ListParagraph"/>
        <w:ind w:left="360"/>
      </w:pPr>
    </w:p>
    <w:p w14:paraId="0B09835B" w14:textId="1D48B577" w:rsidR="008B39FB" w:rsidRDefault="008B39FB" w:rsidP="006A0067">
      <w:pPr>
        <w:keepNext/>
        <w:ind w:firstLine="360"/>
      </w:pPr>
    </w:p>
    <w:p w14:paraId="0700E78B" w14:textId="5A2C7D65" w:rsidR="008B39FB" w:rsidRDefault="008B39FB" w:rsidP="001B6018">
      <w:pPr>
        <w:pStyle w:val="Caption"/>
      </w:pPr>
      <w:r>
        <w:t>Figure S</w:t>
      </w:r>
      <w:fldSimple w:instr=" SEQ Figure_S \* ARABIC ">
        <w:r w:rsidR="00615A0D">
          <w:rPr>
            <w:noProof/>
          </w:rPr>
          <w:t>1</w:t>
        </w:r>
      </w:fldSimple>
      <w:r>
        <w:t>. Reproduction of Fig. 2 of the main text (a – c) for produc</w:t>
      </w:r>
      <w:r w:rsidR="004821D5">
        <w:t>ed volumes</w:t>
      </w:r>
      <w:r>
        <w:t>-normalized MLR and EI compared with marketed</w:t>
      </w:r>
      <w:r w:rsidR="004821D5">
        <w:t xml:space="preserve"> volumes</w:t>
      </w:r>
      <w:r>
        <w:t>-normalized metrics (d – f).</w:t>
      </w:r>
      <w:r w:rsidR="00A00955">
        <w:t xml:space="preserve"> Any operator with </w:t>
      </w:r>
      <w:r w:rsidR="008D7CFB">
        <w:t>loss rates greater than 100% were</w:t>
      </w:r>
      <w:r w:rsidR="00F571B1">
        <w:t xml:space="preserve"> given 100% values.</w:t>
      </w:r>
      <w:r w:rsidR="003776F1">
        <w:t xml:space="preserve"> Importantly, this shows </w:t>
      </w:r>
      <w:r w:rsidR="00CE3F1C">
        <w:t>that</w:t>
      </w:r>
      <w:r w:rsidR="003776F1">
        <w:t xml:space="preserve"> methane loss rate per </w:t>
      </w:r>
      <w:r w:rsidR="00225838">
        <w:t>produced amounts ranks operators that have no marketed gas</w:t>
      </w:r>
      <w:r w:rsidR="004355F2">
        <w:t>. Indeed</w:t>
      </w:r>
      <w:r w:rsidR="00303327">
        <w:t xml:space="preserve">, 48% of the </w:t>
      </w:r>
      <w:r w:rsidR="00640BF0">
        <w:t>562 oil operators</w:t>
      </w:r>
      <w:r w:rsidR="00B5499F">
        <w:t xml:space="preserve"> shown here</w:t>
      </w:r>
      <w:r w:rsidR="00640BF0">
        <w:t xml:space="preserve"> seemingly had no marketed gas at their production sites. </w:t>
      </w:r>
    </w:p>
    <w:p w14:paraId="75231B2F" w14:textId="7787364B" w:rsidR="008B39FB" w:rsidRDefault="00513659" w:rsidP="001B6018">
      <w:pPr>
        <w:pStyle w:val="ListParagraph"/>
        <w:ind w:left="360"/>
      </w:pPr>
      <w:r>
        <w:rPr>
          <w:noProof/>
        </w:rPr>
        <w:lastRenderedPageBreak/>
        <w:drawing>
          <wp:inline distT="0" distB="0" distL="0" distR="0" wp14:anchorId="1E18690B" wp14:editId="3B5E778B">
            <wp:extent cx="5943600" cy="6426200"/>
            <wp:effectExtent l="0" t="0" r="0" b="0"/>
            <wp:docPr id="695443694" name="Picture 2" descr="A graph of different oil pri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443694" name="Picture 2" descr="A graph of different oil pric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426200"/>
                    </a:xfrm>
                    <a:prstGeom prst="rect">
                      <a:avLst/>
                    </a:prstGeom>
                    <a:noFill/>
                    <a:ln>
                      <a:noFill/>
                    </a:ln>
                  </pic:spPr>
                </pic:pic>
              </a:graphicData>
            </a:graphic>
          </wp:inline>
        </w:drawing>
      </w:r>
    </w:p>
    <w:p w14:paraId="5ED6D70E" w14:textId="48A58177" w:rsidR="008B39FB" w:rsidRDefault="008B39FB" w:rsidP="001B6018">
      <w:pPr>
        <w:pStyle w:val="ListParagraph"/>
        <w:ind w:left="360"/>
      </w:pPr>
    </w:p>
    <w:p w14:paraId="73050D06" w14:textId="6198BB83" w:rsidR="008B39FB" w:rsidRDefault="008B39FB" w:rsidP="00122167">
      <w:pPr>
        <w:keepNext/>
        <w:ind w:firstLine="360"/>
      </w:pPr>
    </w:p>
    <w:p w14:paraId="23D19053" w14:textId="54F0554D" w:rsidR="008B39FB" w:rsidRDefault="008B39FB" w:rsidP="001B6018">
      <w:pPr>
        <w:pStyle w:val="Caption"/>
      </w:pPr>
      <w:r>
        <w:t>Figure S</w:t>
      </w:r>
      <w:fldSimple w:instr=" SEQ Figure_S \* ARABIC ">
        <w:r w:rsidR="00615A0D">
          <w:rPr>
            <w:noProof/>
          </w:rPr>
          <w:t>2</w:t>
        </w:r>
      </w:fldSimple>
      <w:r>
        <w:t>. Reproduction of Fig. S1 but comparing MLR normalized by produced</w:t>
      </w:r>
      <w:r w:rsidR="006C58B6">
        <w:t xml:space="preserve"> vs. marketed</w:t>
      </w:r>
      <w:r>
        <w:t xml:space="preserve"> amounts (a – c)</w:t>
      </w:r>
      <w:r w:rsidR="006C58B6">
        <w:t>, and the energy intensity by produced</w:t>
      </w:r>
      <w:r>
        <w:t xml:space="preserve"> v</w:t>
      </w:r>
      <w:r w:rsidR="006C58B6">
        <w:t>s.</w:t>
      </w:r>
      <w:r>
        <w:t xml:space="preserve"> marketed amounts (d – f).</w:t>
      </w:r>
      <w:r w:rsidR="00E2097A">
        <w:t xml:space="preserve"> While this shows that the energy intensity ranking of produce</w:t>
      </w:r>
      <w:r w:rsidR="00953712">
        <w:t>rs</w:t>
      </w:r>
      <w:r w:rsidR="00E2097A">
        <w:t xml:space="preserve"> does not change meaningfully </w:t>
      </w:r>
      <w:r w:rsidR="00C925E0">
        <w:t>between produced and marketed amounts (d – f), the same cannot be said for the methane loss rate, where</w:t>
      </w:r>
      <w:r w:rsidR="00EA0B1D">
        <w:t xml:space="preserve"> the relative ranking changes much </w:t>
      </w:r>
      <w:r w:rsidR="00A02675">
        <w:t>more significantly, the result of some oil sites having no marketed m</w:t>
      </w:r>
      <w:r w:rsidR="00763ACA">
        <w:t>ethane.</w:t>
      </w:r>
      <w:r w:rsidR="00E2097A">
        <w:t xml:space="preserve"> </w:t>
      </w:r>
    </w:p>
    <w:p w14:paraId="1F1BD372" w14:textId="77777777" w:rsidR="000D4B39" w:rsidRDefault="000D4B39">
      <w:pPr>
        <w:rPr>
          <w:rFonts w:eastAsiaTheme="majorEastAsia" w:cstheme="majorBidi"/>
          <w:b/>
          <w:sz w:val="32"/>
          <w:szCs w:val="32"/>
        </w:rPr>
      </w:pPr>
      <w:bookmarkStart w:id="1" w:name="_Toc193723051"/>
      <w:r>
        <w:br w:type="page"/>
      </w:r>
    </w:p>
    <w:p w14:paraId="160C0EFC" w14:textId="3197942A" w:rsidR="001D1340" w:rsidRDefault="001D1340" w:rsidP="001D1340">
      <w:pPr>
        <w:pStyle w:val="Heading1"/>
      </w:pPr>
      <w:r>
        <w:lastRenderedPageBreak/>
        <w:t>References</w:t>
      </w:r>
      <w:bookmarkEnd w:id="1"/>
    </w:p>
    <w:p w14:paraId="34B5214B" w14:textId="77777777" w:rsidR="00F93990" w:rsidRPr="00F93990" w:rsidRDefault="001D1340" w:rsidP="00F93990">
      <w:pPr>
        <w:pStyle w:val="Bibliography"/>
        <w:spacing w:after="120" w:line="240" w:lineRule="auto"/>
        <w:rPr>
          <w:rFonts w:cs="Times New Roman"/>
        </w:rPr>
      </w:pPr>
      <w:r w:rsidRPr="00CB63E3">
        <w:fldChar w:fldCharType="begin"/>
      </w:r>
      <w:r w:rsidR="00F93990">
        <w:instrText xml:space="preserve"> ADDIN ZOTERO_BIBL {"uncited":[],"omitted":[],"custom":[]} CSL_BIBLIOGRAPHY </w:instrText>
      </w:r>
      <w:r w:rsidRPr="00CB63E3">
        <w:fldChar w:fldCharType="separate"/>
      </w:r>
      <w:r w:rsidR="00F93990" w:rsidRPr="00F93990">
        <w:rPr>
          <w:rFonts w:cs="Times New Roman"/>
        </w:rPr>
        <w:t>1.</w:t>
      </w:r>
      <w:r w:rsidR="00F93990" w:rsidRPr="00F93990">
        <w:rPr>
          <w:rFonts w:cs="Times New Roman"/>
        </w:rPr>
        <w:tab/>
        <w:t xml:space="preserve">Campbell, L., Toolen, J., Grubert, D. &amp; Napp, G. </w:t>
      </w:r>
      <w:r w:rsidR="00F93990" w:rsidRPr="00F93990">
        <w:rPr>
          <w:rFonts w:cs="Times New Roman"/>
          <w:i/>
          <w:iCs/>
        </w:rPr>
        <w:t>Compendium of Greenhouse Gas Emission Methodologies for The Natural Gas and Oil Industry</w:t>
      </w:r>
      <w:r w:rsidR="00F93990" w:rsidRPr="00F93990">
        <w:rPr>
          <w:rFonts w:cs="Times New Roman"/>
        </w:rPr>
        <w:t>. (American Petroleum Institute, Raleigh, NC, 2021).</w:t>
      </w:r>
    </w:p>
    <w:p w14:paraId="23CB1609" w14:textId="77777777" w:rsidR="00F93990" w:rsidRPr="00F93990" w:rsidRDefault="00F93990" w:rsidP="00F93990">
      <w:pPr>
        <w:pStyle w:val="Bibliography"/>
        <w:spacing w:after="120" w:line="240" w:lineRule="auto"/>
        <w:rPr>
          <w:rFonts w:cs="Times New Roman"/>
        </w:rPr>
      </w:pPr>
      <w:r w:rsidRPr="00F93990">
        <w:rPr>
          <w:rFonts w:cs="Times New Roman"/>
        </w:rPr>
        <w:t>2.</w:t>
      </w:r>
      <w:r w:rsidRPr="00F93990">
        <w:rPr>
          <w:rFonts w:cs="Times New Roman"/>
        </w:rPr>
        <w:tab/>
        <w:t xml:space="preserve">ECCC. </w:t>
      </w:r>
      <w:r w:rsidRPr="00F93990">
        <w:rPr>
          <w:rFonts w:cs="Times New Roman"/>
          <w:i/>
          <w:iCs/>
        </w:rPr>
        <w:t>Upstream Oil and Gas Fugitive Emissions Model</w:t>
      </w:r>
      <w:r w:rsidRPr="00F93990">
        <w:rPr>
          <w:rFonts w:cs="Times New Roman"/>
        </w:rPr>
        <w:t>. (Environment and Climate Change Canada., Ottawa, ON, 2022).</w:t>
      </w:r>
    </w:p>
    <w:p w14:paraId="41191E4D" w14:textId="77777777" w:rsidR="00F93990" w:rsidRPr="00F93990" w:rsidRDefault="00F93990" w:rsidP="00F93990">
      <w:pPr>
        <w:pStyle w:val="Bibliography"/>
        <w:spacing w:after="120" w:line="240" w:lineRule="auto"/>
        <w:rPr>
          <w:rFonts w:cs="Times New Roman"/>
        </w:rPr>
      </w:pPr>
      <w:r w:rsidRPr="00F93990">
        <w:rPr>
          <w:rFonts w:cs="Times New Roman"/>
        </w:rPr>
        <w:t>3.</w:t>
      </w:r>
      <w:r w:rsidRPr="00F93990">
        <w:rPr>
          <w:rFonts w:cs="Times New Roman"/>
        </w:rPr>
        <w:tab/>
        <w:t>ECCC. National Inventory Report 1990-2022: Greenhouse Gas Sources and Sinks in Canada. https://www.canada.ca/en/environment-climate-change/services/climate-change/greenhouse-gas-emissions/inventory.html (2024).</w:t>
      </w:r>
    </w:p>
    <w:p w14:paraId="7BAC514D" w14:textId="77777777" w:rsidR="00F93990" w:rsidRPr="00F93990" w:rsidRDefault="00F93990" w:rsidP="00F93990">
      <w:pPr>
        <w:pStyle w:val="Bibliography"/>
        <w:spacing w:after="120" w:line="240" w:lineRule="auto"/>
        <w:rPr>
          <w:rFonts w:cs="Times New Roman"/>
        </w:rPr>
      </w:pPr>
      <w:r w:rsidRPr="00F93990">
        <w:rPr>
          <w:rFonts w:cs="Times New Roman"/>
        </w:rPr>
        <w:t>4.</w:t>
      </w:r>
      <w:r w:rsidRPr="00F93990">
        <w:rPr>
          <w:rFonts w:cs="Times New Roman"/>
        </w:rPr>
        <w:tab/>
        <w:t>Tyner, D. R. &amp; Johnson, M. R. Improving Upstream Oil and Gas Emissions Estimates with Updated Gas Composition Data. (2020).</w:t>
      </w:r>
    </w:p>
    <w:p w14:paraId="5868A2A1" w14:textId="584A6E67" w:rsidR="001D1340" w:rsidRPr="001D1340" w:rsidRDefault="001D1340" w:rsidP="00F93990">
      <w:pPr>
        <w:spacing w:after="120"/>
      </w:pPr>
      <w:r w:rsidRPr="00CB63E3">
        <w:rPr>
          <w:rFonts w:cs="Times New Roman"/>
        </w:rPr>
        <w:fldChar w:fldCharType="end"/>
      </w:r>
    </w:p>
    <w:sectPr w:rsidR="001D1340" w:rsidRPr="001D1340">
      <w:headerReference w:type="even" r:id="rId15"/>
      <w:headerReference w:type="default" r:id="rId16"/>
      <w:footerReference w:type="default" r:id="rId17"/>
      <w:head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768CC" w14:textId="77777777" w:rsidR="00754341" w:rsidRDefault="00754341" w:rsidP="00C70C82">
      <w:r>
        <w:separator/>
      </w:r>
    </w:p>
  </w:endnote>
  <w:endnote w:type="continuationSeparator" w:id="0">
    <w:p w14:paraId="0FA71D05" w14:textId="77777777" w:rsidR="00754341" w:rsidRDefault="00754341" w:rsidP="00C70C82">
      <w:r>
        <w:continuationSeparator/>
      </w:r>
    </w:p>
  </w:endnote>
  <w:endnote w:type="continuationNotice" w:id="1">
    <w:p w14:paraId="3CF06C4E" w14:textId="77777777" w:rsidR="00754341" w:rsidRDefault="007543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2585416"/>
      <w:docPartObj>
        <w:docPartGallery w:val="Page Numbers (Bottom of Page)"/>
        <w:docPartUnique/>
      </w:docPartObj>
    </w:sdtPr>
    <w:sdtEndPr>
      <w:rPr>
        <w:noProof/>
      </w:rPr>
    </w:sdtEndPr>
    <w:sdtContent>
      <w:p w14:paraId="1D1DE642" w14:textId="010D05EC" w:rsidR="006369AD" w:rsidRDefault="006369A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9B759C2" w14:textId="77777777" w:rsidR="00C70C82" w:rsidRDefault="00C70C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9D957" w14:textId="77777777" w:rsidR="00754341" w:rsidRDefault="00754341" w:rsidP="00C70C82">
      <w:r>
        <w:separator/>
      </w:r>
    </w:p>
  </w:footnote>
  <w:footnote w:type="continuationSeparator" w:id="0">
    <w:p w14:paraId="010FA642" w14:textId="77777777" w:rsidR="00754341" w:rsidRDefault="00754341" w:rsidP="00C70C82">
      <w:r>
        <w:continuationSeparator/>
      </w:r>
    </w:p>
  </w:footnote>
  <w:footnote w:type="continuationNotice" w:id="1">
    <w:p w14:paraId="0BAB0CC3" w14:textId="77777777" w:rsidR="00754341" w:rsidRDefault="007543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058D8" w14:textId="08927B9F" w:rsidR="00C70C82" w:rsidRDefault="00C70C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CFB9C" w14:textId="769D3F3A" w:rsidR="00C70C82" w:rsidRDefault="00C70C8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0E611" w14:textId="56F82439" w:rsidR="00C70C82" w:rsidRDefault="00C70C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3CA83A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78244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8E2B1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7D8D18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100E6A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6E589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28F10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972793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F23A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6302C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C3F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44C7CC0"/>
    <w:multiLevelType w:val="hybridMultilevel"/>
    <w:tmpl w:val="AC4A19EC"/>
    <w:lvl w:ilvl="0" w:tplc="D1BCD3C4">
      <w:numFmt w:val="bullet"/>
      <w:lvlText w:val="-"/>
      <w:lvlJc w:val="left"/>
      <w:pPr>
        <w:ind w:left="420" w:hanging="360"/>
      </w:pPr>
      <w:rPr>
        <w:rFonts w:ascii="Arial" w:eastAsiaTheme="minorHAnsi" w:hAnsi="Arial" w:cs="Arial"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04BF5339"/>
    <w:multiLevelType w:val="hybridMultilevel"/>
    <w:tmpl w:val="15F84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3916FA"/>
    <w:multiLevelType w:val="hybridMultilevel"/>
    <w:tmpl w:val="6ABC4A30"/>
    <w:lvl w:ilvl="0" w:tplc="8C340C92">
      <w:start w:val="1"/>
      <w:numFmt w:val="bullet"/>
      <w:lvlText w:val=""/>
      <w:lvlJc w:val="left"/>
      <w:pPr>
        <w:ind w:left="1140" w:hanging="360"/>
      </w:pPr>
      <w:rPr>
        <w:rFonts w:ascii="Symbol" w:hAnsi="Symbol"/>
      </w:rPr>
    </w:lvl>
    <w:lvl w:ilvl="1" w:tplc="ACA25976">
      <w:start w:val="1"/>
      <w:numFmt w:val="bullet"/>
      <w:lvlText w:val=""/>
      <w:lvlJc w:val="left"/>
      <w:pPr>
        <w:ind w:left="1140" w:hanging="360"/>
      </w:pPr>
      <w:rPr>
        <w:rFonts w:ascii="Symbol" w:hAnsi="Symbol"/>
      </w:rPr>
    </w:lvl>
    <w:lvl w:ilvl="2" w:tplc="70FE4EF8">
      <w:start w:val="1"/>
      <w:numFmt w:val="bullet"/>
      <w:lvlText w:val=""/>
      <w:lvlJc w:val="left"/>
      <w:pPr>
        <w:ind w:left="1140" w:hanging="360"/>
      </w:pPr>
      <w:rPr>
        <w:rFonts w:ascii="Symbol" w:hAnsi="Symbol"/>
      </w:rPr>
    </w:lvl>
    <w:lvl w:ilvl="3" w:tplc="078028E8">
      <w:start w:val="1"/>
      <w:numFmt w:val="bullet"/>
      <w:lvlText w:val=""/>
      <w:lvlJc w:val="left"/>
      <w:pPr>
        <w:ind w:left="1140" w:hanging="360"/>
      </w:pPr>
      <w:rPr>
        <w:rFonts w:ascii="Symbol" w:hAnsi="Symbol"/>
      </w:rPr>
    </w:lvl>
    <w:lvl w:ilvl="4" w:tplc="96BE9E98">
      <w:start w:val="1"/>
      <w:numFmt w:val="bullet"/>
      <w:lvlText w:val=""/>
      <w:lvlJc w:val="left"/>
      <w:pPr>
        <w:ind w:left="1140" w:hanging="360"/>
      </w:pPr>
      <w:rPr>
        <w:rFonts w:ascii="Symbol" w:hAnsi="Symbol"/>
      </w:rPr>
    </w:lvl>
    <w:lvl w:ilvl="5" w:tplc="C28E605C">
      <w:start w:val="1"/>
      <w:numFmt w:val="bullet"/>
      <w:lvlText w:val=""/>
      <w:lvlJc w:val="left"/>
      <w:pPr>
        <w:ind w:left="1140" w:hanging="360"/>
      </w:pPr>
      <w:rPr>
        <w:rFonts w:ascii="Symbol" w:hAnsi="Symbol"/>
      </w:rPr>
    </w:lvl>
    <w:lvl w:ilvl="6" w:tplc="3F700D84">
      <w:start w:val="1"/>
      <w:numFmt w:val="bullet"/>
      <w:lvlText w:val=""/>
      <w:lvlJc w:val="left"/>
      <w:pPr>
        <w:ind w:left="1140" w:hanging="360"/>
      </w:pPr>
      <w:rPr>
        <w:rFonts w:ascii="Symbol" w:hAnsi="Symbol"/>
      </w:rPr>
    </w:lvl>
    <w:lvl w:ilvl="7" w:tplc="C722149C">
      <w:start w:val="1"/>
      <w:numFmt w:val="bullet"/>
      <w:lvlText w:val=""/>
      <w:lvlJc w:val="left"/>
      <w:pPr>
        <w:ind w:left="1140" w:hanging="360"/>
      </w:pPr>
      <w:rPr>
        <w:rFonts w:ascii="Symbol" w:hAnsi="Symbol"/>
      </w:rPr>
    </w:lvl>
    <w:lvl w:ilvl="8" w:tplc="E3E689B6">
      <w:start w:val="1"/>
      <w:numFmt w:val="bullet"/>
      <w:lvlText w:val=""/>
      <w:lvlJc w:val="left"/>
      <w:pPr>
        <w:ind w:left="1140" w:hanging="360"/>
      </w:pPr>
      <w:rPr>
        <w:rFonts w:ascii="Symbol" w:hAnsi="Symbol"/>
      </w:rPr>
    </w:lvl>
  </w:abstractNum>
  <w:abstractNum w:abstractNumId="14" w15:restartNumberingAfterBreak="0">
    <w:nsid w:val="0D506E12"/>
    <w:multiLevelType w:val="hybridMultilevel"/>
    <w:tmpl w:val="DA569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FF5732"/>
    <w:multiLevelType w:val="hybridMultilevel"/>
    <w:tmpl w:val="B0148D2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 w15:restartNumberingAfterBreak="0">
    <w:nsid w:val="1A53252E"/>
    <w:multiLevelType w:val="hybridMultilevel"/>
    <w:tmpl w:val="2D321C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6E31DA"/>
    <w:multiLevelType w:val="hybridMultilevel"/>
    <w:tmpl w:val="920E942E"/>
    <w:lvl w:ilvl="0" w:tplc="4B1E4460">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8" w15:restartNumberingAfterBreak="0">
    <w:nsid w:val="25A84554"/>
    <w:multiLevelType w:val="hybridMultilevel"/>
    <w:tmpl w:val="92566C4E"/>
    <w:lvl w:ilvl="0" w:tplc="0409000F">
      <w:start w:val="1"/>
      <w:numFmt w:val="decimal"/>
      <w:lvlText w:val="%1."/>
      <w:lvlJc w:val="left"/>
      <w:pPr>
        <w:ind w:left="720" w:hanging="360"/>
      </w:pPr>
      <w:rPr>
        <w:rFonts w:hint="default"/>
      </w:rPr>
    </w:lvl>
    <w:lvl w:ilvl="1" w:tplc="FFFFFFFF">
      <w:start w:val="1"/>
      <w:numFmt w:val="bullet"/>
      <w:lvlText w:val="o"/>
      <w:lvlJc w:val="left"/>
      <w:pPr>
        <w:ind w:left="1740" w:hanging="360"/>
      </w:pPr>
      <w:rPr>
        <w:rFonts w:ascii="Courier New" w:hAnsi="Courier New" w:cs="Courier New" w:hint="default"/>
      </w:rPr>
    </w:lvl>
    <w:lvl w:ilvl="2" w:tplc="FFFFFFFF" w:tentative="1">
      <w:start w:val="1"/>
      <w:numFmt w:val="bullet"/>
      <w:lvlText w:val=""/>
      <w:lvlJc w:val="left"/>
      <w:pPr>
        <w:ind w:left="2460" w:hanging="360"/>
      </w:pPr>
      <w:rPr>
        <w:rFonts w:ascii="Wingdings" w:hAnsi="Wingdings" w:hint="default"/>
      </w:rPr>
    </w:lvl>
    <w:lvl w:ilvl="3" w:tplc="FFFFFFFF" w:tentative="1">
      <w:start w:val="1"/>
      <w:numFmt w:val="bullet"/>
      <w:lvlText w:val=""/>
      <w:lvlJc w:val="left"/>
      <w:pPr>
        <w:ind w:left="3180" w:hanging="360"/>
      </w:pPr>
      <w:rPr>
        <w:rFonts w:ascii="Symbol" w:hAnsi="Symbol" w:hint="default"/>
      </w:rPr>
    </w:lvl>
    <w:lvl w:ilvl="4" w:tplc="FFFFFFFF" w:tentative="1">
      <w:start w:val="1"/>
      <w:numFmt w:val="bullet"/>
      <w:lvlText w:val="o"/>
      <w:lvlJc w:val="left"/>
      <w:pPr>
        <w:ind w:left="3900" w:hanging="360"/>
      </w:pPr>
      <w:rPr>
        <w:rFonts w:ascii="Courier New" w:hAnsi="Courier New" w:cs="Courier New" w:hint="default"/>
      </w:rPr>
    </w:lvl>
    <w:lvl w:ilvl="5" w:tplc="FFFFFFFF" w:tentative="1">
      <w:start w:val="1"/>
      <w:numFmt w:val="bullet"/>
      <w:lvlText w:val=""/>
      <w:lvlJc w:val="left"/>
      <w:pPr>
        <w:ind w:left="4620" w:hanging="360"/>
      </w:pPr>
      <w:rPr>
        <w:rFonts w:ascii="Wingdings" w:hAnsi="Wingdings" w:hint="default"/>
      </w:rPr>
    </w:lvl>
    <w:lvl w:ilvl="6" w:tplc="FFFFFFFF" w:tentative="1">
      <w:start w:val="1"/>
      <w:numFmt w:val="bullet"/>
      <w:lvlText w:val=""/>
      <w:lvlJc w:val="left"/>
      <w:pPr>
        <w:ind w:left="5340" w:hanging="360"/>
      </w:pPr>
      <w:rPr>
        <w:rFonts w:ascii="Symbol" w:hAnsi="Symbol" w:hint="default"/>
      </w:rPr>
    </w:lvl>
    <w:lvl w:ilvl="7" w:tplc="FFFFFFFF" w:tentative="1">
      <w:start w:val="1"/>
      <w:numFmt w:val="bullet"/>
      <w:lvlText w:val="o"/>
      <w:lvlJc w:val="left"/>
      <w:pPr>
        <w:ind w:left="6060" w:hanging="360"/>
      </w:pPr>
      <w:rPr>
        <w:rFonts w:ascii="Courier New" w:hAnsi="Courier New" w:cs="Courier New" w:hint="default"/>
      </w:rPr>
    </w:lvl>
    <w:lvl w:ilvl="8" w:tplc="FFFFFFFF" w:tentative="1">
      <w:start w:val="1"/>
      <w:numFmt w:val="bullet"/>
      <w:lvlText w:val=""/>
      <w:lvlJc w:val="left"/>
      <w:pPr>
        <w:ind w:left="6780" w:hanging="360"/>
      </w:pPr>
      <w:rPr>
        <w:rFonts w:ascii="Wingdings" w:hAnsi="Wingdings" w:hint="default"/>
      </w:rPr>
    </w:lvl>
  </w:abstractNum>
  <w:abstractNum w:abstractNumId="19" w15:restartNumberingAfterBreak="0">
    <w:nsid w:val="2B0101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31F65C3"/>
    <w:multiLevelType w:val="multilevel"/>
    <w:tmpl w:val="8DA43A34"/>
    <w:lvl w:ilvl="0">
      <w:start w:val="1"/>
      <w:numFmt w:val="decimal"/>
      <w:lvlText w:val="S%1."/>
      <w:lvlJc w:val="left"/>
      <w:pPr>
        <w:ind w:left="360" w:hanging="360"/>
      </w:pPr>
      <w:rPr>
        <w:rFonts w:hint="default"/>
      </w:rPr>
    </w:lvl>
    <w:lvl w:ilvl="1">
      <w:start w:val="1"/>
      <w:numFmt w:val="decimal"/>
      <w:lvlText w:val="S%1.%2."/>
      <w:lvlJc w:val="left"/>
      <w:pPr>
        <w:ind w:left="792" w:hanging="432"/>
      </w:pPr>
      <w:rPr>
        <w:rFonts w:hint="default"/>
      </w:rPr>
    </w:lvl>
    <w:lvl w:ilvl="2">
      <w:start w:val="1"/>
      <w:numFmt w:val="decimal"/>
      <w:lvlText w:val="S%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5361C63"/>
    <w:multiLevelType w:val="hybridMultilevel"/>
    <w:tmpl w:val="07303BFA"/>
    <w:lvl w:ilvl="0" w:tplc="FD66D3BA">
      <w:numFmt w:val="bullet"/>
      <w:lvlText w:val="-"/>
      <w:lvlJc w:val="left"/>
      <w:pPr>
        <w:ind w:left="1140" w:hanging="360"/>
      </w:pPr>
      <w:rPr>
        <w:rFonts w:ascii="Arial" w:eastAsiaTheme="minorHAnsi" w:hAnsi="Arial" w:cs="Aria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15:restartNumberingAfterBreak="0">
    <w:nsid w:val="3D7C775B"/>
    <w:multiLevelType w:val="hybridMultilevel"/>
    <w:tmpl w:val="4C6E85BA"/>
    <w:lvl w:ilvl="0" w:tplc="36C8EB8E">
      <w:start w:val="11"/>
      <w:numFmt w:val="bullet"/>
      <w:lvlText w:val="-"/>
      <w:lvlJc w:val="left"/>
      <w:pPr>
        <w:ind w:left="420" w:hanging="360"/>
      </w:pPr>
      <w:rPr>
        <w:rFonts w:ascii="Arial" w:eastAsiaTheme="minorHAnsi" w:hAnsi="Arial" w:cs="Arial"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3" w15:restartNumberingAfterBreak="0">
    <w:nsid w:val="3EB97BCD"/>
    <w:multiLevelType w:val="hybridMultilevel"/>
    <w:tmpl w:val="0FD6E418"/>
    <w:lvl w:ilvl="0" w:tplc="A25AF102">
      <w:start w:val="1"/>
      <w:numFmt w:val="bullet"/>
      <w:lvlText w:val=""/>
      <w:lvlJc w:val="left"/>
      <w:pPr>
        <w:ind w:left="1140" w:hanging="360"/>
      </w:pPr>
      <w:rPr>
        <w:rFonts w:ascii="Symbol" w:hAnsi="Symbol"/>
      </w:rPr>
    </w:lvl>
    <w:lvl w:ilvl="1" w:tplc="2806EFEC">
      <w:start w:val="1"/>
      <w:numFmt w:val="bullet"/>
      <w:lvlText w:val=""/>
      <w:lvlJc w:val="left"/>
      <w:pPr>
        <w:ind w:left="1860" w:hanging="360"/>
      </w:pPr>
      <w:rPr>
        <w:rFonts w:ascii="Symbol" w:hAnsi="Symbol"/>
      </w:rPr>
    </w:lvl>
    <w:lvl w:ilvl="2" w:tplc="D068AF6A">
      <w:start w:val="1"/>
      <w:numFmt w:val="bullet"/>
      <w:lvlText w:val=""/>
      <w:lvlJc w:val="left"/>
      <w:pPr>
        <w:ind w:left="1140" w:hanging="360"/>
      </w:pPr>
      <w:rPr>
        <w:rFonts w:ascii="Symbol" w:hAnsi="Symbol"/>
      </w:rPr>
    </w:lvl>
    <w:lvl w:ilvl="3" w:tplc="1A664012">
      <w:start w:val="1"/>
      <w:numFmt w:val="bullet"/>
      <w:lvlText w:val=""/>
      <w:lvlJc w:val="left"/>
      <w:pPr>
        <w:ind w:left="1140" w:hanging="360"/>
      </w:pPr>
      <w:rPr>
        <w:rFonts w:ascii="Symbol" w:hAnsi="Symbol"/>
      </w:rPr>
    </w:lvl>
    <w:lvl w:ilvl="4" w:tplc="4542600A">
      <w:start w:val="1"/>
      <w:numFmt w:val="bullet"/>
      <w:lvlText w:val=""/>
      <w:lvlJc w:val="left"/>
      <w:pPr>
        <w:ind w:left="1140" w:hanging="360"/>
      </w:pPr>
      <w:rPr>
        <w:rFonts w:ascii="Symbol" w:hAnsi="Symbol"/>
      </w:rPr>
    </w:lvl>
    <w:lvl w:ilvl="5" w:tplc="CD64254C">
      <w:start w:val="1"/>
      <w:numFmt w:val="bullet"/>
      <w:lvlText w:val=""/>
      <w:lvlJc w:val="left"/>
      <w:pPr>
        <w:ind w:left="1140" w:hanging="360"/>
      </w:pPr>
      <w:rPr>
        <w:rFonts w:ascii="Symbol" w:hAnsi="Symbol"/>
      </w:rPr>
    </w:lvl>
    <w:lvl w:ilvl="6" w:tplc="1E54F566">
      <w:start w:val="1"/>
      <w:numFmt w:val="bullet"/>
      <w:lvlText w:val=""/>
      <w:lvlJc w:val="left"/>
      <w:pPr>
        <w:ind w:left="1140" w:hanging="360"/>
      </w:pPr>
      <w:rPr>
        <w:rFonts w:ascii="Symbol" w:hAnsi="Symbol"/>
      </w:rPr>
    </w:lvl>
    <w:lvl w:ilvl="7" w:tplc="E0E8EA7A">
      <w:start w:val="1"/>
      <w:numFmt w:val="bullet"/>
      <w:lvlText w:val=""/>
      <w:lvlJc w:val="left"/>
      <w:pPr>
        <w:ind w:left="1140" w:hanging="360"/>
      </w:pPr>
      <w:rPr>
        <w:rFonts w:ascii="Symbol" w:hAnsi="Symbol"/>
      </w:rPr>
    </w:lvl>
    <w:lvl w:ilvl="8" w:tplc="F50C8852">
      <w:start w:val="1"/>
      <w:numFmt w:val="bullet"/>
      <w:lvlText w:val=""/>
      <w:lvlJc w:val="left"/>
      <w:pPr>
        <w:ind w:left="1140" w:hanging="360"/>
      </w:pPr>
      <w:rPr>
        <w:rFonts w:ascii="Symbol" w:hAnsi="Symbol"/>
      </w:rPr>
    </w:lvl>
  </w:abstractNum>
  <w:abstractNum w:abstractNumId="24" w15:restartNumberingAfterBreak="0">
    <w:nsid w:val="421029A7"/>
    <w:multiLevelType w:val="hybridMultilevel"/>
    <w:tmpl w:val="37A42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1A6596"/>
    <w:multiLevelType w:val="multilevel"/>
    <w:tmpl w:val="0409001F"/>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26" w15:restartNumberingAfterBreak="0">
    <w:nsid w:val="4B45671B"/>
    <w:multiLevelType w:val="hybridMultilevel"/>
    <w:tmpl w:val="858A8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A547F9"/>
    <w:multiLevelType w:val="hybridMultilevel"/>
    <w:tmpl w:val="B27CD3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3E71BA6"/>
    <w:multiLevelType w:val="hybridMultilevel"/>
    <w:tmpl w:val="10144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9" w15:restartNumberingAfterBreak="0">
    <w:nsid w:val="55956EB7"/>
    <w:multiLevelType w:val="hybridMultilevel"/>
    <w:tmpl w:val="6C5ED99E"/>
    <w:lvl w:ilvl="0" w:tplc="DE725356">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0" w15:restartNumberingAfterBreak="0">
    <w:nsid w:val="566C2E7B"/>
    <w:multiLevelType w:val="hybridMultilevel"/>
    <w:tmpl w:val="C9043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925AE0"/>
    <w:multiLevelType w:val="hybridMultilevel"/>
    <w:tmpl w:val="26CCCBF8"/>
    <w:lvl w:ilvl="0" w:tplc="969089EA">
      <w:start w:val="1"/>
      <w:numFmt w:val="bullet"/>
      <w:lvlText w:val=""/>
      <w:lvlJc w:val="left"/>
      <w:pPr>
        <w:ind w:left="1140" w:hanging="360"/>
      </w:pPr>
      <w:rPr>
        <w:rFonts w:ascii="Symbol" w:hAnsi="Symbol"/>
      </w:rPr>
    </w:lvl>
    <w:lvl w:ilvl="1" w:tplc="481831CA">
      <w:start w:val="1"/>
      <w:numFmt w:val="bullet"/>
      <w:lvlText w:val=""/>
      <w:lvlJc w:val="left"/>
      <w:pPr>
        <w:ind w:left="1140" w:hanging="360"/>
      </w:pPr>
      <w:rPr>
        <w:rFonts w:ascii="Symbol" w:hAnsi="Symbol"/>
      </w:rPr>
    </w:lvl>
    <w:lvl w:ilvl="2" w:tplc="92D6A858">
      <w:start w:val="1"/>
      <w:numFmt w:val="bullet"/>
      <w:lvlText w:val=""/>
      <w:lvlJc w:val="left"/>
      <w:pPr>
        <w:ind w:left="1140" w:hanging="360"/>
      </w:pPr>
      <w:rPr>
        <w:rFonts w:ascii="Symbol" w:hAnsi="Symbol"/>
      </w:rPr>
    </w:lvl>
    <w:lvl w:ilvl="3" w:tplc="BA5CFEF4">
      <w:start w:val="1"/>
      <w:numFmt w:val="bullet"/>
      <w:lvlText w:val=""/>
      <w:lvlJc w:val="left"/>
      <w:pPr>
        <w:ind w:left="1140" w:hanging="360"/>
      </w:pPr>
      <w:rPr>
        <w:rFonts w:ascii="Symbol" w:hAnsi="Symbol"/>
      </w:rPr>
    </w:lvl>
    <w:lvl w:ilvl="4" w:tplc="676887F6">
      <w:start w:val="1"/>
      <w:numFmt w:val="bullet"/>
      <w:lvlText w:val=""/>
      <w:lvlJc w:val="left"/>
      <w:pPr>
        <w:ind w:left="1140" w:hanging="360"/>
      </w:pPr>
      <w:rPr>
        <w:rFonts w:ascii="Symbol" w:hAnsi="Symbol"/>
      </w:rPr>
    </w:lvl>
    <w:lvl w:ilvl="5" w:tplc="5726CC6C">
      <w:start w:val="1"/>
      <w:numFmt w:val="bullet"/>
      <w:lvlText w:val=""/>
      <w:lvlJc w:val="left"/>
      <w:pPr>
        <w:ind w:left="1140" w:hanging="360"/>
      </w:pPr>
      <w:rPr>
        <w:rFonts w:ascii="Symbol" w:hAnsi="Symbol"/>
      </w:rPr>
    </w:lvl>
    <w:lvl w:ilvl="6" w:tplc="F37C6C9A">
      <w:start w:val="1"/>
      <w:numFmt w:val="bullet"/>
      <w:lvlText w:val=""/>
      <w:lvlJc w:val="left"/>
      <w:pPr>
        <w:ind w:left="1140" w:hanging="360"/>
      </w:pPr>
      <w:rPr>
        <w:rFonts w:ascii="Symbol" w:hAnsi="Symbol"/>
      </w:rPr>
    </w:lvl>
    <w:lvl w:ilvl="7" w:tplc="A7747FAE">
      <w:start w:val="1"/>
      <w:numFmt w:val="bullet"/>
      <w:lvlText w:val=""/>
      <w:lvlJc w:val="left"/>
      <w:pPr>
        <w:ind w:left="1140" w:hanging="360"/>
      </w:pPr>
      <w:rPr>
        <w:rFonts w:ascii="Symbol" w:hAnsi="Symbol"/>
      </w:rPr>
    </w:lvl>
    <w:lvl w:ilvl="8" w:tplc="B12452CA">
      <w:start w:val="1"/>
      <w:numFmt w:val="bullet"/>
      <w:lvlText w:val=""/>
      <w:lvlJc w:val="left"/>
      <w:pPr>
        <w:ind w:left="1140" w:hanging="360"/>
      </w:pPr>
      <w:rPr>
        <w:rFonts w:ascii="Symbol" w:hAnsi="Symbol"/>
      </w:rPr>
    </w:lvl>
  </w:abstractNum>
  <w:abstractNum w:abstractNumId="32" w15:restartNumberingAfterBreak="0">
    <w:nsid w:val="599E4FF8"/>
    <w:multiLevelType w:val="multilevel"/>
    <w:tmpl w:val="8DA43A34"/>
    <w:lvl w:ilvl="0">
      <w:start w:val="1"/>
      <w:numFmt w:val="decimal"/>
      <w:lvlText w:val="S%1."/>
      <w:lvlJc w:val="left"/>
      <w:pPr>
        <w:ind w:left="360" w:hanging="360"/>
      </w:pPr>
      <w:rPr>
        <w:rFonts w:hint="default"/>
      </w:rPr>
    </w:lvl>
    <w:lvl w:ilvl="1">
      <w:start w:val="1"/>
      <w:numFmt w:val="decimal"/>
      <w:lvlText w:val="S%1.%2."/>
      <w:lvlJc w:val="left"/>
      <w:pPr>
        <w:ind w:left="792" w:hanging="432"/>
      </w:pPr>
      <w:rPr>
        <w:rFonts w:hint="default"/>
      </w:rPr>
    </w:lvl>
    <w:lvl w:ilvl="2">
      <w:start w:val="1"/>
      <w:numFmt w:val="decimal"/>
      <w:lvlText w:val="S%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EBF1914"/>
    <w:multiLevelType w:val="multilevel"/>
    <w:tmpl w:val="0409001F"/>
    <w:lvl w:ilvl="0">
      <w:start w:val="1"/>
      <w:numFmt w:val="decimal"/>
      <w:lvlText w:val="%1."/>
      <w:lvlJc w:val="left"/>
      <w:pPr>
        <w:ind w:left="420" w:hanging="360"/>
      </w:pPr>
    </w:lvl>
    <w:lvl w:ilvl="1">
      <w:start w:val="1"/>
      <w:numFmt w:val="decimal"/>
      <w:lvlText w:val="%1.%2."/>
      <w:lvlJc w:val="left"/>
      <w:pPr>
        <w:ind w:left="852" w:hanging="432"/>
      </w:pPr>
    </w:lvl>
    <w:lvl w:ilvl="2">
      <w:start w:val="1"/>
      <w:numFmt w:val="decimal"/>
      <w:lvlText w:val="%1.%2.%3."/>
      <w:lvlJc w:val="left"/>
      <w:pPr>
        <w:ind w:left="1284" w:hanging="504"/>
      </w:pPr>
    </w:lvl>
    <w:lvl w:ilvl="3">
      <w:start w:val="1"/>
      <w:numFmt w:val="decimal"/>
      <w:lvlText w:val="%1.%2.%3.%4."/>
      <w:lvlJc w:val="left"/>
      <w:pPr>
        <w:ind w:left="1788" w:hanging="648"/>
      </w:pPr>
    </w:lvl>
    <w:lvl w:ilvl="4">
      <w:start w:val="1"/>
      <w:numFmt w:val="decimal"/>
      <w:lvlText w:val="%1.%2.%3.%4.%5."/>
      <w:lvlJc w:val="left"/>
      <w:pPr>
        <w:ind w:left="2292" w:hanging="792"/>
      </w:pPr>
    </w:lvl>
    <w:lvl w:ilvl="5">
      <w:start w:val="1"/>
      <w:numFmt w:val="decimal"/>
      <w:lvlText w:val="%1.%2.%3.%4.%5.%6."/>
      <w:lvlJc w:val="left"/>
      <w:pPr>
        <w:ind w:left="2796" w:hanging="936"/>
      </w:pPr>
    </w:lvl>
    <w:lvl w:ilvl="6">
      <w:start w:val="1"/>
      <w:numFmt w:val="decimal"/>
      <w:lvlText w:val="%1.%2.%3.%4.%5.%6.%7."/>
      <w:lvlJc w:val="left"/>
      <w:pPr>
        <w:ind w:left="3300" w:hanging="1080"/>
      </w:pPr>
    </w:lvl>
    <w:lvl w:ilvl="7">
      <w:start w:val="1"/>
      <w:numFmt w:val="decimal"/>
      <w:lvlText w:val="%1.%2.%3.%4.%5.%6.%7.%8."/>
      <w:lvlJc w:val="left"/>
      <w:pPr>
        <w:ind w:left="3804" w:hanging="1224"/>
      </w:pPr>
    </w:lvl>
    <w:lvl w:ilvl="8">
      <w:start w:val="1"/>
      <w:numFmt w:val="decimal"/>
      <w:lvlText w:val="%1.%2.%3.%4.%5.%6.%7.%8.%9."/>
      <w:lvlJc w:val="left"/>
      <w:pPr>
        <w:ind w:left="4380" w:hanging="1440"/>
      </w:pPr>
    </w:lvl>
  </w:abstractNum>
  <w:abstractNum w:abstractNumId="34" w15:restartNumberingAfterBreak="0">
    <w:nsid w:val="658861DB"/>
    <w:multiLevelType w:val="hybridMultilevel"/>
    <w:tmpl w:val="0EB6DBE0"/>
    <w:lvl w:ilvl="0" w:tplc="5F665D26">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5" w15:restartNumberingAfterBreak="0">
    <w:nsid w:val="66D54168"/>
    <w:multiLevelType w:val="multilevel"/>
    <w:tmpl w:val="8DA43A34"/>
    <w:lvl w:ilvl="0">
      <w:start w:val="1"/>
      <w:numFmt w:val="decimal"/>
      <w:lvlText w:val="S%1."/>
      <w:lvlJc w:val="left"/>
      <w:pPr>
        <w:ind w:left="360" w:hanging="360"/>
      </w:pPr>
      <w:rPr>
        <w:rFonts w:hint="default"/>
      </w:rPr>
    </w:lvl>
    <w:lvl w:ilvl="1">
      <w:start w:val="1"/>
      <w:numFmt w:val="decimal"/>
      <w:lvlText w:val="S%1.%2."/>
      <w:lvlJc w:val="left"/>
      <w:pPr>
        <w:ind w:left="792" w:hanging="432"/>
      </w:pPr>
      <w:rPr>
        <w:rFonts w:hint="default"/>
      </w:rPr>
    </w:lvl>
    <w:lvl w:ilvl="2">
      <w:start w:val="1"/>
      <w:numFmt w:val="decimal"/>
      <w:lvlText w:val="S%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691B7318"/>
    <w:multiLevelType w:val="hybridMultilevel"/>
    <w:tmpl w:val="56EC2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BA09CD"/>
    <w:multiLevelType w:val="hybridMultilevel"/>
    <w:tmpl w:val="0F464896"/>
    <w:lvl w:ilvl="0" w:tplc="599061E6">
      <w:numFmt w:val="bullet"/>
      <w:lvlText w:val="-"/>
      <w:lvlJc w:val="left"/>
      <w:pPr>
        <w:ind w:left="420" w:hanging="360"/>
      </w:pPr>
      <w:rPr>
        <w:rFonts w:ascii="Arial" w:eastAsiaTheme="minorHAnsi" w:hAnsi="Arial" w:cs="Arial"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8" w15:restartNumberingAfterBreak="0">
    <w:nsid w:val="6E5B6E41"/>
    <w:multiLevelType w:val="hybridMultilevel"/>
    <w:tmpl w:val="F4CCE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E55CA5"/>
    <w:multiLevelType w:val="multilevel"/>
    <w:tmpl w:val="8DA43A34"/>
    <w:lvl w:ilvl="0">
      <w:start w:val="1"/>
      <w:numFmt w:val="decimal"/>
      <w:lvlText w:val="S%1."/>
      <w:lvlJc w:val="left"/>
      <w:pPr>
        <w:ind w:left="360" w:hanging="360"/>
      </w:pPr>
      <w:rPr>
        <w:rFonts w:hint="default"/>
      </w:rPr>
    </w:lvl>
    <w:lvl w:ilvl="1">
      <w:start w:val="1"/>
      <w:numFmt w:val="decimal"/>
      <w:lvlText w:val="S%1.%2."/>
      <w:lvlJc w:val="left"/>
      <w:pPr>
        <w:ind w:left="792" w:hanging="432"/>
      </w:pPr>
      <w:rPr>
        <w:rFonts w:hint="default"/>
      </w:rPr>
    </w:lvl>
    <w:lvl w:ilvl="2">
      <w:start w:val="1"/>
      <w:numFmt w:val="decimal"/>
      <w:lvlText w:val="S%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76B300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7D14DF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AD062A0"/>
    <w:multiLevelType w:val="hybridMultilevel"/>
    <w:tmpl w:val="D87C9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DD5FB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18142329">
    <w:abstractNumId w:val="0"/>
  </w:num>
  <w:num w:numId="2" w16cid:durableId="584532268">
    <w:abstractNumId w:val="1"/>
  </w:num>
  <w:num w:numId="3" w16cid:durableId="949361909">
    <w:abstractNumId w:val="2"/>
  </w:num>
  <w:num w:numId="4" w16cid:durableId="1411927281">
    <w:abstractNumId w:val="3"/>
  </w:num>
  <w:num w:numId="5" w16cid:durableId="770471997">
    <w:abstractNumId w:val="8"/>
  </w:num>
  <w:num w:numId="6" w16cid:durableId="207954557">
    <w:abstractNumId w:val="4"/>
  </w:num>
  <w:num w:numId="7" w16cid:durableId="1532761201">
    <w:abstractNumId w:val="5"/>
  </w:num>
  <w:num w:numId="8" w16cid:durableId="1761370211">
    <w:abstractNumId w:val="6"/>
  </w:num>
  <w:num w:numId="9" w16cid:durableId="330328078">
    <w:abstractNumId w:val="7"/>
  </w:num>
  <w:num w:numId="10" w16cid:durableId="440027694">
    <w:abstractNumId w:val="9"/>
  </w:num>
  <w:num w:numId="11" w16cid:durableId="1571773573">
    <w:abstractNumId w:val="22"/>
  </w:num>
  <w:num w:numId="12" w16cid:durableId="381097458">
    <w:abstractNumId w:val="14"/>
  </w:num>
  <w:num w:numId="13" w16cid:durableId="763308792">
    <w:abstractNumId w:val="19"/>
  </w:num>
  <w:num w:numId="14" w16cid:durableId="2049714911">
    <w:abstractNumId w:val="33"/>
  </w:num>
  <w:num w:numId="15" w16cid:durableId="934166264">
    <w:abstractNumId w:val="43"/>
  </w:num>
  <w:num w:numId="16" w16cid:durableId="1191533688">
    <w:abstractNumId w:val="31"/>
  </w:num>
  <w:num w:numId="17" w16cid:durableId="1460218653">
    <w:abstractNumId w:val="34"/>
  </w:num>
  <w:num w:numId="18" w16cid:durableId="1817792445">
    <w:abstractNumId w:val="28"/>
  </w:num>
  <w:num w:numId="19" w16cid:durableId="1907647601">
    <w:abstractNumId w:val="18"/>
  </w:num>
  <w:num w:numId="20" w16cid:durableId="1990741096">
    <w:abstractNumId w:val="42"/>
  </w:num>
  <w:num w:numId="21" w16cid:durableId="1709063954">
    <w:abstractNumId w:val="27"/>
  </w:num>
  <w:num w:numId="22" w16cid:durableId="1948614431">
    <w:abstractNumId w:val="17"/>
  </w:num>
  <w:num w:numId="23" w16cid:durableId="1513647043">
    <w:abstractNumId w:val="13"/>
  </w:num>
  <w:num w:numId="24" w16cid:durableId="212012176">
    <w:abstractNumId w:val="37"/>
  </w:num>
  <w:num w:numId="25" w16cid:durableId="741369707">
    <w:abstractNumId w:val="23"/>
  </w:num>
  <w:num w:numId="26" w16cid:durableId="16392631">
    <w:abstractNumId w:val="10"/>
  </w:num>
  <w:num w:numId="27" w16cid:durableId="2025932441">
    <w:abstractNumId w:val="40"/>
  </w:num>
  <w:num w:numId="28" w16cid:durableId="995845299">
    <w:abstractNumId w:val="41"/>
  </w:num>
  <w:num w:numId="29" w16cid:durableId="314915509">
    <w:abstractNumId w:val="11"/>
  </w:num>
  <w:num w:numId="30" w16cid:durableId="2102606630">
    <w:abstractNumId w:val="29"/>
  </w:num>
  <w:num w:numId="31" w16cid:durableId="498734340">
    <w:abstractNumId w:val="21"/>
  </w:num>
  <w:num w:numId="32" w16cid:durableId="139198481">
    <w:abstractNumId w:val="25"/>
  </w:num>
  <w:num w:numId="33" w16cid:durableId="939143785">
    <w:abstractNumId w:val="16"/>
  </w:num>
  <w:num w:numId="34" w16cid:durableId="1679236519">
    <w:abstractNumId w:val="30"/>
  </w:num>
  <w:num w:numId="35" w16cid:durableId="1241983770">
    <w:abstractNumId w:val="24"/>
  </w:num>
  <w:num w:numId="36" w16cid:durableId="1884555979">
    <w:abstractNumId w:val="26"/>
  </w:num>
  <w:num w:numId="37" w16cid:durableId="1906990572">
    <w:abstractNumId w:val="38"/>
  </w:num>
  <w:num w:numId="38" w16cid:durableId="1966617986">
    <w:abstractNumId w:val="12"/>
  </w:num>
  <w:num w:numId="39" w16cid:durableId="1874884988">
    <w:abstractNumId w:val="36"/>
  </w:num>
  <w:num w:numId="40" w16cid:durableId="1234581874">
    <w:abstractNumId w:val="15"/>
  </w:num>
  <w:num w:numId="41" w16cid:durableId="4868653">
    <w:abstractNumId w:val="39"/>
  </w:num>
  <w:num w:numId="42" w16cid:durableId="1729956059">
    <w:abstractNumId w:val="35"/>
  </w:num>
  <w:num w:numId="43" w16cid:durableId="1708066857">
    <w:abstractNumId w:val="20"/>
  </w:num>
  <w:num w:numId="44" w16cid:durableId="147961527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6C64"/>
    <w:rsid w:val="00000B21"/>
    <w:rsid w:val="00001539"/>
    <w:rsid w:val="00006CFF"/>
    <w:rsid w:val="00006F71"/>
    <w:rsid w:val="00007133"/>
    <w:rsid w:val="0000743B"/>
    <w:rsid w:val="00010675"/>
    <w:rsid w:val="0001105A"/>
    <w:rsid w:val="000111A7"/>
    <w:rsid w:val="00011826"/>
    <w:rsid w:val="000119F9"/>
    <w:rsid w:val="00011DA6"/>
    <w:rsid w:val="00012F9A"/>
    <w:rsid w:val="00015D2D"/>
    <w:rsid w:val="00016646"/>
    <w:rsid w:val="00016693"/>
    <w:rsid w:val="00017132"/>
    <w:rsid w:val="0001760D"/>
    <w:rsid w:val="00017FE4"/>
    <w:rsid w:val="000213F8"/>
    <w:rsid w:val="00023A42"/>
    <w:rsid w:val="0002597D"/>
    <w:rsid w:val="000262F0"/>
    <w:rsid w:val="0002758A"/>
    <w:rsid w:val="00027678"/>
    <w:rsid w:val="000316B2"/>
    <w:rsid w:val="000321ED"/>
    <w:rsid w:val="00032626"/>
    <w:rsid w:val="00033B29"/>
    <w:rsid w:val="00035E71"/>
    <w:rsid w:val="000360DE"/>
    <w:rsid w:val="00036E7D"/>
    <w:rsid w:val="00037865"/>
    <w:rsid w:val="00040510"/>
    <w:rsid w:val="00041379"/>
    <w:rsid w:val="000414B6"/>
    <w:rsid w:val="000414EF"/>
    <w:rsid w:val="00041797"/>
    <w:rsid w:val="00041A85"/>
    <w:rsid w:val="00043D95"/>
    <w:rsid w:val="00044569"/>
    <w:rsid w:val="00046243"/>
    <w:rsid w:val="00050438"/>
    <w:rsid w:val="00051172"/>
    <w:rsid w:val="000523F8"/>
    <w:rsid w:val="00052AA8"/>
    <w:rsid w:val="00053E38"/>
    <w:rsid w:val="000544B9"/>
    <w:rsid w:val="0005795B"/>
    <w:rsid w:val="00060A44"/>
    <w:rsid w:val="00060D96"/>
    <w:rsid w:val="0006145D"/>
    <w:rsid w:val="00062643"/>
    <w:rsid w:val="00062C3A"/>
    <w:rsid w:val="000647CB"/>
    <w:rsid w:val="00065C21"/>
    <w:rsid w:val="00065EA8"/>
    <w:rsid w:val="000662BD"/>
    <w:rsid w:val="000708FB"/>
    <w:rsid w:val="00071B34"/>
    <w:rsid w:val="0007245A"/>
    <w:rsid w:val="0007282B"/>
    <w:rsid w:val="00072C22"/>
    <w:rsid w:val="000737A5"/>
    <w:rsid w:val="000739E8"/>
    <w:rsid w:val="00074022"/>
    <w:rsid w:val="00074DD9"/>
    <w:rsid w:val="0007640F"/>
    <w:rsid w:val="00080948"/>
    <w:rsid w:val="00080B77"/>
    <w:rsid w:val="000812BE"/>
    <w:rsid w:val="00083F68"/>
    <w:rsid w:val="0008506E"/>
    <w:rsid w:val="00086623"/>
    <w:rsid w:val="00090545"/>
    <w:rsid w:val="00090E9D"/>
    <w:rsid w:val="0009103B"/>
    <w:rsid w:val="000919B8"/>
    <w:rsid w:val="00092EA2"/>
    <w:rsid w:val="00094159"/>
    <w:rsid w:val="00095B05"/>
    <w:rsid w:val="0009722C"/>
    <w:rsid w:val="00097269"/>
    <w:rsid w:val="0009744A"/>
    <w:rsid w:val="000A09A8"/>
    <w:rsid w:val="000A0B68"/>
    <w:rsid w:val="000A0E02"/>
    <w:rsid w:val="000A2829"/>
    <w:rsid w:val="000A4924"/>
    <w:rsid w:val="000A57D4"/>
    <w:rsid w:val="000A68AF"/>
    <w:rsid w:val="000A6985"/>
    <w:rsid w:val="000A706E"/>
    <w:rsid w:val="000A729A"/>
    <w:rsid w:val="000A799F"/>
    <w:rsid w:val="000B0784"/>
    <w:rsid w:val="000B1709"/>
    <w:rsid w:val="000B2733"/>
    <w:rsid w:val="000B4B88"/>
    <w:rsid w:val="000B596D"/>
    <w:rsid w:val="000B5B89"/>
    <w:rsid w:val="000B70C2"/>
    <w:rsid w:val="000C0104"/>
    <w:rsid w:val="000C7CAA"/>
    <w:rsid w:val="000D0B5A"/>
    <w:rsid w:val="000D34B5"/>
    <w:rsid w:val="000D3EE9"/>
    <w:rsid w:val="000D45C8"/>
    <w:rsid w:val="000D4A89"/>
    <w:rsid w:val="000D4B39"/>
    <w:rsid w:val="000D4D38"/>
    <w:rsid w:val="000D5D61"/>
    <w:rsid w:val="000D67BC"/>
    <w:rsid w:val="000E01DC"/>
    <w:rsid w:val="000E1425"/>
    <w:rsid w:val="000E147A"/>
    <w:rsid w:val="000E1B23"/>
    <w:rsid w:val="000E25C1"/>
    <w:rsid w:val="000E3FF9"/>
    <w:rsid w:val="000E66B5"/>
    <w:rsid w:val="000E7D67"/>
    <w:rsid w:val="000E7ECD"/>
    <w:rsid w:val="000F1E87"/>
    <w:rsid w:val="000F2547"/>
    <w:rsid w:val="000F3302"/>
    <w:rsid w:val="000F342E"/>
    <w:rsid w:val="000F531E"/>
    <w:rsid w:val="000F5866"/>
    <w:rsid w:val="000F5C53"/>
    <w:rsid w:val="000F5F27"/>
    <w:rsid w:val="000F61A0"/>
    <w:rsid w:val="000F69D9"/>
    <w:rsid w:val="000F6B3C"/>
    <w:rsid w:val="000F7D0A"/>
    <w:rsid w:val="001001CC"/>
    <w:rsid w:val="0010079A"/>
    <w:rsid w:val="00100A21"/>
    <w:rsid w:val="00100A3E"/>
    <w:rsid w:val="00100E7B"/>
    <w:rsid w:val="00101512"/>
    <w:rsid w:val="00101D94"/>
    <w:rsid w:val="00102749"/>
    <w:rsid w:val="00102A4E"/>
    <w:rsid w:val="001034FA"/>
    <w:rsid w:val="001038B3"/>
    <w:rsid w:val="00104842"/>
    <w:rsid w:val="00105630"/>
    <w:rsid w:val="00106301"/>
    <w:rsid w:val="001067E1"/>
    <w:rsid w:val="00107C1F"/>
    <w:rsid w:val="00107C9F"/>
    <w:rsid w:val="001102F8"/>
    <w:rsid w:val="001103D2"/>
    <w:rsid w:val="0011219C"/>
    <w:rsid w:val="001141CD"/>
    <w:rsid w:val="00115C62"/>
    <w:rsid w:val="00117847"/>
    <w:rsid w:val="00117926"/>
    <w:rsid w:val="00117D42"/>
    <w:rsid w:val="00120A1E"/>
    <w:rsid w:val="00122167"/>
    <w:rsid w:val="00122D4E"/>
    <w:rsid w:val="00122F6E"/>
    <w:rsid w:val="0012317C"/>
    <w:rsid w:val="001233C7"/>
    <w:rsid w:val="00126C78"/>
    <w:rsid w:val="00126F41"/>
    <w:rsid w:val="00127CF8"/>
    <w:rsid w:val="00131A9D"/>
    <w:rsid w:val="00132929"/>
    <w:rsid w:val="00132D5A"/>
    <w:rsid w:val="00132F2C"/>
    <w:rsid w:val="00134756"/>
    <w:rsid w:val="00135248"/>
    <w:rsid w:val="00135375"/>
    <w:rsid w:val="00140744"/>
    <w:rsid w:val="00140ADE"/>
    <w:rsid w:val="00141302"/>
    <w:rsid w:val="00141A2B"/>
    <w:rsid w:val="00142436"/>
    <w:rsid w:val="0014370E"/>
    <w:rsid w:val="001444F0"/>
    <w:rsid w:val="001446A8"/>
    <w:rsid w:val="00144FF2"/>
    <w:rsid w:val="001453C7"/>
    <w:rsid w:val="00145785"/>
    <w:rsid w:val="001458C3"/>
    <w:rsid w:val="00146888"/>
    <w:rsid w:val="001470AE"/>
    <w:rsid w:val="0015157C"/>
    <w:rsid w:val="00151C16"/>
    <w:rsid w:val="00151C44"/>
    <w:rsid w:val="00151C87"/>
    <w:rsid w:val="0015258B"/>
    <w:rsid w:val="00152B2D"/>
    <w:rsid w:val="00153920"/>
    <w:rsid w:val="001546CD"/>
    <w:rsid w:val="00154A65"/>
    <w:rsid w:val="00155D46"/>
    <w:rsid w:val="00160A34"/>
    <w:rsid w:val="00160D90"/>
    <w:rsid w:val="001626B3"/>
    <w:rsid w:val="0016317D"/>
    <w:rsid w:val="00163443"/>
    <w:rsid w:val="00164682"/>
    <w:rsid w:val="00164F0C"/>
    <w:rsid w:val="00165036"/>
    <w:rsid w:val="001650B2"/>
    <w:rsid w:val="00165523"/>
    <w:rsid w:val="00165A37"/>
    <w:rsid w:val="00165C63"/>
    <w:rsid w:val="00166161"/>
    <w:rsid w:val="001672AD"/>
    <w:rsid w:val="00167925"/>
    <w:rsid w:val="00167AA8"/>
    <w:rsid w:val="001709CE"/>
    <w:rsid w:val="001717AE"/>
    <w:rsid w:val="001724D3"/>
    <w:rsid w:val="00173ECF"/>
    <w:rsid w:val="00174793"/>
    <w:rsid w:val="00175DA1"/>
    <w:rsid w:val="001803AB"/>
    <w:rsid w:val="001806B9"/>
    <w:rsid w:val="0018071B"/>
    <w:rsid w:val="00181D67"/>
    <w:rsid w:val="001832D6"/>
    <w:rsid w:val="00184082"/>
    <w:rsid w:val="00184A98"/>
    <w:rsid w:val="00186191"/>
    <w:rsid w:val="00187C92"/>
    <w:rsid w:val="00190C3B"/>
    <w:rsid w:val="00191620"/>
    <w:rsid w:val="00192488"/>
    <w:rsid w:val="001932FE"/>
    <w:rsid w:val="0019557E"/>
    <w:rsid w:val="001958DD"/>
    <w:rsid w:val="00195CAE"/>
    <w:rsid w:val="001968DD"/>
    <w:rsid w:val="00196F99"/>
    <w:rsid w:val="00197A4A"/>
    <w:rsid w:val="001A178E"/>
    <w:rsid w:val="001A2E6D"/>
    <w:rsid w:val="001A3AEC"/>
    <w:rsid w:val="001A3B14"/>
    <w:rsid w:val="001A7A60"/>
    <w:rsid w:val="001B05E6"/>
    <w:rsid w:val="001B0B2B"/>
    <w:rsid w:val="001B2887"/>
    <w:rsid w:val="001B44B2"/>
    <w:rsid w:val="001B5014"/>
    <w:rsid w:val="001B560B"/>
    <w:rsid w:val="001B6018"/>
    <w:rsid w:val="001B6983"/>
    <w:rsid w:val="001B6BEB"/>
    <w:rsid w:val="001C0272"/>
    <w:rsid w:val="001C09BD"/>
    <w:rsid w:val="001C1A1A"/>
    <w:rsid w:val="001C207F"/>
    <w:rsid w:val="001C2D25"/>
    <w:rsid w:val="001C3450"/>
    <w:rsid w:val="001C4F27"/>
    <w:rsid w:val="001C5782"/>
    <w:rsid w:val="001C6553"/>
    <w:rsid w:val="001D0D0D"/>
    <w:rsid w:val="001D0DB7"/>
    <w:rsid w:val="001D1340"/>
    <w:rsid w:val="001D4882"/>
    <w:rsid w:val="001D4A22"/>
    <w:rsid w:val="001D4A99"/>
    <w:rsid w:val="001D6DA1"/>
    <w:rsid w:val="001D6F15"/>
    <w:rsid w:val="001D7A1A"/>
    <w:rsid w:val="001E1A21"/>
    <w:rsid w:val="001E2E3E"/>
    <w:rsid w:val="001E3463"/>
    <w:rsid w:val="001E4135"/>
    <w:rsid w:val="001E46CA"/>
    <w:rsid w:val="001E4789"/>
    <w:rsid w:val="001E4F1E"/>
    <w:rsid w:val="001E5822"/>
    <w:rsid w:val="001E7424"/>
    <w:rsid w:val="001E7557"/>
    <w:rsid w:val="001F0710"/>
    <w:rsid w:val="001F1D88"/>
    <w:rsid w:val="001F3985"/>
    <w:rsid w:val="001F5682"/>
    <w:rsid w:val="001F56A6"/>
    <w:rsid w:val="001F578D"/>
    <w:rsid w:val="001F7526"/>
    <w:rsid w:val="00200732"/>
    <w:rsid w:val="00200EEE"/>
    <w:rsid w:val="002013D8"/>
    <w:rsid w:val="00205532"/>
    <w:rsid w:val="0020681A"/>
    <w:rsid w:val="00206E65"/>
    <w:rsid w:val="002070F0"/>
    <w:rsid w:val="002103E0"/>
    <w:rsid w:val="00211AFC"/>
    <w:rsid w:val="00212B1F"/>
    <w:rsid w:val="00216717"/>
    <w:rsid w:val="00216D02"/>
    <w:rsid w:val="00222110"/>
    <w:rsid w:val="0022393E"/>
    <w:rsid w:val="0022454E"/>
    <w:rsid w:val="00225755"/>
    <w:rsid w:val="00225838"/>
    <w:rsid w:val="00231380"/>
    <w:rsid w:val="00232E8F"/>
    <w:rsid w:val="00232F70"/>
    <w:rsid w:val="00234473"/>
    <w:rsid w:val="00236999"/>
    <w:rsid w:val="00236A1D"/>
    <w:rsid w:val="00236CA9"/>
    <w:rsid w:val="00237CF5"/>
    <w:rsid w:val="00240296"/>
    <w:rsid w:val="00241404"/>
    <w:rsid w:val="0024142C"/>
    <w:rsid w:val="00243980"/>
    <w:rsid w:val="00243986"/>
    <w:rsid w:val="00245A79"/>
    <w:rsid w:val="00246259"/>
    <w:rsid w:val="00250ABF"/>
    <w:rsid w:val="00251016"/>
    <w:rsid w:val="00252D47"/>
    <w:rsid w:val="00254046"/>
    <w:rsid w:val="00254636"/>
    <w:rsid w:val="00255942"/>
    <w:rsid w:val="00256E06"/>
    <w:rsid w:val="00257DC4"/>
    <w:rsid w:val="00261109"/>
    <w:rsid w:val="002627EE"/>
    <w:rsid w:val="00264405"/>
    <w:rsid w:val="0027099F"/>
    <w:rsid w:val="002730DF"/>
    <w:rsid w:val="0027332D"/>
    <w:rsid w:val="00274283"/>
    <w:rsid w:val="002771EC"/>
    <w:rsid w:val="002801AD"/>
    <w:rsid w:val="0028250F"/>
    <w:rsid w:val="0028358E"/>
    <w:rsid w:val="00283BCA"/>
    <w:rsid w:val="00283C9F"/>
    <w:rsid w:val="00286483"/>
    <w:rsid w:val="00287626"/>
    <w:rsid w:val="00287E89"/>
    <w:rsid w:val="00291D18"/>
    <w:rsid w:val="00291DC8"/>
    <w:rsid w:val="00291EF7"/>
    <w:rsid w:val="00292188"/>
    <w:rsid w:val="0029565F"/>
    <w:rsid w:val="002962AC"/>
    <w:rsid w:val="00297417"/>
    <w:rsid w:val="002A0147"/>
    <w:rsid w:val="002A0540"/>
    <w:rsid w:val="002A1693"/>
    <w:rsid w:val="002A17B2"/>
    <w:rsid w:val="002A4143"/>
    <w:rsid w:val="002A4367"/>
    <w:rsid w:val="002A46DD"/>
    <w:rsid w:val="002A4B70"/>
    <w:rsid w:val="002A6A41"/>
    <w:rsid w:val="002B09E6"/>
    <w:rsid w:val="002B0A38"/>
    <w:rsid w:val="002B1B38"/>
    <w:rsid w:val="002B2675"/>
    <w:rsid w:val="002B5297"/>
    <w:rsid w:val="002B6537"/>
    <w:rsid w:val="002C3DED"/>
    <w:rsid w:val="002C4CF3"/>
    <w:rsid w:val="002C692B"/>
    <w:rsid w:val="002C6E37"/>
    <w:rsid w:val="002C7089"/>
    <w:rsid w:val="002C7FBF"/>
    <w:rsid w:val="002D0DF5"/>
    <w:rsid w:val="002D14B4"/>
    <w:rsid w:val="002D1675"/>
    <w:rsid w:val="002D1BB0"/>
    <w:rsid w:val="002D65FF"/>
    <w:rsid w:val="002D71BF"/>
    <w:rsid w:val="002D76B2"/>
    <w:rsid w:val="002E022B"/>
    <w:rsid w:val="002E0310"/>
    <w:rsid w:val="002E0897"/>
    <w:rsid w:val="002E1C9D"/>
    <w:rsid w:val="002E29F8"/>
    <w:rsid w:val="002E3F88"/>
    <w:rsid w:val="002E41A1"/>
    <w:rsid w:val="002E5460"/>
    <w:rsid w:val="002E6FF3"/>
    <w:rsid w:val="002E7E76"/>
    <w:rsid w:val="002F02DE"/>
    <w:rsid w:val="002F1089"/>
    <w:rsid w:val="002F3A39"/>
    <w:rsid w:val="002F4466"/>
    <w:rsid w:val="002F5937"/>
    <w:rsid w:val="00300E81"/>
    <w:rsid w:val="003019AF"/>
    <w:rsid w:val="00302445"/>
    <w:rsid w:val="00303327"/>
    <w:rsid w:val="00303FB1"/>
    <w:rsid w:val="00305783"/>
    <w:rsid w:val="00305A52"/>
    <w:rsid w:val="003106E9"/>
    <w:rsid w:val="00313623"/>
    <w:rsid w:val="00314320"/>
    <w:rsid w:val="00314A55"/>
    <w:rsid w:val="0031508F"/>
    <w:rsid w:val="003155F1"/>
    <w:rsid w:val="00315A81"/>
    <w:rsid w:val="00316008"/>
    <w:rsid w:val="00317631"/>
    <w:rsid w:val="00317C3D"/>
    <w:rsid w:val="00320858"/>
    <w:rsid w:val="00322340"/>
    <w:rsid w:val="00322389"/>
    <w:rsid w:val="00323896"/>
    <w:rsid w:val="003245B5"/>
    <w:rsid w:val="0033020A"/>
    <w:rsid w:val="003307C4"/>
    <w:rsid w:val="003311EE"/>
    <w:rsid w:val="003312F1"/>
    <w:rsid w:val="0033157E"/>
    <w:rsid w:val="003327B0"/>
    <w:rsid w:val="00332D06"/>
    <w:rsid w:val="003340D9"/>
    <w:rsid w:val="0033417C"/>
    <w:rsid w:val="00334B11"/>
    <w:rsid w:val="0033623E"/>
    <w:rsid w:val="00336A1B"/>
    <w:rsid w:val="003378AF"/>
    <w:rsid w:val="00337BC4"/>
    <w:rsid w:val="00340A2E"/>
    <w:rsid w:val="00340EE3"/>
    <w:rsid w:val="00341A9D"/>
    <w:rsid w:val="00342683"/>
    <w:rsid w:val="00342721"/>
    <w:rsid w:val="00342823"/>
    <w:rsid w:val="00344FA9"/>
    <w:rsid w:val="00345219"/>
    <w:rsid w:val="00346264"/>
    <w:rsid w:val="00346931"/>
    <w:rsid w:val="00346EAA"/>
    <w:rsid w:val="003472C1"/>
    <w:rsid w:val="003505FF"/>
    <w:rsid w:val="00350CAB"/>
    <w:rsid w:val="00350E45"/>
    <w:rsid w:val="003518D5"/>
    <w:rsid w:val="00352000"/>
    <w:rsid w:val="003524B3"/>
    <w:rsid w:val="00352576"/>
    <w:rsid w:val="00353427"/>
    <w:rsid w:val="00353C99"/>
    <w:rsid w:val="00353D33"/>
    <w:rsid w:val="0035469B"/>
    <w:rsid w:val="00354E31"/>
    <w:rsid w:val="00356608"/>
    <w:rsid w:val="00360B65"/>
    <w:rsid w:val="00363EE1"/>
    <w:rsid w:val="00364682"/>
    <w:rsid w:val="003657D4"/>
    <w:rsid w:val="003660A5"/>
    <w:rsid w:val="003669B0"/>
    <w:rsid w:val="00366A7D"/>
    <w:rsid w:val="00367FD0"/>
    <w:rsid w:val="00372428"/>
    <w:rsid w:val="003726AE"/>
    <w:rsid w:val="00373467"/>
    <w:rsid w:val="00375ABB"/>
    <w:rsid w:val="003776F1"/>
    <w:rsid w:val="00377789"/>
    <w:rsid w:val="00377C3F"/>
    <w:rsid w:val="00377EAA"/>
    <w:rsid w:val="003808FA"/>
    <w:rsid w:val="00381250"/>
    <w:rsid w:val="0038255B"/>
    <w:rsid w:val="00382665"/>
    <w:rsid w:val="0038448D"/>
    <w:rsid w:val="00385BF7"/>
    <w:rsid w:val="00386E30"/>
    <w:rsid w:val="003875C0"/>
    <w:rsid w:val="00390A7D"/>
    <w:rsid w:val="00391C23"/>
    <w:rsid w:val="003926A0"/>
    <w:rsid w:val="0039277C"/>
    <w:rsid w:val="003938A2"/>
    <w:rsid w:val="00393FDA"/>
    <w:rsid w:val="0039444E"/>
    <w:rsid w:val="003948DF"/>
    <w:rsid w:val="003979D1"/>
    <w:rsid w:val="003A085C"/>
    <w:rsid w:val="003A27D7"/>
    <w:rsid w:val="003A3200"/>
    <w:rsid w:val="003A3F88"/>
    <w:rsid w:val="003A4053"/>
    <w:rsid w:val="003A4270"/>
    <w:rsid w:val="003A4714"/>
    <w:rsid w:val="003A5D25"/>
    <w:rsid w:val="003B3300"/>
    <w:rsid w:val="003B3878"/>
    <w:rsid w:val="003B5468"/>
    <w:rsid w:val="003B5893"/>
    <w:rsid w:val="003B5D1B"/>
    <w:rsid w:val="003B7293"/>
    <w:rsid w:val="003B7474"/>
    <w:rsid w:val="003B7D15"/>
    <w:rsid w:val="003C078A"/>
    <w:rsid w:val="003C0E38"/>
    <w:rsid w:val="003C1276"/>
    <w:rsid w:val="003C152D"/>
    <w:rsid w:val="003C252C"/>
    <w:rsid w:val="003C2965"/>
    <w:rsid w:val="003C39B7"/>
    <w:rsid w:val="003C3E33"/>
    <w:rsid w:val="003C4C6A"/>
    <w:rsid w:val="003C550E"/>
    <w:rsid w:val="003C66AB"/>
    <w:rsid w:val="003C6EA4"/>
    <w:rsid w:val="003D06CA"/>
    <w:rsid w:val="003D13E3"/>
    <w:rsid w:val="003D2039"/>
    <w:rsid w:val="003D27C7"/>
    <w:rsid w:val="003D334B"/>
    <w:rsid w:val="003D3AA4"/>
    <w:rsid w:val="003D3C5D"/>
    <w:rsid w:val="003D5A84"/>
    <w:rsid w:val="003D6A76"/>
    <w:rsid w:val="003D6E61"/>
    <w:rsid w:val="003D7F5D"/>
    <w:rsid w:val="003E019E"/>
    <w:rsid w:val="003E0853"/>
    <w:rsid w:val="003E089B"/>
    <w:rsid w:val="003E20FD"/>
    <w:rsid w:val="003E235E"/>
    <w:rsid w:val="003E36FE"/>
    <w:rsid w:val="003E38CD"/>
    <w:rsid w:val="003E49C2"/>
    <w:rsid w:val="003F1783"/>
    <w:rsid w:val="003F38FD"/>
    <w:rsid w:val="003F5EEA"/>
    <w:rsid w:val="003F60F8"/>
    <w:rsid w:val="003F7E54"/>
    <w:rsid w:val="00401149"/>
    <w:rsid w:val="00401B61"/>
    <w:rsid w:val="00401F6E"/>
    <w:rsid w:val="00402E69"/>
    <w:rsid w:val="00402F43"/>
    <w:rsid w:val="0040375C"/>
    <w:rsid w:val="00404090"/>
    <w:rsid w:val="00406383"/>
    <w:rsid w:val="0040699E"/>
    <w:rsid w:val="004116BD"/>
    <w:rsid w:val="00411964"/>
    <w:rsid w:val="004124E1"/>
    <w:rsid w:val="004128E6"/>
    <w:rsid w:val="00412FEE"/>
    <w:rsid w:val="004136C2"/>
    <w:rsid w:val="00413D27"/>
    <w:rsid w:val="00414B09"/>
    <w:rsid w:val="00414D7F"/>
    <w:rsid w:val="00416941"/>
    <w:rsid w:val="00417518"/>
    <w:rsid w:val="00422D02"/>
    <w:rsid w:val="00423DBF"/>
    <w:rsid w:val="0042498D"/>
    <w:rsid w:val="00425095"/>
    <w:rsid w:val="004250E8"/>
    <w:rsid w:val="00426CF3"/>
    <w:rsid w:val="00431DE5"/>
    <w:rsid w:val="00432D80"/>
    <w:rsid w:val="00432F3E"/>
    <w:rsid w:val="00433F8A"/>
    <w:rsid w:val="00434D29"/>
    <w:rsid w:val="004355F2"/>
    <w:rsid w:val="004365E3"/>
    <w:rsid w:val="00436D1C"/>
    <w:rsid w:val="004377C5"/>
    <w:rsid w:val="00437819"/>
    <w:rsid w:val="004400AA"/>
    <w:rsid w:val="004413CC"/>
    <w:rsid w:val="00442E3B"/>
    <w:rsid w:val="00442EA6"/>
    <w:rsid w:val="004435A5"/>
    <w:rsid w:val="004440CB"/>
    <w:rsid w:val="00445B19"/>
    <w:rsid w:val="00445EED"/>
    <w:rsid w:val="00447B38"/>
    <w:rsid w:val="00451861"/>
    <w:rsid w:val="004547AF"/>
    <w:rsid w:val="00454D2F"/>
    <w:rsid w:val="00454DCF"/>
    <w:rsid w:val="00457014"/>
    <w:rsid w:val="00457D9A"/>
    <w:rsid w:val="0046143E"/>
    <w:rsid w:val="0046443A"/>
    <w:rsid w:val="004650D5"/>
    <w:rsid w:val="00466F16"/>
    <w:rsid w:val="00467DAC"/>
    <w:rsid w:val="004702C3"/>
    <w:rsid w:val="00470655"/>
    <w:rsid w:val="0047071A"/>
    <w:rsid w:val="00472E5C"/>
    <w:rsid w:val="00473244"/>
    <w:rsid w:val="00473BA3"/>
    <w:rsid w:val="004758A2"/>
    <w:rsid w:val="00476B50"/>
    <w:rsid w:val="00476E12"/>
    <w:rsid w:val="00477DDE"/>
    <w:rsid w:val="0048046A"/>
    <w:rsid w:val="004821D5"/>
    <w:rsid w:val="0048222C"/>
    <w:rsid w:val="004836F1"/>
    <w:rsid w:val="00485CF2"/>
    <w:rsid w:val="00485F59"/>
    <w:rsid w:val="004860DA"/>
    <w:rsid w:val="004870B4"/>
    <w:rsid w:val="0048795C"/>
    <w:rsid w:val="00490B12"/>
    <w:rsid w:val="004913A6"/>
    <w:rsid w:val="00491C66"/>
    <w:rsid w:val="0049225F"/>
    <w:rsid w:val="00493451"/>
    <w:rsid w:val="00493DB2"/>
    <w:rsid w:val="0049440C"/>
    <w:rsid w:val="00494454"/>
    <w:rsid w:val="00494AEB"/>
    <w:rsid w:val="004969A4"/>
    <w:rsid w:val="00497224"/>
    <w:rsid w:val="00497C3C"/>
    <w:rsid w:val="004A030C"/>
    <w:rsid w:val="004A14F1"/>
    <w:rsid w:val="004A1895"/>
    <w:rsid w:val="004A1E9A"/>
    <w:rsid w:val="004A2FFA"/>
    <w:rsid w:val="004A3332"/>
    <w:rsid w:val="004A3486"/>
    <w:rsid w:val="004A3AD4"/>
    <w:rsid w:val="004A40F5"/>
    <w:rsid w:val="004A4546"/>
    <w:rsid w:val="004A6F6A"/>
    <w:rsid w:val="004A7DF8"/>
    <w:rsid w:val="004B0AD2"/>
    <w:rsid w:val="004B10EF"/>
    <w:rsid w:val="004B1765"/>
    <w:rsid w:val="004B28C7"/>
    <w:rsid w:val="004B2F31"/>
    <w:rsid w:val="004B3190"/>
    <w:rsid w:val="004B353E"/>
    <w:rsid w:val="004B3554"/>
    <w:rsid w:val="004B35B2"/>
    <w:rsid w:val="004B667A"/>
    <w:rsid w:val="004B7CD3"/>
    <w:rsid w:val="004C04AF"/>
    <w:rsid w:val="004C1AD7"/>
    <w:rsid w:val="004C1E14"/>
    <w:rsid w:val="004C3698"/>
    <w:rsid w:val="004C4C9F"/>
    <w:rsid w:val="004C50F8"/>
    <w:rsid w:val="004C6B07"/>
    <w:rsid w:val="004D02A3"/>
    <w:rsid w:val="004D2FA9"/>
    <w:rsid w:val="004D3924"/>
    <w:rsid w:val="004D3E9A"/>
    <w:rsid w:val="004D54CC"/>
    <w:rsid w:val="004D56E0"/>
    <w:rsid w:val="004D5A6F"/>
    <w:rsid w:val="004E4348"/>
    <w:rsid w:val="004E51CF"/>
    <w:rsid w:val="004E527D"/>
    <w:rsid w:val="004E5979"/>
    <w:rsid w:val="004E5DC1"/>
    <w:rsid w:val="004E6088"/>
    <w:rsid w:val="004F0E20"/>
    <w:rsid w:val="004F13BA"/>
    <w:rsid w:val="004F3271"/>
    <w:rsid w:val="004F426F"/>
    <w:rsid w:val="004F4A95"/>
    <w:rsid w:val="004F5665"/>
    <w:rsid w:val="004F7B31"/>
    <w:rsid w:val="005002EF"/>
    <w:rsid w:val="00500EA3"/>
    <w:rsid w:val="0050230B"/>
    <w:rsid w:val="00502ACB"/>
    <w:rsid w:val="005031E1"/>
    <w:rsid w:val="00503B6A"/>
    <w:rsid w:val="00504A5D"/>
    <w:rsid w:val="00506B45"/>
    <w:rsid w:val="00510DB3"/>
    <w:rsid w:val="00511B4C"/>
    <w:rsid w:val="00513659"/>
    <w:rsid w:val="00513B90"/>
    <w:rsid w:val="00514B59"/>
    <w:rsid w:val="00516354"/>
    <w:rsid w:val="00516CB5"/>
    <w:rsid w:val="00517925"/>
    <w:rsid w:val="00517CBF"/>
    <w:rsid w:val="00520783"/>
    <w:rsid w:val="0052098D"/>
    <w:rsid w:val="00520F84"/>
    <w:rsid w:val="00524053"/>
    <w:rsid w:val="00524179"/>
    <w:rsid w:val="00525377"/>
    <w:rsid w:val="005253A8"/>
    <w:rsid w:val="00525AC9"/>
    <w:rsid w:val="00527C5B"/>
    <w:rsid w:val="00530A0C"/>
    <w:rsid w:val="00530F49"/>
    <w:rsid w:val="00531EDE"/>
    <w:rsid w:val="005328BB"/>
    <w:rsid w:val="00532A93"/>
    <w:rsid w:val="00532D47"/>
    <w:rsid w:val="00532FA5"/>
    <w:rsid w:val="005345C2"/>
    <w:rsid w:val="005356BE"/>
    <w:rsid w:val="00535814"/>
    <w:rsid w:val="00535A62"/>
    <w:rsid w:val="00535C4D"/>
    <w:rsid w:val="00536231"/>
    <w:rsid w:val="00536335"/>
    <w:rsid w:val="005379A6"/>
    <w:rsid w:val="00540190"/>
    <w:rsid w:val="00541D4D"/>
    <w:rsid w:val="0054215B"/>
    <w:rsid w:val="00542A9E"/>
    <w:rsid w:val="00544381"/>
    <w:rsid w:val="00544949"/>
    <w:rsid w:val="0054564C"/>
    <w:rsid w:val="00545B59"/>
    <w:rsid w:val="00550084"/>
    <w:rsid w:val="005502D5"/>
    <w:rsid w:val="005511FF"/>
    <w:rsid w:val="005518AA"/>
    <w:rsid w:val="00551CDB"/>
    <w:rsid w:val="005521EB"/>
    <w:rsid w:val="00552C04"/>
    <w:rsid w:val="005532B6"/>
    <w:rsid w:val="0055394C"/>
    <w:rsid w:val="00555640"/>
    <w:rsid w:val="00556514"/>
    <w:rsid w:val="00557B70"/>
    <w:rsid w:val="00557E0C"/>
    <w:rsid w:val="00561FD6"/>
    <w:rsid w:val="00564679"/>
    <w:rsid w:val="005652F8"/>
    <w:rsid w:val="00565892"/>
    <w:rsid w:val="00565D06"/>
    <w:rsid w:val="0056745E"/>
    <w:rsid w:val="005720D5"/>
    <w:rsid w:val="00573E4C"/>
    <w:rsid w:val="005748D8"/>
    <w:rsid w:val="00574BB6"/>
    <w:rsid w:val="00574C06"/>
    <w:rsid w:val="005761BD"/>
    <w:rsid w:val="00576C10"/>
    <w:rsid w:val="00577814"/>
    <w:rsid w:val="005779F8"/>
    <w:rsid w:val="00577B07"/>
    <w:rsid w:val="0058005A"/>
    <w:rsid w:val="0058073D"/>
    <w:rsid w:val="005836F5"/>
    <w:rsid w:val="00583A8D"/>
    <w:rsid w:val="00583E1F"/>
    <w:rsid w:val="0058430D"/>
    <w:rsid w:val="00584AA8"/>
    <w:rsid w:val="005851E8"/>
    <w:rsid w:val="00587029"/>
    <w:rsid w:val="005873E7"/>
    <w:rsid w:val="00590E7E"/>
    <w:rsid w:val="005912C3"/>
    <w:rsid w:val="00591348"/>
    <w:rsid w:val="005919DE"/>
    <w:rsid w:val="00591F1F"/>
    <w:rsid w:val="00592011"/>
    <w:rsid w:val="00592C47"/>
    <w:rsid w:val="00593E0D"/>
    <w:rsid w:val="00594152"/>
    <w:rsid w:val="005946FA"/>
    <w:rsid w:val="005962CC"/>
    <w:rsid w:val="005A1ED0"/>
    <w:rsid w:val="005A3B06"/>
    <w:rsid w:val="005A3E36"/>
    <w:rsid w:val="005A4008"/>
    <w:rsid w:val="005A5E04"/>
    <w:rsid w:val="005A6404"/>
    <w:rsid w:val="005A7B07"/>
    <w:rsid w:val="005A7D5C"/>
    <w:rsid w:val="005B1101"/>
    <w:rsid w:val="005B11FD"/>
    <w:rsid w:val="005B1676"/>
    <w:rsid w:val="005B281F"/>
    <w:rsid w:val="005B2B15"/>
    <w:rsid w:val="005B2EBF"/>
    <w:rsid w:val="005B4F02"/>
    <w:rsid w:val="005B752F"/>
    <w:rsid w:val="005B75EA"/>
    <w:rsid w:val="005B7A14"/>
    <w:rsid w:val="005B7EB4"/>
    <w:rsid w:val="005C17F9"/>
    <w:rsid w:val="005C23E3"/>
    <w:rsid w:val="005C46FA"/>
    <w:rsid w:val="005C5EAC"/>
    <w:rsid w:val="005D1544"/>
    <w:rsid w:val="005D1552"/>
    <w:rsid w:val="005D266E"/>
    <w:rsid w:val="005D2B4B"/>
    <w:rsid w:val="005D48FE"/>
    <w:rsid w:val="005E24B3"/>
    <w:rsid w:val="005E2FDC"/>
    <w:rsid w:val="005E5A04"/>
    <w:rsid w:val="005E75C0"/>
    <w:rsid w:val="005F037E"/>
    <w:rsid w:val="005F13C8"/>
    <w:rsid w:val="005F1DB0"/>
    <w:rsid w:val="005F2C9E"/>
    <w:rsid w:val="005F346A"/>
    <w:rsid w:val="005F3ED8"/>
    <w:rsid w:val="005F4AA2"/>
    <w:rsid w:val="005F4FB6"/>
    <w:rsid w:val="005F6946"/>
    <w:rsid w:val="005F6F0C"/>
    <w:rsid w:val="005F73B4"/>
    <w:rsid w:val="005F7981"/>
    <w:rsid w:val="0060056E"/>
    <w:rsid w:val="006029EA"/>
    <w:rsid w:val="00603A22"/>
    <w:rsid w:val="00605549"/>
    <w:rsid w:val="006060E8"/>
    <w:rsid w:val="0061218F"/>
    <w:rsid w:val="00612C5A"/>
    <w:rsid w:val="00612D74"/>
    <w:rsid w:val="00613E72"/>
    <w:rsid w:val="0061515C"/>
    <w:rsid w:val="00615A0D"/>
    <w:rsid w:val="006160C0"/>
    <w:rsid w:val="00616211"/>
    <w:rsid w:val="0061727C"/>
    <w:rsid w:val="00620643"/>
    <w:rsid w:val="00620893"/>
    <w:rsid w:val="0062094D"/>
    <w:rsid w:val="006217A9"/>
    <w:rsid w:val="006229CC"/>
    <w:rsid w:val="00622C70"/>
    <w:rsid w:val="00623B58"/>
    <w:rsid w:val="0062458C"/>
    <w:rsid w:val="00624FC9"/>
    <w:rsid w:val="00625064"/>
    <w:rsid w:val="006255A5"/>
    <w:rsid w:val="006272D0"/>
    <w:rsid w:val="00630097"/>
    <w:rsid w:val="006305C4"/>
    <w:rsid w:val="00630C17"/>
    <w:rsid w:val="00631877"/>
    <w:rsid w:val="00631FF9"/>
    <w:rsid w:val="0063204C"/>
    <w:rsid w:val="006325C8"/>
    <w:rsid w:val="00632824"/>
    <w:rsid w:val="00633F2D"/>
    <w:rsid w:val="00634620"/>
    <w:rsid w:val="006359A1"/>
    <w:rsid w:val="006369AD"/>
    <w:rsid w:val="00636C64"/>
    <w:rsid w:val="00636FEB"/>
    <w:rsid w:val="00637D86"/>
    <w:rsid w:val="00637FA8"/>
    <w:rsid w:val="00640BF0"/>
    <w:rsid w:val="0064171F"/>
    <w:rsid w:val="006423E3"/>
    <w:rsid w:val="00642520"/>
    <w:rsid w:val="006425EB"/>
    <w:rsid w:val="00643031"/>
    <w:rsid w:val="0064371C"/>
    <w:rsid w:val="0064500E"/>
    <w:rsid w:val="00646026"/>
    <w:rsid w:val="0064691D"/>
    <w:rsid w:val="00647284"/>
    <w:rsid w:val="006472B7"/>
    <w:rsid w:val="00647CAB"/>
    <w:rsid w:val="00650F33"/>
    <w:rsid w:val="0065118B"/>
    <w:rsid w:val="00651204"/>
    <w:rsid w:val="00651697"/>
    <w:rsid w:val="00652294"/>
    <w:rsid w:val="0065267D"/>
    <w:rsid w:val="0065286A"/>
    <w:rsid w:val="006531A0"/>
    <w:rsid w:val="00653782"/>
    <w:rsid w:val="00653D6B"/>
    <w:rsid w:val="0065417C"/>
    <w:rsid w:val="00654373"/>
    <w:rsid w:val="00655974"/>
    <w:rsid w:val="00660056"/>
    <w:rsid w:val="00663AA8"/>
    <w:rsid w:val="00664C17"/>
    <w:rsid w:val="00665335"/>
    <w:rsid w:val="00665A45"/>
    <w:rsid w:val="00665AFB"/>
    <w:rsid w:val="00665B2D"/>
    <w:rsid w:val="00665DAE"/>
    <w:rsid w:val="00670810"/>
    <w:rsid w:val="00670B24"/>
    <w:rsid w:val="00670FBA"/>
    <w:rsid w:val="006714E2"/>
    <w:rsid w:val="006726DF"/>
    <w:rsid w:val="00673554"/>
    <w:rsid w:val="00675984"/>
    <w:rsid w:val="0067617E"/>
    <w:rsid w:val="00676580"/>
    <w:rsid w:val="006774CC"/>
    <w:rsid w:val="0068065F"/>
    <w:rsid w:val="00680FB3"/>
    <w:rsid w:val="00682EDC"/>
    <w:rsid w:val="006834C9"/>
    <w:rsid w:val="0068503F"/>
    <w:rsid w:val="00686CBA"/>
    <w:rsid w:val="00687D5A"/>
    <w:rsid w:val="0069068D"/>
    <w:rsid w:val="00690DA2"/>
    <w:rsid w:val="006920AE"/>
    <w:rsid w:val="00692398"/>
    <w:rsid w:val="0069296D"/>
    <w:rsid w:val="00693D2D"/>
    <w:rsid w:val="00694AE1"/>
    <w:rsid w:val="006A0067"/>
    <w:rsid w:val="006A0E8D"/>
    <w:rsid w:val="006A1291"/>
    <w:rsid w:val="006A46F6"/>
    <w:rsid w:val="006A4A33"/>
    <w:rsid w:val="006A56F1"/>
    <w:rsid w:val="006A5B77"/>
    <w:rsid w:val="006A5DBF"/>
    <w:rsid w:val="006A659D"/>
    <w:rsid w:val="006A65F5"/>
    <w:rsid w:val="006A706B"/>
    <w:rsid w:val="006A74CA"/>
    <w:rsid w:val="006A7605"/>
    <w:rsid w:val="006B0757"/>
    <w:rsid w:val="006B1979"/>
    <w:rsid w:val="006B282D"/>
    <w:rsid w:val="006B2D9F"/>
    <w:rsid w:val="006B3004"/>
    <w:rsid w:val="006B576D"/>
    <w:rsid w:val="006B616E"/>
    <w:rsid w:val="006B6492"/>
    <w:rsid w:val="006B64A7"/>
    <w:rsid w:val="006B6D2D"/>
    <w:rsid w:val="006B77AF"/>
    <w:rsid w:val="006C034E"/>
    <w:rsid w:val="006C0D85"/>
    <w:rsid w:val="006C2A11"/>
    <w:rsid w:val="006C2F85"/>
    <w:rsid w:val="006C3CF0"/>
    <w:rsid w:val="006C4ED1"/>
    <w:rsid w:val="006C58B6"/>
    <w:rsid w:val="006C6764"/>
    <w:rsid w:val="006C77E9"/>
    <w:rsid w:val="006C7945"/>
    <w:rsid w:val="006C7964"/>
    <w:rsid w:val="006D19A8"/>
    <w:rsid w:val="006D4F76"/>
    <w:rsid w:val="006D70B2"/>
    <w:rsid w:val="006D77DE"/>
    <w:rsid w:val="006D7E53"/>
    <w:rsid w:val="006E00E3"/>
    <w:rsid w:val="006E2033"/>
    <w:rsid w:val="006E2CB6"/>
    <w:rsid w:val="006E36E6"/>
    <w:rsid w:val="006E7DFA"/>
    <w:rsid w:val="006F0F95"/>
    <w:rsid w:val="006F1413"/>
    <w:rsid w:val="006F484E"/>
    <w:rsid w:val="006F594E"/>
    <w:rsid w:val="006F6634"/>
    <w:rsid w:val="006F762C"/>
    <w:rsid w:val="00700F5F"/>
    <w:rsid w:val="00701C8A"/>
    <w:rsid w:val="00701CE1"/>
    <w:rsid w:val="007053D0"/>
    <w:rsid w:val="00705D9B"/>
    <w:rsid w:val="0070624D"/>
    <w:rsid w:val="00707BA2"/>
    <w:rsid w:val="00707C3C"/>
    <w:rsid w:val="00710774"/>
    <w:rsid w:val="00711B6B"/>
    <w:rsid w:val="007122BC"/>
    <w:rsid w:val="007145D9"/>
    <w:rsid w:val="00714B18"/>
    <w:rsid w:val="00715A51"/>
    <w:rsid w:val="00720C44"/>
    <w:rsid w:val="0072181B"/>
    <w:rsid w:val="007225E1"/>
    <w:rsid w:val="00723464"/>
    <w:rsid w:val="0072470C"/>
    <w:rsid w:val="0072668B"/>
    <w:rsid w:val="00726941"/>
    <w:rsid w:val="007315EB"/>
    <w:rsid w:val="007356FA"/>
    <w:rsid w:val="007366A2"/>
    <w:rsid w:val="007376AA"/>
    <w:rsid w:val="00742495"/>
    <w:rsid w:val="0074314E"/>
    <w:rsid w:val="00743494"/>
    <w:rsid w:val="00743E78"/>
    <w:rsid w:val="007441A3"/>
    <w:rsid w:val="00744B4E"/>
    <w:rsid w:val="007465A6"/>
    <w:rsid w:val="0074727E"/>
    <w:rsid w:val="007477D8"/>
    <w:rsid w:val="00747F27"/>
    <w:rsid w:val="0075000A"/>
    <w:rsid w:val="00754254"/>
    <w:rsid w:val="00754341"/>
    <w:rsid w:val="0075476D"/>
    <w:rsid w:val="00754941"/>
    <w:rsid w:val="00755F38"/>
    <w:rsid w:val="0075641D"/>
    <w:rsid w:val="00756D6C"/>
    <w:rsid w:val="007576C4"/>
    <w:rsid w:val="00757968"/>
    <w:rsid w:val="00757AF5"/>
    <w:rsid w:val="007601C1"/>
    <w:rsid w:val="007613C5"/>
    <w:rsid w:val="00761EEF"/>
    <w:rsid w:val="00763732"/>
    <w:rsid w:val="00763ACA"/>
    <w:rsid w:val="007663E9"/>
    <w:rsid w:val="00766A0C"/>
    <w:rsid w:val="00771966"/>
    <w:rsid w:val="00773106"/>
    <w:rsid w:val="007765CB"/>
    <w:rsid w:val="00777456"/>
    <w:rsid w:val="0078385B"/>
    <w:rsid w:val="0078593D"/>
    <w:rsid w:val="00786DD0"/>
    <w:rsid w:val="007875A7"/>
    <w:rsid w:val="0078762B"/>
    <w:rsid w:val="00787864"/>
    <w:rsid w:val="00787E04"/>
    <w:rsid w:val="00787F54"/>
    <w:rsid w:val="007906D1"/>
    <w:rsid w:val="00790957"/>
    <w:rsid w:val="00791416"/>
    <w:rsid w:val="00792805"/>
    <w:rsid w:val="007959E1"/>
    <w:rsid w:val="007960B1"/>
    <w:rsid w:val="0079677C"/>
    <w:rsid w:val="0079729A"/>
    <w:rsid w:val="007A07EB"/>
    <w:rsid w:val="007A1D44"/>
    <w:rsid w:val="007A1FE5"/>
    <w:rsid w:val="007A3043"/>
    <w:rsid w:val="007A4043"/>
    <w:rsid w:val="007A7D65"/>
    <w:rsid w:val="007B0D53"/>
    <w:rsid w:val="007B1974"/>
    <w:rsid w:val="007B1E68"/>
    <w:rsid w:val="007B203B"/>
    <w:rsid w:val="007B2626"/>
    <w:rsid w:val="007B3277"/>
    <w:rsid w:val="007B3607"/>
    <w:rsid w:val="007B3E99"/>
    <w:rsid w:val="007B4041"/>
    <w:rsid w:val="007B4450"/>
    <w:rsid w:val="007B4985"/>
    <w:rsid w:val="007B613A"/>
    <w:rsid w:val="007B6AB6"/>
    <w:rsid w:val="007C1A9A"/>
    <w:rsid w:val="007C4130"/>
    <w:rsid w:val="007C554E"/>
    <w:rsid w:val="007C6354"/>
    <w:rsid w:val="007C6C98"/>
    <w:rsid w:val="007D0438"/>
    <w:rsid w:val="007D20F2"/>
    <w:rsid w:val="007D3624"/>
    <w:rsid w:val="007D3F47"/>
    <w:rsid w:val="007D4896"/>
    <w:rsid w:val="007D519D"/>
    <w:rsid w:val="007D56A0"/>
    <w:rsid w:val="007D7891"/>
    <w:rsid w:val="007E1239"/>
    <w:rsid w:val="007E270F"/>
    <w:rsid w:val="007E2D77"/>
    <w:rsid w:val="007E3861"/>
    <w:rsid w:val="007E3919"/>
    <w:rsid w:val="007E3DB6"/>
    <w:rsid w:val="007E494C"/>
    <w:rsid w:val="007E49DF"/>
    <w:rsid w:val="007E643C"/>
    <w:rsid w:val="007E6575"/>
    <w:rsid w:val="007E66A1"/>
    <w:rsid w:val="007E68F4"/>
    <w:rsid w:val="007F03C3"/>
    <w:rsid w:val="007F2144"/>
    <w:rsid w:val="007F4923"/>
    <w:rsid w:val="007F5603"/>
    <w:rsid w:val="0080086B"/>
    <w:rsid w:val="00800A3B"/>
    <w:rsid w:val="00801421"/>
    <w:rsid w:val="0080366E"/>
    <w:rsid w:val="00803E6A"/>
    <w:rsid w:val="00805513"/>
    <w:rsid w:val="00805970"/>
    <w:rsid w:val="008072A9"/>
    <w:rsid w:val="008076F3"/>
    <w:rsid w:val="00807C88"/>
    <w:rsid w:val="00810AB0"/>
    <w:rsid w:val="00810F53"/>
    <w:rsid w:val="00811666"/>
    <w:rsid w:val="00811E94"/>
    <w:rsid w:val="00812C8F"/>
    <w:rsid w:val="00813122"/>
    <w:rsid w:val="00814A22"/>
    <w:rsid w:val="00816455"/>
    <w:rsid w:val="00816EFB"/>
    <w:rsid w:val="00817BBB"/>
    <w:rsid w:val="00817C71"/>
    <w:rsid w:val="00821413"/>
    <w:rsid w:val="00821720"/>
    <w:rsid w:val="00822DA2"/>
    <w:rsid w:val="008236E9"/>
    <w:rsid w:val="00826A34"/>
    <w:rsid w:val="00826AE2"/>
    <w:rsid w:val="00827C14"/>
    <w:rsid w:val="008300F4"/>
    <w:rsid w:val="00830B7A"/>
    <w:rsid w:val="00830EFE"/>
    <w:rsid w:val="00831779"/>
    <w:rsid w:val="0083241C"/>
    <w:rsid w:val="008326A3"/>
    <w:rsid w:val="00832AE6"/>
    <w:rsid w:val="008352F8"/>
    <w:rsid w:val="00835DB7"/>
    <w:rsid w:val="00840497"/>
    <w:rsid w:val="00840F32"/>
    <w:rsid w:val="0084116D"/>
    <w:rsid w:val="00841401"/>
    <w:rsid w:val="00841707"/>
    <w:rsid w:val="0084230F"/>
    <w:rsid w:val="008427C3"/>
    <w:rsid w:val="008445E5"/>
    <w:rsid w:val="008448C9"/>
    <w:rsid w:val="00844917"/>
    <w:rsid w:val="00844B51"/>
    <w:rsid w:val="008458A1"/>
    <w:rsid w:val="00846269"/>
    <w:rsid w:val="0084676B"/>
    <w:rsid w:val="008479B4"/>
    <w:rsid w:val="00847C93"/>
    <w:rsid w:val="008509CA"/>
    <w:rsid w:val="00851ACC"/>
    <w:rsid w:val="00851F5E"/>
    <w:rsid w:val="0085370A"/>
    <w:rsid w:val="00853FFF"/>
    <w:rsid w:val="00854289"/>
    <w:rsid w:val="008547F4"/>
    <w:rsid w:val="008555D0"/>
    <w:rsid w:val="00856B38"/>
    <w:rsid w:val="00856C85"/>
    <w:rsid w:val="00856D03"/>
    <w:rsid w:val="0085710A"/>
    <w:rsid w:val="008603D3"/>
    <w:rsid w:val="00860E21"/>
    <w:rsid w:val="00861DEE"/>
    <w:rsid w:val="00862252"/>
    <w:rsid w:val="00862D34"/>
    <w:rsid w:val="00863DCE"/>
    <w:rsid w:val="00864265"/>
    <w:rsid w:val="008642DA"/>
    <w:rsid w:val="0086666C"/>
    <w:rsid w:val="00867034"/>
    <w:rsid w:val="00871ECA"/>
    <w:rsid w:val="0087210E"/>
    <w:rsid w:val="00872AF1"/>
    <w:rsid w:val="00872ED2"/>
    <w:rsid w:val="008759A3"/>
    <w:rsid w:val="00875D26"/>
    <w:rsid w:val="00876068"/>
    <w:rsid w:val="00876493"/>
    <w:rsid w:val="00877F74"/>
    <w:rsid w:val="0088085E"/>
    <w:rsid w:val="00880BDE"/>
    <w:rsid w:val="0088246C"/>
    <w:rsid w:val="00883414"/>
    <w:rsid w:val="00883CF7"/>
    <w:rsid w:val="008846DA"/>
    <w:rsid w:val="008857C1"/>
    <w:rsid w:val="00885DDA"/>
    <w:rsid w:val="00886153"/>
    <w:rsid w:val="008872CC"/>
    <w:rsid w:val="00887EBF"/>
    <w:rsid w:val="00890C81"/>
    <w:rsid w:val="00890D42"/>
    <w:rsid w:val="00892EE8"/>
    <w:rsid w:val="0089370A"/>
    <w:rsid w:val="008941B0"/>
    <w:rsid w:val="008944FE"/>
    <w:rsid w:val="00895E1C"/>
    <w:rsid w:val="00895EC1"/>
    <w:rsid w:val="0089607D"/>
    <w:rsid w:val="00896532"/>
    <w:rsid w:val="0089668E"/>
    <w:rsid w:val="008967AC"/>
    <w:rsid w:val="00896A6D"/>
    <w:rsid w:val="008A25C7"/>
    <w:rsid w:val="008A2A47"/>
    <w:rsid w:val="008A31F0"/>
    <w:rsid w:val="008A3F88"/>
    <w:rsid w:val="008A523A"/>
    <w:rsid w:val="008A5640"/>
    <w:rsid w:val="008B03FC"/>
    <w:rsid w:val="008B0916"/>
    <w:rsid w:val="008B095C"/>
    <w:rsid w:val="008B1605"/>
    <w:rsid w:val="008B2034"/>
    <w:rsid w:val="008B375E"/>
    <w:rsid w:val="008B39FB"/>
    <w:rsid w:val="008B3A10"/>
    <w:rsid w:val="008B4544"/>
    <w:rsid w:val="008B795D"/>
    <w:rsid w:val="008B7C34"/>
    <w:rsid w:val="008C0CB1"/>
    <w:rsid w:val="008C0F2E"/>
    <w:rsid w:val="008C1A99"/>
    <w:rsid w:val="008C1ECE"/>
    <w:rsid w:val="008C5776"/>
    <w:rsid w:val="008C6542"/>
    <w:rsid w:val="008C748B"/>
    <w:rsid w:val="008C7737"/>
    <w:rsid w:val="008C7742"/>
    <w:rsid w:val="008C79FE"/>
    <w:rsid w:val="008C7D8C"/>
    <w:rsid w:val="008D3B9D"/>
    <w:rsid w:val="008D52FF"/>
    <w:rsid w:val="008D5AF7"/>
    <w:rsid w:val="008D5C7B"/>
    <w:rsid w:val="008D6A7F"/>
    <w:rsid w:val="008D7A45"/>
    <w:rsid w:val="008D7CFB"/>
    <w:rsid w:val="008D7DF5"/>
    <w:rsid w:val="008D7EE7"/>
    <w:rsid w:val="008E2BD5"/>
    <w:rsid w:val="008E53EF"/>
    <w:rsid w:val="008E5666"/>
    <w:rsid w:val="008E5D64"/>
    <w:rsid w:val="008E69BC"/>
    <w:rsid w:val="008F01ED"/>
    <w:rsid w:val="008F3A3D"/>
    <w:rsid w:val="008F3B45"/>
    <w:rsid w:val="008F4FB8"/>
    <w:rsid w:val="0090020E"/>
    <w:rsid w:val="00900355"/>
    <w:rsid w:val="0090065C"/>
    <w:rsid w:val="00902644"/>
    <w:rsid w:val="0090327A"/>
    <w:rsid w:val="009047C6"/>
    <w:rsid w:val="00906399"/>
    <w:rsid w:val="00907B14"/>
    <w:rsid w:val="00907D1B"/>
    <w:rsid w:val="009103CA"/>
    <w:rsid w:val="00911376"/>
    <w:rsid w:val="009117F4"/>
    <w:rsid w:val="009118EA"/>
    <w:rsid w:val="00915C31"/>
    <w:rsid w:val="0091649E"/>
    <w:rsid w:val="0091770C"/>
    <w:rsid w:val="00921BA3"/>
    <w:rsid w:val="00922253"/>
    <w:rsid w:val="009231FD"/>
    <w:rsid w:val="009245C1"/>
    <w:rsid w:val="00924719"/>
    <w:rsid w:val="00924860"/>
    <w:rsid w:val="009275A5"/>
    <w:rsid w:val="0092794E"/>
    <w:rsid w:val="00927D3E"/>
    <w:rsid w:val="00931E00"/>
    <w:rsid w:val="00934797"/>
    <w:rsid w:val="0093598B"/>
    <w:rsid w:val="00935CB7"/>
    <w:rsid w:val="00935E17"/>
    <w:rsid w:val="00940D2F"/>
    <w:rsid w:val="00941DFE"/>
    <w:rsid w:val="00942011"/>
    <w:rsid w:val="0094283D"/>
    <w:rsid w:val="009436DC"/>
    <w:rsid w:val="00945892"/>
    <w:rsid w:val="00945EFE"/>
    <w:rsid w:val="00945FAF"/>
    <w:rsid w:val="00947CF6"/>
    <w:rsid w:val="009507D2"/>
    <w:rsid w:val="009511BF"/>
    <w:rsid w:val="0095238C"/>
    <w:rsid w:val="00952F29"/>
    <w:rsid w:val="00953712"/>
    <w:rsid w:val="00953E09"/>
    <w:rsid w:val="00954F55"/>
    <w:rsid w:val="00955409"/>
    <w:rsid w:val="00955CE3"/>
    <w:rsid w:val="0095634E"/>
    <w:rsid w:val="009564A5"/>
    <w:rsid w:val="00956D1A"/>
    <w:rsid w:val="0095720B"/>
    <w:rsid w:val="00957349"/>
    <w:rsid w:val="00957536"/>
    <w:rsid w:val="009613FD"/>
    <w:rsid w:val="00961440"/>
    <w:rsid w:val="00963524"/>
    <w:rsid w:val="009639FF"/>
    <w:rsid w:val="00963B6B"/>
    <w:rsid w:val="009642C3"/>
    <w:rsid w:val="0096666B"/>
    <w:rsid w:val="00966E12"/>
    <w:rsid w:val="009702CD"/>
    <w:rsid w:val="009711AB"/>
    <w:rsid w:val="009711EA"/>
    <w:rsid w:val="00971232"/>
    <w:rsid w:val="00973ABC"/>
    <w:rsid w:val="00974279"/>
    <w:rsid w:val="00975DE9"/>
    <w:rsid w:val="009764CD"/>
    <w:rsid w:val="009767DB"/>
    <w:rsid w:val="00977159"/>
    <w:rsid w:val="009803D6"/>
    <w:rsid w:val="0098335C"/>
    <w:rsid w:val="0098401C"/>
    <w:rsid w:val="0098456D"/>
    <w:rsid w:val="009858BD"/>
    <w:rsid w:val="009867D6"/>
    <w:rsid w:val="00986816"/>
    <w:rsid w:val="00986D48"/>
    <w:rsid w:val="00987CBC"/>
    <w:rsid w:val="00990BC1"/>
    <w:rsid w:val="0099210E"/>
    <w:rsid w:val="00992385"/>
    <w:rsid w:val="0099282D"/>
    <w:rsid w:val="0099381A"/>
    <w:rsid w:val="009944BE"/>
    <w:rsid w:val="00995CDF"/>
    <w:rsid w:val="00995F4A"/>
    <w:rsid w:val="00996562"/>
    <w:rsid w:val="0099686E"/>
    <w:rsid w:val="00997283"/>
    <w:rsid w:val="00997AE9"/>
    <w:rsid w:val="00997CF1"/>
    <w:rsid w:val="009A0EE8"/>
    <w:rsid w:val="009A385A"/>
    <w:rsid w:val="009A55B9"/>
    <w:rsid w:val="009A6735"/>
    <w:rsid w:val="009A7758"/>
    <w:rsid w:val="009B0567"/>
    <w:rsid w:val="009B06A5"/>
    <w:rsid w:val="009B0B91"/>
    <w:rsid w:val="009B1F38"/>
    <w:rsid w:val="009B4734"/>
    <w:rsid w:val="009B48D4"/>
    <w:rsid w:val="009B5286"/>
    <w:rsid w:val="009B677F"/>
    <w:rsid w:val="009B70B3"/>
    <w:rsid w:val="009B72F8"/>
    <w:rsid w:val="009C1318"/>
    <w:rsid w:val="009C1C75"/>
    <w:rsid w:val="009C2A92"/>
    <w:rsid w:val="009C339E"/>
    <w:rsid w:val="009C3C9C"/>
    <w:rsid w:val="009C4216"/>
    <w:rsid w:val="009C45D3"/>
    <w:rsid w:val="009C54BA"/>
    <w:rsid w:val="009D1201"/>
    <w:rsid w:val="009D2971"/>
    <w:rsid w:val="009D2EDA"/>
    <w:rsid w:val="009D4A35"/>
    <w:rsid w:val="009D61C1"/>
    <w:rsid w:val="009D6A32"/>
    <w:rsid w:val="009D73BD"/>
    <w:rsid w:val="009D7C61"/>
    <w:rsid w:val="009E3B6B"/>
    <w:rsid w:val="009E411C"/>
    <w:rsid w:val="009E51A9"/>
    <w:rsid w:val="009E529E"/>
    <w:rsid w:val="009E6622"/>
    <w:rsid w:val="009F219E"/>
    <w:rsid w:val="009F31B2"/>
    <w:rsid w:val="009F32E8"/>
    <w:rsid w:val="009F35BF"/>
    <w:rsid w:val="009F3F92"/>
    <w:rsid w:val="009F4B4A"/>
    <w:rsid w:val="009F4CA7"/>
    <w:rsid w:val="009F5F2F"/>
    <w:rsid w:val="009F66D1"/>
    <w:rsid w:val="009F6950"/>
    <w:rsid w:val="009F6E24"/>
    <w:rsid w:val="009F6EAD"/>
    <w:rsid w:val="009F7DE9"/>
    <w:rsid w:val="009F7F9A"/>
    <w:rsid w:val="00A0025F"/>
    <w:rsid w:val="00A00955"/>
    <w:rsid w:val="00A0216E"/>
    <w:rsid w:val="00A021F2"/>
    <w:rsid w:val="00A023CA"/>
    <w:rsid w:val="00A02675"/>
    <w:rsid w:val="00A026D4"/>
    <w:rsid w:val="00A0549F"/>
    <w:rsid w:val="00A06313"/>
    <w:rsid w:val="00A069FE"/>
    <w:rsid w:val="00A11F14"/>
    <w:rsid w:val="00A12230"/>
    <w:rsid w:val="00A138A0"/>
    <w:rsid w:val="00A1754D"/>
    <w:rsid w:val="00A177DE"/>
    <w:rsid w:val="00A17B58"/>
    <w:rsid w:val="00A17CA2"/>
    <w:rsid w:val="00A17F41"/>
    <w:rsid w:val="00A209B8"/>
    <w:rsid w:val="00A23383"/>
    <w:rsid w:val="00A241AB"/>
    <w:rsid w:val="00A2491B"/>
    <w:rsid w:val="00A24CC5"/>
    <w:rsid w:val="00A26CA8"/>
    <w:rsid w:val="00A27852"/>
    <w:rsid w:val="00A30061"/>
    <w:rsid w:val="00A30086"/>
    <w:rsid w:val="00A31585"/>
    <w:rsid w:val="00A334F8"/>
    <w:rsid w:val="00A3371E"/>
    <w:rsid w:val="00A3388A"/>
    <w:rsid w:val="00A364E8"/>
    <w:rsid w:val="00A366F5"/>
    <w:rsid w:val="00A37445"/>
    <w:rsid w:val="00A40E46"/>
    <w:rsid w:val="00A41125"/>
    <w:rsid w:val="00A41D01"/>
    <w:rsid w:val="00A42665"/>
    <w:rsid w:val="00A43A2C"/>
    <w:rsid w:val="00A449AB"/>
    <w:rsid w:val="00A45309"/>
    <w:rsid w:val="00A45486"/>
    <w:rsid w:val="00A45A26"/>
    <w:rsid w:val="00A474DA"/>
    <w:rsid w:val="00A47D88"/>
    <w:rsid w:val="00A51530"/>
    <w:rsid w:val="00A553EB"/>
    <w:rsid w:val="00A55538"/>
    <w:rsid w:val="00A556B5"/>
    <w:rsid w:val="00A56C40"/>
    <w:rsid w:val="00A56DCC"/>
    <w:rsid w:val="00A60862"/>
    <w:rsid w:val="00A62A6E"/>
    <w:rsid w:val="00A63843"/>
    <w:rsid w:val="00A63D02"/>
    <w:rsid w:val="00A64FD0"/>
    <w:rsid w:val="00A65282"/>
    <w:rsid w:val="00A65D51"/>
    <w:rsid w:val="00A668DA"/>
    <w:rsid w:val="00A669A9"/>
    <w:rsid w:val="00A67BCB"/>
    <w:rsid w:val="00A70830"/>
    <w:rsid w:val="00A7163D"/>
    <w:rsid w:val="00A71E22"/>
    <w:rsid w:val="00A723DE"/>
    <w:rsid w:val="00A73528"/>
    <w:rsid w:val="00A749F2"/>
    <w:rsid w:val="00A75EF6"/>
    <w:rsid w:val="00A80F28"/>
    <w:rsid w:val="00A818D2"/>
    <w:rsid w:val="00A83B80"/>
    <w:rsid w:val="00A86DC4"/>
    <w:rsid w:val="00A87537"/>
    <w:rsid w:val="00A87A87"/>
    <w:rsid w:val="00A87E2E"/>
    <w:rsid w:val="00A90C08"/>
    <w:rsid w:val="00A91102"/>
    <w:rsid w:val="00A922C1"/>
    <w:rsid w:val="00A94521"/>
    <w:rsid w:val="00A94E13"/>
    <w:rsid w:val="00A96DD2"/>
    <w:rsid w:val="00A974DF"/>
    <w:rsid w:val="00AA470E"/>
    <w:rsid w:val="00AA49AA"/>
    <w:rsid w:val="00AA660B"/>
    <w:rsid w:val="00AB1556"/>
    <w:rsid w:val="00AB2E59"/>
    <w:rsid w:val="00AB3055"/>
    <w:rsid w:val="00AB342E"/>
    <w:rsid w:val="00AB5128"/>
    <w:rsid w:val="00AB58A8"/>
    <w:rsid w:val="00AB5E1D"/>
    <w:rsid w:val="00AB65FB"/>
    <w:rsid w:val="00AB735F"/>
    <w:rsid w:val="00AC0EA6"/>
    <w:rsid w:val="00AC139A"/>
    <w:rsid w:val="00AC145E"/>
    <w:rsid w:val="00AC1BDC"/>
    <w:rsid w:val="00AC231F"/>
    <w:rsid w:val="00AC26D1"/>
    <w:rsid w:val="00AC2BAA"/>
    <w:rsid w:val="00AC4FF3"/>
    <w:rsid w:val="00AC6464"/>
    <w:rsid w:val="00AC6756"/>
    <w:rsid w:val="00AC7CE6"/>
    <w:rsid w:val="00AD0249"/>
    <w:rsid w:val="00AD057E"/>
    <w:rsid w:val="00AD1718"/>
    <w:rsid w:val="00AD3D56"/>
    <w:rsid w:val="00AD5748"/>
    <w:rsid w:val="00AD6352"/>
    <w:rsid w:val="00AD7B42"/>
    <w:rsid w:val="00AE08E3"/>
    <w:rsid w:val="00AE0B96"/>
    <w:rsid w:val="00AE0BBA"/>
    <w:rsid w:val="00AE14A8"/>
    <w:rsid w:val="00AE24F3"/>
    <w:rsid w:val="00AE2B39"/>
    <w:rsid w:val="00AE60F9"/>
    <w:rsid w:val="00AF024D"/>
    <w:rsid w:val="00AF3B59"/>
    <w:rsid w:val="00AF3DDD"/>
    <w:rsid w:val="00AF40A6"/>
    <w:rsid w:val="00AF45A6"/>
    <w:rsid w:val="00AF550F"/>
    <w:rsid w:val="00AF5E45"/>
    <w:rsid w:val="00AF5EDF"/>
    <w:rsid w:val="00B00DB4"/>
    <w:rsid w:val="00B00EAA"/>
    <w:rsid w:val="00B00F63"/>
    <w:rsid w:val="00B018AC"/>
    <w:rsid w:val="00B019AB"/>
    <w:rsid w:val="00B02390"/>
    <w:rsid w:val="00B02935"/>
    <w:rsid w:val="00B02E7C"/>
    <w:rsid w:val="00B036C7"/>
    <w:rsid w:val="00B03F4B"/>
    <w:rsid w:val="00B04904"/>
    <w:rsid w:val="00B05341"/>
    <w:rsid w:val="00B05E5E"/>
    <w:rsid w:val="00B0688D"/>
    <w:rsid w:val="00B106CA"/>
    <w:rsid w:val="00B12951"/>
    <w:rsid w:val="00B13B21"/>
    <w:rsid w:val="00B13FBA"/>
    <w:rsid w:val="00B144D3"/>
    <w:rsid w:val="00B157EC"/>
    <w:rsid w:val="00B16A46"/>
    <w:rsid w:val="00B16E23"/>
    <w:rsid w:val="00B175AD"/>
    <w:rsid w:val="00B20DD3"/>
    <w:rsid w:val="00B2122B"/>
    <w:rsid w:val="00B218BB"/>
    <w:rsid w:val="00B22C33"/>
    <w:rsid w:val="00B23403"/>
    <w:rsid w:val="00B235DF"/>
    <w:rsid w:val="00B23B3F"/>
    <w:rsid w:val="00B24002"/>
    <w:rsid w:val="00B25C6A"/>
    <w:rsid w:val="00B26204"/>
    <w:rsid w:val="00B264CD"/>
    <w:rsid w:val="00B26BCC"/>
    <w:rsid w:val="00B27B71"/>
    <w:rsid w:val="00B3302F"/>
    <w:rsid w:val="00B33FE3"/>
    <w:rsid w:val="00B34573"/>
    <w:rsid w:val="00B34AF0"/>
    <w:rsid w:val="00B34B53"/>
    <w:rsid w:val="00B35D1B"/>
    <w:rsid w:val="00B4014C"/>
    <w:rsid w:val="00B406DC"/>
    <w:rsid w:val="00B42B70"/>
    <w:rsid w:val="00B42D80"/>
    <w:rsid w:val="00B436D0"/>
    <w:rsid w:val="00B45C0F"/>
    <w:rsid w:val="00B466A4"/>
    <w:rsid w:val="00B46796"/>
    <w:rsid w:val="00B469E3"/>
    <w:rsid w:val="00B469F4"/>
    <w:rsid w:val="00B46EE8"/>
    <w:rsid w:val="00B4798E"/>
    <w:rsid w:val="00B507C5"/>
    <w:rsid w:val="00B51017"/>
    <w:rsid w:val="00B51149"/>
    <w:rsid w:val="00B525F5"/>
    <w:rsid w:val="00B53C94"/>
    <w:rsid w:val="00B5459B"/>
    <w:rsid w:val="00B5499F"/>
    <w:rsid w:val="00B571FB"/>
    <w:rsid w:val="00B5786C"/>
    <w:rsid w:val="00B57A80"/>
    <w:rsid w:val="00B60C50"/>
    <w:rsid w:val="00B618BD"/>
    <w:rsid w:val="00B62D84"/>
    <w:rsid w:val="00B62DD6"/>
    <w:rsid w:val="00B63755"/>
    <w:rsid w:val="00B63DC0"/>
    <w:rsid w:val="00B646B0"/>
    <w:rsid w:val="00B64A03"/>
    <w:rsid w:val="00B662E1"/>
    <w:rsid w:val="00B66F4C"/>
    <w:rsid w:val="00B673DF"/>
    <w:rsid w:val="00B706E1"/>
    <w:rsid w:val="00B71269"/>
    <w:rsid w:val="00B71B86"/>
    <w:rsid w:val="00B73E5A"/>
    <w:rsid w:val="00B74E6E"/>
    <w:rsid w:val="00B753A2"/>
    <w:rsid w:val="00B75471"/>
    <w:rsid w:val="00B7595B"/>
    <w:rsid w:val="00B76F9E"/>
    <w:rsid w:val="00B80952"/>
    <w:rsid w:val="00B824A5"/>
    <w:rsid w:val="00B83BBA"/>
    <w:rsid w:val="00B85CBA"/>
    <w:rsid w:val="00B902AB"/>
    <w:rsid w:val="00B909E6"/>
    <w:rsid w:val="00B90F90"/>
    <w:rsid w:val="00B91485"/>
    <w:rsid w:val="00B9200C"/>
    <w:rsid w:val="00B93346"/>
    <w:rsid w:val="00B9367C"/>
    <w:rsid w:val="00B93733"/>
    <w:rsid w:val="00B9391D"/>
    <w:rsid w:val="00B9484B"/>
    <w:rsid w:val="00B94A2C"/>
    <w:rsid w:val="00B97032"/>
    <w:rsid w:val="00B977DB"/>
    <w:rsid w:val="00BA09CE"/>
    <w:rsid w:val="00BA2E15"/>
    <w:rsid w:val="00BA42E8"/>
    <w:rsid w:val="00BA4865"/>
    <w:rsid w:val="00BA5DB2"/>
    <w:rsid w:val="00BA70DD"/>
    <w:rsid w:val="00BA757B"/>
    <w:rsid w:val="00BB0165"/>
    <w:rsid w:val="00BB0485"/>
    <w:rsid w:val="00BB0504"/>
    <w:rsid w:val="00BB09F1"/>
    <w:rsid w:val="00BB284A"/>
    <w:rsid w:val="00BB3EC6"/>
    <w:rsid w:val="00BB5295"/>
    <w:rsid w:val="00BB6164"/>
    <w:rsid w:val="00BB72BF"/>
    <w:rsid w:val="00BC2C65"/>
    <w:rsid w:val="00BC7633"/>
    <w:rsid w:val="00BC7CA0"/>
    <w:rsid w:val="00BD145D"/>
    <w:rsid w:val="00BD202B"/>
    <w:rsid w:val="00BD29F2"/>
    <w:rsid w:val="00BD2A79"/>
    <w:rsid w:val="00BD3F92"/>
    <w:rsid w:val="00BD4161"/>
    <w:rsid w:val="00BD545F"/>
    <w:rsid w:val="00BD6703"/>
    <w:rsid w:val="00BD7125"/>
    <w:rsid w:val="00BD784B"/>
    <w:rsid w:val="00BD7AD6"/>
    <w:rsid w:val="00BD7C74"/>
    <w:rsid w:val="00BD7D89"/>
    <w:rsid w:val="00BE33C6"/>
    <w:rsid w:val="00BE44A5"/>
    <w:rsid w:val="00BE463D"/>
    <w:rsid w:val="00BE46EA"/>
    <w:rsid w:val="00BE4A6E"/>
    <w:rsid w:val="00BE4A70"/>
    <w:rsid w:val="00BE5A15"/>
    <w:rsid w:val="00BE5F08"/>
    <w:rsid w:val="00BE6809"/>
    <w:rsid w:val="00BE681C"/>
    <w:rsid w:val="00BF24EE"/>
    <w:rsid w:val="00BF2BCA"/>
    <w:rsid w:val="00BF3AE6"/>
    <w:rsid w:val="00BF58C6"/>
    <w:rsid w:val="00BF65E0"/>
    <w:rsid w:val="00BF7AF1"/>
    <w:rsid w:val="00C00B80"/>
    <w:rsid w:val="00C01E2E"/>
    <w:rsid w:val="00C0220D"/>
    <w:rsid w:val="00C0499A"/>
    <w:rsid w:val="00C050CA"/>
    <w:rsid w:val="00C102B0"/>
    <w:rsid w:val="00C1074B"/>
    <w:rsid w:val="00C11F0D"/>
    <w:rsid w:val="00C122CF"/>
    <w:rsid w:val="00C1236F"/>
    <w:rsid w:val="00C12E13"/>
    <w:rsid w:val="00C12FB7"/>
    <w:rsid w:val="00C135F6"/>
    <w:rsid w:val="00C13A04"/>
    <w:rsid w:val="00C13CC8"/>
    <w:rsid w:val="00C14681"/>
    <w:rsid w:val="00C16971"/>
    <w:rsid w:val="00C17633"/>
    <w:rsid w:val="00C17DE5"/>
    <w:rsid w:val="00C17F22"/>
    <w:rsid w:val="00C20430"/>
    <w:rsid w:val="00C2099D"/>
    <w:rsid w:val="00C20F05"/>
    <w:rsid w:val="00C2107B"/>
    <w:rsid w:val="00C22354"/>
    <w:rsid w:val="00C229BF"/>
    <w:rsid w:val="00C22DD5"/>
    <w:rsid w:val="00C23B14"/>
    <w:rsid w:val="00C2512E"/>
    <w:rsid w:val="00C254E1"/>
    <w:rsid w:val="00C259B0"/>
    <w:rsid w:val="00C26C82"/>
    <w:rsid w:val="00C2755A"/>
    <w:rsid w:val="00C3097B"/>
    <w:rsid w:val="00C30FE9"/>
    <w:rsid w:val="00C315C1"/>
    <w:rsid w:val="00C31677"/>
    <w:rsid w:val="00C32661"/>
    <w:rsid w:val="00C3320C"/>
    <w:rsid w:val="00C336F1"/>
    <w:rsid w:val="00C3460D"/>
    <w:rsid w:val="00C34C7C"/>
    <w:rsid w:val="00C354FF"/>
    <w:rsid w:val="00C36F27"/>
    <w:rsid w:val="00C40CDC"/>
    <w:rsid w:val="00C414B4"/>
    <w:rsid w:val="00C41BFA"/>
    <w:rsid w:val="00C426EC"/>
    <w:rsid w:val="00C42878"/>
    <w:rsid w:val="00C42F01"/>
    <w:rsid w:val="00C43949"/>
    <w:rsid w:val="00C44409"/>
    <w:rsid w:val="00C455A1"/>
    <w:rsid w:val="00C455D1"/>
    <w:rsid w:val="00C460F7"/>
    <w:rsid w:val="00C466DB"/>
    <w:rsid w:val="00C47AB8"/>
    <w:rsid w:val="00C507DD"/>
    <w:rsid w:val="00C5205D"/>
    <w:rsid w:val="00C526BA"/>
    <w:rsid w:val="00C52B76"/>
    <w:rsid w:val="00C52B82"/>
    <w:rsid w:val="00C55B03"/>
    <w:rsid w:val="00C5764E"/>
    <w:rsid w:val="00C60F08"/>
    <w:rsid w:val="00C61538"/>
    <w:rsid w:val="00C61766"/>
    <w:rsid w:val="00C64AE9"/>
    <w:rsid w:val="00C6501C"/>
    <w:rsid w:val="00C65100"/>
    <w:rsid w:val="00C66498"/>
    <w:rsid w:val="00C70C82"/>
    <w:rsid w:val="00C72C40"/>
    <w:rsid w:val="00C73925"/>
    <w:rsid w:val="00C74F37"/>
    <w:rsid w:val="00C75AFA"/>
    <w:rsid w:val="00C80D04"/>
    <w:rsid w:val="00C8152F"/>
    <w:rsid w:val="00C81851"/>
    <w:rsid w:val="00C81964"/>
    <w:rsid w:val="00C83456"/>
    <w:rsid w:val="00C83776"/>
    <w:rsid w:val="00C83C8E"/>
    <w:rsid w:val="00C83D73"/>
    <w:rsid w:val="00C8574E"/>
    <w:rsid w:val="00C86188"/>
    <w:rsid w:val="00C8668A"/>
    <w:rsid w:val="00C90992"/>
    <w:rsid w:val="00C924E6"/>
    <w:rsid w:val="00C925E0"/>
    <w:rsid w:val="00C926A0"/>
    <w:rsid w:val="00C93922"/>
    <w:rsid w:val="00C93D8D"/>
    <w:rsid w:val="00C95201"/>
    <w:rsid w:val="00C95459"/>
    <w:rsid w:val="00C95DB9"/>
    <w:rsid w:val="00C97846"/>
    <w:rsid w:val="00CA2FAF"/>
    <w:rsid w:val="00CA39B0"/>
    <w:rsid w:val="00CA3D47"/>
    <w:rsid w:val="00CA5490"/>
    <w:rsid w:val="00CA5D6A"/>
    <w:rsid w:val="00CA6E60"/>
    <w:rsid w:val="00CB00CF"/>
    <w:rsid w:val="00CB1B09"/>
    <w:rsid w:val="00CB3173"/>
    <w:rsid w:val="00CB31CD"/>
    <w:rsid w:val="00CB4D6A"/>
    <w:rsid w:val="00CB582D"/>
    <w:rsid w:val="00CB63E3"/>
    <w:rsid w:val="00CB6C57"/>
    <w:rsid w:val="00CB7449"/>
    <w:rsid w:val="00CB78CA"/>
    <w:rsid w:val="00CC035C"/>
    <w:rsid w:val="00CC0854"/>
    <w:rsid w:val="00CC2540"/>
    <w:rsid w:val="00CC3C5A"/>
    <w:rsid w:val="00CC4865"/>
    <w:rsid w:val="00CC4D36"/>
    <w:rsid w:val="00CC4E3B"/>
    <w:rsid w:val="00CC4F08"/>
    <w:rsid w:val="00CC7362"/>
    <w:rsid w:val="00CC7464"/>
    <w:rsid w:val="00CD2F33"/>
    <w:rsid w:val="00CD4030"/>
    <w:rsid w:val="00CD4093"/>
    <w:rsid w:val="00CD6010"/>
    <w:rsid w:val="00CD6508"/>
    <w:rsid w:val="00CD6D13"/>
    <w:rsid w:val="00CD6FBA"/>
    <w:rsid w:val="00CD6FF9"/>
    <w:rsid w:val="00CD7512"/>
    <w:rsid w:val="00CE1C94"/>
    <w:rsid w:val="00CE3F1C"/>
    <w:rsid w:val="00CE4082"/>
    <w:rsid w:val="00CE4E54"/>
    <w:rsid w:val="00CE5D08"/>
    <w:rsid w:val="00CE6481"/>
    <w:rsid w:val="00CE6835"/>
    <w:rsid w:val="00CE6A55"/>
    <w:rsid w:val="00CE7BA1"/>
    <w:rsid w:val="00CF0B51"/>
    <w:rsid w:val="00CF22D6"/>
    <w:rsid w:val="00CF3070"/>
    <w:rsid w:val="00CF39B4"/>
    <w:rsid w:val="00CF42ED"/>
    <w:rsid w:val="00CF6914"/>
    <w:rsid w:val="00CF79D3"/>
    <w:rsid w:val="00D0089D"/>
    <w:rsid w:val="00D028AB"/>
    <w:rsid w:val="00D03A99"/>
    <w:rsid w:val="00D04613"/>
    <w:rsid w:val="00D04DB1"/>
    <w:rsid w:val="00D04E61"/>
    <w:rsid w:val="00D059FC"/>
    <w:rsid w:val="00D06B59"/>
    <w:rsid w:val="00D100FD"/>
    <w:rsid w:val="00D1050E"/>
    <w:rsid w:val="00D1074B"/>
    <w:rsid w:val="00D10FA4"/>
    <w:rsid w:val="00D117B2"/>
    <w:rsid w:val="00D134B8"/>
    <w:rsid w:val="00D15433"/>
    <w:rsid w:val="00D16230"/>
    <w:rsid w:val="00D16579"/>
    <w:rsid w:val="00D16AD1"/>
    <w:rsid w:val="00D227FC"/>
    <w:rsid w:val="00D22B41"/>
    <w:rsid w:val="00D22CD6"/>
    <w:rsid w:val="00D24540"/>
    <w:rsid w:val="00D24578"/>
    <w:rsid w:val="00D25A6D"/>
    <w:rsid w:val="00D2673B"/>
    <w:rsid w:val="00D26772"/>
    <w:rsid w:val="00D30BE7"/>
    <w:rsid w:val="00D30C4F"/>
    <w:rsid w:val="00D31BDB"/>
    <w:rsid w:val="00D31DB6"/>
    <w:rsid w:val="00D33607"/>
    <w:rsid w:val="00D33F90"/>
    <w:rsid w:val="00D34292"/>
    <w:rsid w:val="00D34E16"/>
    <w:rsid w:val="00D36065"/>
    <w:rsid w:val="00D361B3"/>
    <w:rsid w:val="00D375B4"/>
    <w:rsid w:val="00D42773"/>
    <w:rsid w:val="00D462AF"/>
    <w:rsid w:val="00D50241"/>
    <w:rsid w:val="00D507F8"/>
    <w:rsid w:val="00D50BF4"/>
    <w:rsid w:val="00D50C98"/>
    <w:rsid w:val="00D50FE5"/>
    <w:rsid w:val="00D5262E"/>
    <w:rsid w:val="00D52C1A"/>
    <w:rsid w:val="00D53A2E"/>
    <w:rsid w:val="00D54006"/>
    <w:rsid w:val="00D540FC"/>
    <w:rsid w:val="00D54E7F"/>
    <w:rsid w:val="00D557F0"/>
    <w:rsid w:val="00D56854"/>
    <w:rsid w:val="00D5717E"/>
    <w:rsid w:val="00D60FE7"/>
    <w:rsid w:val="00D61448"/>
    <w:rsid w:val="00D630AB"/>
    <w:rsid w:val="00D64304"/>
    <w:rsid w:val="00D64582"/>
    <w:rsid w:val="00D64C32"/>
    <w:rsid w:val="00D65CE2"/>
    <w:rsid w:val="00D65F68"/>
    <w:rsid w:val="00D660BB"/>
    <w:rsid w:val="00D7022C"/>
    <w:rsid w:val="00D70B01"/>
    <w:rsid w:val="00D71BF2"/>
    <w:rsid w:val="00D72002"/>
    <w:rsid w:val="00D72120"/>
    <w:rsid w:val="00D74B90"/>
    <w:rsid w:val="00D76359"/>
    <w:rsid w:val="00D80123"/>
    <w:rsid w:val="00D818A6"/>
    <w:rsid w:val="00D81D52"/>
    <w:rsid w:val="00D82BCF"/>
    <w:rsid w:val="00D84022"/>
    <w:rsid w:val="00D8551A"/>
    <w:rsid w:val="00D85EC7"/>
    <w:rsid w:val="00D85F73"/>
    <w:rsid w:val="00D86300"/>
    <w:rsid w:val="00D874F5"/>
    <w:rsid w:val="00D87600"/>
    <w:rsid w:val="00D87662"/>
    <w:rsid w:val="00D87DBE"/>
    <w:rsid w:val="00D87F98"/>
    <w:rsid w:val="00D912CD"/>
    <w:rsid w:val="00D94C16"/>
    <w:rsid w:val="00D95417"/>
    <w:rsid w:val="00D9570D"/>
    <w:rsid w:val="00D9624B"/>
    <w:rsid w:val="00D9633F"/>
    <w:rsid w:val="00D96B6A"/>
    <w:rsid w:val="00D97009"/>
    <w:rsid w:val="00D978F3"/>
    <w:rsid w:val="00DA0042"/>
    <w:rsid w:val="00DA0ABA"/>
    <w:rsid w:val="00DA0D40"/>
    <w:rsid w:val="00DA185F"/>
    <w:rsid w:val="00DA37E1"/>
    <w:rsid w:val="00DA4044"/>
    <w:rsid w:val="00DA43BD"/>
    <w:rsid w:val="00DA5B22"/>
    <w:rsid w:val="00DA78AD"/>
    <w:rsid w:val="00DB06A0"/>
    <w:rsid w:val="00DB15F2"/>
    <w:rsid w:val="00DB2C61"/>
    <w:rsid w:val="00DB34DD"/>
    <w:rsid w:val="00DB3784"/>
    <w:rsid w:val="00DB4876"/>
    <w:rsid w:val="00DB5072"/>
    <w:rsid w:val="00DB6768"/>
    <w:rsid w:val="00DB70D8"/>
    <w:rsid w:val="00DB767A"/>
    <w:rsid w:val="00DC08BC"/>
    <w:rsid w:val="00DC0AFD"/>
    <w:rsid w:val="00DC0C78"/>
    <w:rsid w:val="00DC1F75"/>
    <w:rsid w:val="00DC2F37"/>
    <w:rsid w:val="00DC5421"/>
    <w:rsid w:val="00DC54BA"/>
    <w:rsid w:val="00DC63E0"/>
    <w:rsid w:val="00DC63ED"/>
    <w:rsid w:val="00DC6D37"/>
    <w:rsid w:val="00DC6E49"/>
    <w:rsid w:val="00DC79BD"/>
    <w:rsid w:val="00DC7DC8"/>
    <w:rsid w:val="00DD0146"/>
    <w:rsid w:val="00DD01A0"/>
    <w:rsid w:val="00DD1257"/>
    <w:rsid w:val="00DD1F57"/>
    <w:rsid w:val="00DD2FD7"/>
    <w:rsid w:val="00DD34A6"/>
    <w:rsid w:val="00DD3F0B"/>
    <w:rsid w:val="00DD5BD2"/>
    <w:rsid w:val="00DD5DBE"/>
    <w:rsid w:val="00DD5E1A"/>
    <w:rsid w:val="00DE006A"/>
    <w:rsid w:val="00DE012E"/>
    <w:rsid w:val="00DE111F"/>
    <w:rsid w:val="00DE30F5"/>
    <w:rsid w:val="00DE3712"/>
    <w:rsid w:val="00DE4122"/>
    <w:rsid w:val="00DE437E"/>
    <w:rsid w:val="00DE56D4"/>
    <w:rsid w:val="00DE624B"/>
    <w:rsid w:val="00DE71C1"/>
    <w:rsid w:val="00DE7943"/>
    <w:rsid w:val="00DE7F66"/>
    <w:rsid w:val="00DF0987"/>
    <w:rsid w:val="00DF0D2B"/>
    <w:rsid w:val="00DF3583"/>
    <w:rsid w:val="00DF4EE1"/>
    <w:rsid w:val="00DF6727"/>
    <w:rsid w:val="00DF6855"/>
    <w:rsid w:val="00DF6869"/>
    <w:rsid w:val="00DF6FB5"/>
    <w:rsid w:val="00DF7918"/>
    <w:rsid w:val="00DF7DA5"/>
    <w:rsid w:val="00E00752"/>
    <w:rsid w:val="00E00FC0"/>
    <w:rsid w:val="00E01578"/>
    <w:rsid w:val="00E01B5B"/>
    <w:rsid w:val="00E0257C"/>
    <w:rsid w:val="00E039FA"/>
    <w:rsid w:val="00E04D67"/>
    <w:rsid w:val="00E071B3"/>
    <w:rsid w:val="00E07343"/>
    <w:rsid w:val="00E07B44"/>
    <w:rsid w:val="00E1067E"/>
    <w:rsid w:val="00E11495"/>
    <w:rsid w:val="00E128DB"/>
    <w:rsid w:val="00E13517"/>
    <w:rsid w:val="00E1460F"/>
    <w:rsid w:val="00E14C50"/>
    <w:rsid w:val="00E17678"/>
    <w:rsid w:val="00E20568"/>
    <w:rsid w:val="00E207E5"/>
    <w:rsid w:val="00E2097A"/>
    <w:rsid w:val="00E21AEC"/>
    <w:rsid w:val="00E2251C"/>
    <w:rsid w:val="00E23E6C"/>
    <w:rsid w:val="00E24351"/>
    <w:rsid w:val="00E25685"/>
    <w:rsid w:val="00E261FE"/>
    <w:rsid w:val="00E30544"/>
    <w:rsid w:val="00E30649"/>
    <w:rsid w:val="00E30D8E"/>
    <w:rsid w:val="00E31039"/>
    <w:rsid w:val="00E31BF7"/>
    <w:rsid w:val="00E32185"/>
    <w:rsid w:val="00E33034"/>
    <w:rsid w:val="00E33A3A"/>
    <w:rsid w:val="00E34334"/>
    <w:rsid w:val="00E35859"/>
    <w:rsid w:val="00E35949"/>
    <w:rsid w:val="00E368D7"/>
    <w:rsid w:val="00E41C65"/>
    <w:rsid w:val="00E42DEC"/>
    <w:rsid w:val="00E43083"/>
    <w:rsid w:val="00E4420C"/>
    <w:rsid w:val="00E45CB5"/>
    <w:rsid w:val="00E47965"/>
    <w:rsid w:val="00E47F30"/>
    <w:rsid w:val="00E50966"/>
    <w:rsid w:val="00E51EF0"/>
    <w:rsid w:val="00E53DE6"/>
    <w:rsid w:val="00E53E31"/>
    <w:rsid w:val="00E55E6F"/>
    <w:rsid w:val="00E5707B"/>
    <w:rsid w:val="00E57703"/>
    <w:rsid w:val="00E6123D"/>
    <w:rsid w:val="00E61CEE"/>
    <w:rsid w:val="00E62308"/>
    <w:rsid w:val="00E626DA"/>
    <w:rsid w:val="00E62E06"/>
    <w:rsid w:val="00E64085"/>
    <w:rsid w:val="00E645A9"/>
    <w:rsid w:val="00E64D65"/>
    <w:rsid w:val="00E65149"/>
    <w:rsid w:val="00E6575B"/>
    <w:rsid w:val="00E65B21"/>
    <w:rsid w:val="00E66776"/>
    <w:rsid w:val="00E675EA"/>
    <w:rsid w:val="00E724BA"/>
    <w:rsid w:val="00E75A7E"/>
    <w:rsid w:val="00E761F0"/>
    <w:rsid w:val="00E766E2"/>
    <w:rsid w:val="00E77BA2"/>
    <w:rsid w:val="00E77F85"/>
    <w:rsid w:val="00E8003A"/>
    <w:rsid w:val="00E8487B"/>
    <w:rsid w:val="00E900A2"/>
    <w:rsid w:val="00E904D5"/>
    <w:rsid w:val="00E91185"/>
    <w:rsid w:val="00E924C9"/>
    <w:rsid w:val="00E93594"/>
    <w:rsid w:val="00E93777"/>
    <w:rsid w:val="00E95D51"/>
    <w:rsid w:val="00E97264"/>
    <w:rsid w:val="00E97320"/>
    <w:rsid w:val="00E979F5"/>
    <w:rsid w:val="00EA09EE"/>
    <w:rsid w:val="00EA0A83"/>
    <w:rsid w:val="00EA0B1D"/>
    <w:rsid w:val="00EA10C7"/>
    <w:rsid w:val="00EA1C14"/>
    <w:rsid w:val="00EA5B4F"/>
    <w:rsid w:val="00EA61AA"/>
    <w:rsid w:val="00EA7931"/>
    <w:rsid w:val="00EB3F4E"/>
    <w:rsid w:val="00EB3FC7"/>
    <w:rsid w:val="00EB5531"/>
    <w:rsid w:val="00EB62F1"/>
    <w:rsid w:val="00EB70AC"/>
    <w:rsid w:val="00EB725F"/>
    <w:rsid w:val="00EB7EC0"/>
    <w:rsid w:val="00EC1855"/>
    <w:rsid w:val="00EC268B"/>
    <w:rsid w:val="00EC366D"/>
    <w:rsid w:val="00EC4290"/>
    <w:rsid w:val="00EC4436"/>
    <w:rsid w:val="00EC5681"/>
    <w:rsid w:val="00EC71ED"/>
    <w:rsid w:val="00ED161E"/>
    <w:rsid w:val="00ED2A23"/>
    <w:rsid w:val="00ED3079"/>
    <w:rsid w:val="00ED471C"/>
    <w:rsid w:val="00ED56F4"/>
    <w:rsid w:val="00EE04A0"/>
    <w:rsid w:val="00EE04C2"/>
    <w:rsid w:val="00EE1D16"/>
    <w:rsid w:val="00EE1D98"/>
    <w:rsid w:val="00EE211B"/>
    <w:rsid w:val="00EE2387"/>
    <w:rsid w:val="00EE39DA"/>
    <w:rsid w:val="00EE3C8F"/>
    <w:rsid w:val="00EE3CF0"/>
    <w:rsid w:val="00EE4B41"/>
    <w:rsid w:val="00EE4CB8"/>
    <w:rsid w:val="00EE5555"/>
    <w:rsid w:val="00EE5E80"/>
    <w:rsid w:val="00EE6897"/>
    <w:rsid w:val="00EE7778"/>
    <w:rsid w:val="00EF0262"/>
    <w:rsid w:val="00EF0902"/>
    <w:rsid w:val="00EF0D05"/>
    <w:rsid w:val="00EF1BC5"/>
    <w:rsid w:val="00EF2542"/>
    <w:rsid w:val="00EF446A"/>
    <w:rsid w:val="00EF5112"/>
    <w:rsid w:val="00EF529C"/>
    <w:rsid w:val="00EF544B"/>
    <w:rsid w:val="00EF59C1"/>
    <w:rsid w:val="00EF74D2"/>
    <w:rsid w:val="00EF789D"/>
    <w:rsid w:val="00F00DEC"/>
    <w:rsid w:val="00F00F37"/>
    <w:rsid w:val="00F0165C"/>
    <w:rsid w:val="00F01822"/>
    <w:rsid w:val="00F0266B"/>
    <w:rsid w:val="00F04A50"/>
    <w:rsid w:val="00F05F79"/>
    <w:rsid w:val="00F0708B"/>
    <w:rsid w:val="00F10FAA"/>
    <w:rsid w:val="00F12D2A"/>
    <w:rsid w:val="00F12DE8"/>
    <w:rsid w:val="00F1352A"/>
    <w:rsid w:val="00F1379D"/>
    <w:rsid w:val="00F15205"/>
    <w:rsid w:val="00F1520A"/>
    <w:rsid w:val="00F15307"/>
    <w:rsid w:val="00F16BF3"/>
    <w:rsid w:val="00F20A42"/>
    <w:rsid w:val="00F20A70"/>
    <w:rsid w:val="00F2344F"/>
    <w:rsid w:val="00F23869"/>
    <w:rsid w:val="00F26E1F"/>
    <w:rsid w:val="00F27A43"/>
    <w:rsid w:val="00F30907"/>
    <w:rsid w:val="00F30A82"/>
    <w:rsid w:val="00F30B45"/>
    <w:rsid w:val="00F31664"/>
    <w:rsid w:val="00F32B78"/>
    <w:rsid w:val="00F335A9"/>
    <w:rsid w:val="00F3472F"/>
    <w:rsid w:val="00F349AA"/>
    <w:rsid w:val="00F369B7"/>
    <w:rsid w:val="00F37360"/>
    <w:rsid w:val="00F42ED4"/>
    <w:rsid w:val="00F44763"/>
    <w:rsid w:val="00F4694A"/>
    <w:rsid w:val="00F47D00"/>
    <w:rsid w:val="00F50B80"/>
    <w:rsid w:val="00F512B4"/>
    <w:rsid w:val="00F51874"/>
    <w:rsid w:val="00F52DC4"/>
    <w:rsid w:val="00F547F7"/>
    <w:rsid w:val="00F55C8B"/>
    <w:rsid w:val="00F571B1"/>
    <w:rsid w:val="00F57AB9"/>
    <w:rsid w:val="00F61828"/>
    <w:rsid w:val="00F6189A"/>
    <w:rsid w:val="00F61C42"/>
    <w:rsid w:val="00F61E6E"/>
    <w:rsid w:val="00F64A00"/>
    <w:rsid w:val="00F65412"/>
    <w:rsid w:val="00F65D6F"/>
    <w:rsid w:val="00F664CE"/>
    <w:rsid w:val="00F66D3E"/>
    <w:rsid w:val="00F7145B"/>
    <w:rsid w:val="00F71A4D"/>
    <w:rsid w:val="00F735FC"/>
    <w:rsid w:val="00F73CA2"/>
    <w:rsid w:val="00F74E57"/>
    <w:rsid w:val="00F76094"/>
    <w:rsid w:val="00F76968"/>
    <w:rsid w:val="00F76A2A"/>
    <w:rsid w:val="00F77CBD"/>
    <w:rsid w:val="00F8077A"/>
    <w:rsid w:val="00F80D73"/>
    <w:rsid w:val="00F814E0"/>
    <w:rsid w:val="00F818BA"/>
    <w:rsid w:val="00F82181"/>
    <w:rsid w:val="00F833DD"/>
    <w:rsid w:val="00F835ED"/>
    <w:rsid w:val="00F84633"/>
    <w:rsid w:val="00F848FC"/>
    <w:rsid w:val="00F84B7B"/>
    <w:rsid w:val="00F903B0"/>
    <w:rsid w:val="00F91EE8"/>
    <w:rsid w:val="00F927AD"/>
    <w:rsid w:val="00F92F4C"/>
    <w:rsid w:val="00F92FEB"/>
    <w:rsid w:val="00F93912"/>
    <w:rsid w:val="00F93990"/>
    <w:rsid w:val="00F9431F"/>
    <w:rsid w:val="00F94A77"/>
    <w:rsid w:val="00F96F27"/>
    <w:rsid w:val="00FA0573"/>
    <w:rsid w:val="00FA32BD"/>
    <w:rsid w:val="00FA4246"/>
    <w:rsid w:val="00FA5D83"/>
    <w:rsid w:val="00FA707A"/>
    <w:rsid w:val="00FB1CB8"/>
    <w:rsid w:val="00FB2DB9"/>
    <w:rsid w:val="00FB3A82"/>
    <w:rsid w:val="00FB3C25"/>
    <w:rsid w:val="00FB66F8"/>
    <w:rsid w:val="00FB6892"/>
    <w:rsid w:val="00FB784B"/>
    <w:rsid w:val="00FC04BC"/>
    <w:rsid w:val="00FC0907"/>
    <w:rsid w:val="00FC094E"/>
    <w:rsid w:val="00FC174E"/>
    <w:rsid w:val="00FC1A5E"/>
    <w:rsid w:val="00FC1B90"/>
    <w:rsid w:val="00FC1FF8"/>
    <w:rsid w:val="00FC3207"/>
    <w:rsid w:val="00FC332B"/>
    <w:rsid w:val="00FC3796"/>
    <w:rsid w:val="00FC69B3"/>
    <w:rsid w:val="00FC6A08"/>
    <w:rsid w:val="00FC7165"/>
    <w:rsid w:val="00FD03ED"/>
    <w:rsid w:val="00FD1D8F"/>
    <w:rsid w:val="00FD2DD4"/>
    <w:rsid w:val="00FD3A43"/>
    <w:rsid w:val="00FD5012"/>
    <w:rsid w:val="00FD52C6"/>
    <w:rsid w:val="00FD6666"/>
    <w:rsid w:val="00FD7688"/>
    <w:rsid w:val="00FE175A"/>
    <w:rsid w:val="00FE2D17"/>
    <w:rsid w:val="00FE3973"/>
    <w:rsid w:val="00FE40CB"/>
    <w:rsid w:val="00FE5450"/>
    <w:rsid w:val="00FE650F"/>
    <w:rsid w:val="00FE76FF"/>
    <w:rsid w:val="00FF02BE"/>
    <w:rsid w:val="00FF0AA1"/>
    <w:rsid w:val="00FF20B9"/>
    <w:rsid w:val="00FF3750"/>
    <w:rsid w:val="00FF4429"/>
    <w:rsid w:val="00FF52F1"/>
    <w:rsid w:val="00FF5528"/>
    <w:rsid w:val="00FF6701"/>
    <w:rsid w:val="00FF674D"/>
    <w:rsid w:val="00FF7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CEA5CF"/>
  <w15:chartTrackingRefBased/>
  <w15:docId w15:val="{B4E2B4F7-B486-495B-A09F-ADB2DA86F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33C6"/>
    <w:rPr>
      <w:rFonts w:ascii="Times New Roman" w:hAnsi="Times New Roman"/>
      <w:kern w:val="0"/>
      <w:sz w:val="20"/>
      <w14:ligatures w14:val="none"/>
    </w:rPr>
  </w:style>
  <w:style w:type="paragraph" w:styleId="Heading1">
    <w:name w:val="heading 1"/>
    <w:basedOn w:val="Normal"/>
    <w:next w:val="Normal"/>
    <w:link w:val="Heading1Char"/>
    <w:uiPriority w:val="9"/>
    <w:qFormat/>
    <w:rsid w:val="006C2A11"/>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12317C"/>
    <w:pPr>
      <w:keepNext/>
      <w:keepLines/>
      <w:spacing w:before="120"/>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2962AC"/>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636C64"/>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36C64"/>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36C6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36C6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36C6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36C6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A11"/>
    <w:rPr>
      <w:rFonts w:ascii="Arial" w:eastAsiaTheme="majorEastAsia" w:hAnsi="Arial" w:cstheme="majorBidi"/>
      <w:b/>
      <w:i w:val="0"/>
      <w:sz w:val="32"/>
      <w:szCs w:val="32"/>
    </w:rPr>
  </w:style>
  <w:style w:type="paragraph" w:styleId="NoSpacing">
    <w:name w:val="No Spacing"/>
    <w:uiPriority w:val="1"/>
    <w:qFormat/>
    <w:rsid w:val="006C2A11"/>
    <w:rPr>
      <w:rFonts w:ascii="Arial" w:hAnsi="Arial"/>
      <w:sz w:val="22"/>
    </w:rPr>
  </w:style>
  <w:style w:type="character" w:customStyle="1" w:styleId="Heading2Char">
    <w:name w:val="Heading 2 Char"/>
    <w:basedOn w:val="DefaultParagraphFont"/>
    <w:link w:val="Heading2"/>
    <w:uiPriority w:val="9"/>
    <w:rsid w:val="0012317C"/>
    <w:rPr>
      <w:rFonts w:ascii="Arial" w:eastAsiaTheme="majorEastAsia" w:hAnsi="Arial" w:cstheme="majorBidi"/>
      <w:kern w:val="0"/>
      <w:sz w:val="28"/>
      <w:szCs w:val="26"/>
      <w14:ligatures w14:val="none"/>
    </w:rPr>
  </w:style>
  <w:style w:type="paragraph" w:styleId="Title">
    <w:name w:val="Title"/>
    <w:basedOn w:val="Normal"/>
    <w:next w:val="Normal"/>
    <w:link w:val="TitleChar"/>
    <w:uiPriority w:val="10"/>
    <w:qFormat/>
    <w:rsid w:val="006C2A11"/>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C2A11"/>
    <w:rPr>
      <w:rFonts w:ascii="Arial" w:eastAsiaTheme="majorEastAsia" w:hAnsi="Arial" w:cstheme="majorBidi"/>
      <w:b w:val="0"/>
      <w:i w:val="0"/>
      <w:spacing w:val="-10"/>
      <w:kern w:val="28"/>
      <w:sz w:val="56"/>
      <w:szCs w:val="56"/>
    </w:rPr>
  </w:style>
  <w:style w:type="paragraph" w:styleId="Subtitle">
    <w:name w:val="Subtitle"/>
    <w:basedOn w:val="Normal"/>
    <w:next w:val="Normal"/>
    <w:link w:val="SubtitleChar"/>
    <w:uiPriority w:val="11"/>
    <w:qFormat/>
    <w:rsid w:val="006C2A11"/>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6C2A11"/>
    <w:rPr>
      <w:rFonts w:ascii="Arial" w:eastAsiaTheme="minorEastAsia" w:hAnsi="Arial"/>
      <w:b w:val="0"/>
      <w:i w:val="0"/>
      <w:color w:val="5A5A5A" w:themeColor="text1" w:themeTint="A5"/>
      <w:spacing w:val="15"/>
      <w:sz w:val="22"/>
      <w:szCs w:val="22"/>
    </w:rPr>
  </w:style>
  <w:style w:type="paragraph" w:styleId="IntenseQuote">
    <w:name w:val="Intense Quote"/>
    <w:basedOn w:val="Normal"/>
    <w:next w:val="Normal"/>
    <w:link w:val="IntenseQuoteChar"/>
    <w:uiPriority w:val="30"/>
    <w:qFormat/>
    <w:rsid w:val="00E766E2"/>
    <w:pPr>
      <w:pBdr>
        <w:top w:val="single" w:sz="4" w:space="10" w:color="156082" w:themeColor="accent1"/>
        <w:bottom w:val="single" w:sz="4" w:space="10" w:color="156082" w:themeColor="accent1"/>
      </w:pBdr>
      <w:spacing w:before="360" w:after="360"/>
      <w:ind w:left="864" w:right="864"/>
      <w:jc w:val="center"/>
    </w:pPr>
    <w:rPr>
      <w:b/>
      <w:iCs/>
    </w:rPr>
  </w:style>
  <w:style w:type="paragraph" w:styleId="BodyText">
    <w:name w:val="Body Text"/>
    <w:basedOn w:val="Normal"/>
    <w:link w:val="BodyTextChar"/>
    <w:uiPriority w:val="99"/>
    <w:semiHidden/>
    <w:unhideWhenUsed/>
    <w:rsid w:val="00E766E2"/>
    <w:pPr>
      <w:spacing w:after="120"/>
    </w:pPr>
  </w:style>
  <w:style w:type="character" w:customStyle="1" w:styleId="BodyTextChar">
    <w:name w:val="Body Text Char"/>
    <w:basedOn w:val="DefaultParagraphFont"/>
    <w:link w:val="BodyText"/>
    <w:uiPriority w:val="99"/>
    <w:semiHidden/>
    <w:rsid w:val="00E766E2"/>
    <w:rPr>
      <w:rFonts w:ascii="Arial" w:hAnsi="Arial"/>
      <w:b w:val="0"/>
      <w:i w:val="0"/>
      <w:sz w:val="22"/>
    </w:rPr>
  </w:style>
  <w:style w:type="paragraph" w:styleId="ListParagraph">
    <w:name w:val="List Paragraph"/>
    <w:basedOn w:val="Normal"/>
    <w:uiPriority w:val="34"/>
    <w:qFormat/>
    <w:rsid w:val="00E766E2"/>
    <w:pPr>
      <w:ind w:left="720"/>
      <w:contextualSpacing/>
    </w:pPr>
  </w:style>
  <w:style w:type="character" w:customStyle="1" w:styleId="IntenseQuoteChar">
    <w:name w:val="Intense Quote Char"/>
    <w:basedOn w:val="DefaultParagraphFont"/>
    <w:link w:val="IntenseQuote"/>
    <w:uiPriority w:val="30"/>
    <w:rsid w:val="00E766E2"/>
    <w:rPr>
      <w:rFonts w:ascii="Arial" w:hAnsi="Arial"/>
      <w:b/>
      <w:i w:val="0"/>
      <w:iCs/>
      <w:sz w:val="22"/>
    </w:rPr>
  </w:style>
  <w:style w:type="character" w:styleId="Emphasis">
    <w:name w:val="Emphasis"/>
    <w:basedOn w:val="DefaultParagraphFont"/>
    <w:uiPriority w:val="20"/>
    <w:qFormat/>
    <w:rsid w:val="00E766E2"/>
    <w:rPr>
      <w:rFonts w:ascii="Arial" w:hAnsi="Arial"/>
      <w:b w:val="0"/>
      <w:i/>
      <w:iCs/>
      <w:sz w:val="22"/>
    </w:rPr>
  </w:style>
  <w:style w:type="character" w:styleId="Strong">
    <w:name w:val="Strong"/>
    <w:basedOn w:val="DefaultParagraphFont"/>
    <w:uiPriority w:val="22"/>
    <w:qFormat/>
    <w:rsid w:val="00E766E2"/>
    <w:rPr>
      <w:rFonts w:ascii="Arial" w:hAnsi="Arial"/>
      <w:b/>
      <w:bCs/>
      <w:i w:val="0"/>
      <w:sz w:val="22"/>
    </w:rPr>
  </w:style>
  <w:style w:type="character" w:styleId="SubtleReference">
    <w:name w:val="Subtle Reference"/>
    <w:basedOn w:val="DefaultParagraphFont"/>
    <w:uiPriority w:val="31"/>
    <w:qFormat/>
    <w:rsid w:val="00E766E2"/>
    <w:rPr>
      <w:rFonts w:ascii="Arial" w:hAnsi="Arial"/>
      <w:b w:val="0"/>
      <w:i w:val="0"/>
      <w:caps/>
      <w:smallCaps w:val="0"/>
      <w:color w:val="5A5A5A" w:themeColor="text1" w:themeTint="A5"/>
      <w:sz w:val="20"/>
    </w:rPr>
  </w:style>
  <w:style w:type="character" w:styleId="IntenseReference">
    <w:name w:val="Intense Reference"/>
    <w:basedOn w:val="DefaultParagraphFont"/>
    <w:uiPriority w:val="32"/>
    <w:qFormat/>
    <w:rsid w:val="00E766E2"/>
    <w:rPr>
      <w:rFonts w:ascii="Arial" w:hAnsi="Arial"/>
      <w:b/>
      <w:bCs/>
      <w:i w:val="0"/>
      <w:caps/>
      <w:smallCaps w:val="0"/>
      <w:color w:val="auto"/>
      <w:spacing w:val="5"/>
      <w:sz w:val="20"/>
    </w:rPr>
  </w:style>
  <w:style w:type="character" w:customStyle="1" w:styleId="Heading3Char">
    <w:name w:val="Heading 3 Char"/>
    <w:basedOn w:val="DefaultParagraphFont"/>
    <w:link w:val="Heading3"/>
    <w:uiPriority w:val="9"/>
    <w:rsid w:val="002962AC"/>
    <w:rPr>
      <w:rFonts w:eastAsiaTheme="majorEastAsia" w:cstheme="majorBidi"/>
      <w:color w:val="0F4761" w:themeColor="accent1" w:themeShade="BF"/>
      <w:kern w:val="0"/>
      <w:sz w:val="20"/>
      <w:szCs w:val="28"/>
      <w14:ligatures w14:val="none"/>
    </w:rPr>
  </w:style>
  <w:style w:type="character" w:customStyle="1" w:styleId="Heading4Char">
    <w:name w:val="Heading 4 Char"/>
    <w:basedOn w:val="DefaultParagraphFont"/>
    <w:link w:val="Heading4"/>
    <w:uiPriority w:val="9"/>
    <w:semiHidden/>
    <w:rsid w:val="00636C64"/>
    <w:rPr>
      <w:rFonts w:eastAsiaTheme="majorEastAsia" w:cstheme="majorBidi"/>
      <w:i/>
      <w:iCs/>
      <w:color w:val="0F4761" w:themeColor="accent1" w:themeShade="BF"/>
      <w:kern w:val="0"/>
      <w:sz w:val="22"/>
      <w14:ligatures w14:val="none"/>
    </w:rPr>
  </w:style>
  <w:style w:type="character" w:customStyle="1" w:styleId="Heading5Char">
    <w:name w:val="Heading 5 Char"/>
    <w:basedOn w:val="DefaultParagraphFont"/>
    <w:link w:val="Heading5"/>
    <w:uiPriority w:val="9"/>
    <w:semiHidden/>
    <w:rsid w:val="00636C64"/>
    <w:rPr>
      <w:rFonts w:eastAsiaTheme="majorEastAsia" w:cstheme="majorBidi"/>
      <w:color w:val="0F4761" w:themeColor="accent1" w:themeShade="BF"/>
      <w:kern w:val="0"/>
      <w:sz w:val="22"/>
      <w14:ligatures w14:val="none"/>
    </w:rPr>
  </w:style>
  <w:style w:type="character" w:customStyle="1" w:styleId="Heading6Char">
    <w:name w:val="Heading 6 Char"/>
    <w:basedOn w:val="DefaultParagraphFont"/>
    <w:link w:val="Heading6"/>
    <w:uiPriority w:val="9"/>
    <w:semiHidden/>
    <w:rsid w:val="00636C64"/>
    <w:rPr>
      <w:rFonts w:eastAsiaTheme="majorEastAsia" w:cstheme="majorBidi"/>
      <w:i/>
      <w:iCs/>
      <w:color w:val="595959" w:themeColor="text1" w:themeTint="A6"/>
      <w:kern w:val="0"/>
      <w:sz w:val="22"/>
      <w14:ligatures w14:val="none"/>
    </w:rPr>
  </w:style>
  <w:style w:type="character" w:customStyle="1" w:styleId="Heading7Char">
    <w:name w:val="Heading 7 Char"/>
    <w:basedOn w:val="DefaultParagraphFont"/>
    <w:link w:val="Heading7"/>
    <w:uiPriority w:val="9"/>
    <w:semiHidden/>
    <w:rsid w:val="00636C64"/>
    <w:rPr>
      <w:rFonts w:eastAsiaTheme="majorEastAsia" w:cstheme="majorBidi"/>
      <w:color w:val="595959" w:themeColor="text1" w:themeTint="A6"/>
      <w:kern w:val="0"/>
      <w:sz w:val="22"/>
      <w14:ligatures w14:val="none"/>
    </w:rPr>
  </w:style>
  <w:style w:type="character" w:customStyle="1" w:styleId="Heading8Char">
    <w:name w:val="Heading 8 Char"/>
    <w:basedOn w:val="DefaultParagraphFont"/>
    <w:link w:val="Heading8"/>
    <w:uiPriority w:val="9"/>
    <w:semiHidden/>
    <w:rsid w:val="00636C64"/>
    <w:rPr>
      <w:rFonts w:eastAsiaTheme="majorEastAsia" w:cstheme="majorBidi"/>
      <w:i/>
      <w:iCs/>
      <w:color w:val="272727" w:themeColor="text1" w:themeTint="D8"/>
      <w:kern w:val="0"/>
      <w:sz w:val="22"/>
      <w14:ligatures w14:val="none"/>
    </w:rPr>
  </w:style>
  <w:style w:type="character" w:customStyle="1" w:styleId="Heading9Char">
    <w:name w:val="Heading 9 Char"/>
    <w:basedOn w:val="DefaultParagraphFont"/>
    <w:link w:val="Heading9"/>
    <w:uiPriority w:val="9"/>
    <w:semiHidden/>
    <w:rsid w:val="00636C64"/>
    <w:rPr>
      <w:rFonts w:eastAsiaTheme="majorEastAsia" w:cstheme="majorBidi"/>
      <w:color w:val="272727" w:themeColor="text1" w:themeTint="D8"/>
      <w:kern w:val="0"/>
      <w:sz w:val="22"/>
      <w14:ligatures w14:val="none"/>
    </w:rPr>
  </w:style>
  <w:style w:type="paragraph" w:styleId="Quote">
    <w:name w:val="Quote"/>
    <w:basedOn w:val="Normal"/>
    <w:next w:val="Normal"/>
    <w:link w:val="QuoteChar"/>
    <w:uiPriority w:val="29"/>
    <w:qFormat/>
    <w:rsid w:val="00636C6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36C64"/>
    <w:rPr>
      <w:rFonts w:ascii="Arial" w:hAnsi="Arial"/>
      <w:i/>
      <w:iCs/>
      <w:color w:val="404040" w:themeColor="text1" w:themeTint="BF"/>
      <w:kern w:val="0"/>
      <w:sz w:val="22"/>
      <w14:ligatures w14:val="none"/>
    </w:rPr>
  </w:style>
  <w:style w:type="character" w:styleId="IntenseEmphasis">
    <w:name w:val="Intense Emphasis"/>
    <w:basedOn w:val="DefaultParagraphFont"/>
    <w:uiPriority w:val="21"/>
    <w:qFormat/>
    <w:rsid w:val="00636C64"/>
    <w:rPr>
      <w:i/>
      <w:iCs/>
      <w:color w:val="0F4761" w:themeColor="accent1" w:themeShade="BF"/>
    </w:rPr>
  </w:style>
  <w:style w:type="paragraph" w:styleId="Bibliography">
    <w:name w:val="Bibliography"/>
    <w:basedOn w:val="Normal"/>
    <w:next w:val="Normal"/>
    <w:uiPriority w:val="37"/>
    <w:unhideWhenUsed/>
    <w:rsid w:val="00100A21"/>
    <w:pPr>
      <w:tabs>
        <w:tab w:val="left" w:pos="264"/>
      </w:tabs>
      <w:spacing w:line="480" w:lineRule="auto"/>
      <w:ind w:left="264" w:hanging="264"/>
    </w:pPr>
  </w:style>
  <w:style w:type="character" w:styleId="Hyperlink">
    <w:name w:val="Hyperlink"/>
    <w:basedOn w:val="DefaultParagraphFont"/>
    <w:uiPriority w:val="99"/>
    <w:unhideWhenUsed/>
    <w:rsid w:val="00C47AB8"/>
    <w:rPr>
      <w:color w:val="467886" w:themeColor="hyperlink"/>
      <w:u w:val="single"/>
    </w:rPr>
  </w:style>
  <w:style w:type="character" w:styleId="UnresolvedMention">
    <w:name w:val="Unresolved Mention"/>
    <w:basedOn w:val="DefaultParagraphFont"/>
    <w:uiPriority w:val="99"/>
    <w:semiHidden/>
    <w:unhideWhenUsed/>
    <w:rsid w:val="00C47AB8"/>
    <w:rPr>
      <w:color w:val="605E5C"/>
      <w:shd w:val="clear" w:color="auto" w:fill="E1DFDD"/>
    </w:rPr>
  </w:style>
  <w:style w:type="character" w:styleId="CommentReference">
    <w:name w:val="annotation reference"/>
    <w:basedOn w:val="DefaultParagraphFont"/>
    <w:uiPriority w:val="99"/>
    <w:semiHidden/>
    <w:unhideWhenUsed/>
    <w:rsid w:val="00986816"/>
    <w:rPr>
      <w:sz w:val="16"/>
      <w:szCs w:val="16"/>
    </w:rPr>
  </w:style>
  <w:style w:type="paragraph" w:styleId="CommentText">
    <w:name w:val="annotation text"/>
    <w:basedOn w:val="Normal"/>
    <w:link w:val="CommentTextChar"/>
    <w:uiPriority w:val="99"/>
    <w:unhideWhenUsed/>
    <w:rsid w:val="00986816"/>
    <w:rPr>
      <w:szCs w:val="20"/>
    </w:rPr>
  </w:style>
  <w:style w:type="character" w:customStyle="1" w:styleId="CommentTextChar">
    <w:name w:val="Comment Text Char"/>
    <w:basedOn w:val="DefaultParagraphFont"/>
    <w:link w:val="CommentText"/>
    <w:uiPriority w:val="99"/>
    <w:rsid w:val="00986816"/>
    <w:rPr>
      <w:rFonts w:ascii="Arial" w:hAnsi="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86816"/>
    <w:rPr>
      <w:b/>
      <w:bCs/>
    </w:rPr>
  </w:style>
  <w:style w:type="character" w:customStyle="1" w:styleId="CommentSubjectChar">
    <w:name w:val="Comment Subject Char"/>
    <w:basedOn w:val="CommentTextChar"/>
    <w:link w:val="CommentSubject"/>
    <w:uiPriority w:val="99"/>
    <w:semiHidden/>
    <w:rsid w:val="00986816"/>
    <w:rPr>
      <w:rFonts w:ascii="Arial" w:hAnsi="Arial"/>
      <w:b/>
      <w:bCs/>
      <w:kern w:val="0"/>
      <w:sz w:val="20"/>
      <w:szCs w:val="20"/>
      <w14:ligatures w14:val="none"/>
    </w:rPr>
  </w:style>
  <w:style w:type="paragraph" w:styleId="Caption">
    <w:name w:val="caption"/>
    <w:basedOn w:val="Normal"/>
    <w:next w:val="Normal"/>
    <w:uiPriority w:val="35"/>
    <w:unhideWhenUsed/>
    <w:qFormat/>
    <w:rsid w:val="00A83B80"/>
    <w:pPr>
      <w:spacing w:after="200"/>
    </w:pPr>
    <w:rPr>
      <w:i/>
      <w:iCs/>
      <w:color w:val="0E2841" w:themeColor="text2"/>
      <w:sz w:val="18"/>
      <w:szCs w:val="18"/>
    </w:rPr>
  </w:style>
  <w:style w:type="paragraph" w:styleId="NormalWeb">
    <w:name w:val="Normal (Web)"/>
    <w:basedOn w:val="Normal"/>
    <w:uiPriority w:val="99"/>
    <w:semiHidden/>
    <w:unhideWhenUsed/>
    <w:rsid w:val="00516354"/>
    <w:pPr>
      <w:spacing w:before="100" w:beforeAutospacing="1" w:after="100" w:afterAutospacing="1"/>
    </w:pPr>
    <w:rPr>
      <w:rFonts w:eastAsia="Times New Roman" w:cs="Times New Roman"/>
      <w:sz w:val="24"/>
    </w:rPr>
  </w:style>
  <w:style w:type="table" w:styleId="TableGrid">
    <w:name w:val="Table Grid"/>
    <w:basedOn w:val="TableNormal"/>
    <w:uiPriority w:val="39"/>
    <w:rsid w:val="008D5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B3554"/>
    <w:rPr>
      <w:rFonts w:ascii="Arial" w:hAnsi="Arial"/>
      <w:kern w:val="0"/>
      <w:sz w:val="20"/>
      <w14:ligatures w14:val="none"/>
    </w:rPr>
  </w:style>
  <w:style w:type="character" w:styleId="PlaceholderText">
    <w:name w:val="Placeholder Text"/>
    <w:basedOn w:val="DefaultParagraphFont"/>
    <w:uiPriority w:val="99"/>
    <w:semiHidden/>
    <w:rsid w:val="00AA49AA"/>
    <w:rPr>
      <w:color w:val="666666"/>
    </w:rPr>
  </w:style>
  <w:style w:type="paragraph" w:styleId="Header">
    <w:name w:val="header"/>
    <w:basedOn w:val="Normal"/>
    <w:link w:val="HeaderChar"/>
    <w:uiPriority w:val="99"/>
    <w:unhideWhenUsed/>
    <w:rsid w:val="00C70C82"/>
    <w:pPr>
      <w:tabs>
        <w:tab w:val="center" w:pos="4680"/>
        <w:tab w:val="right" w:pos="9360"/>
      </w:tabs>
    </w:pPr>
  </w:style>
  <w:style w:type="character" w:customStyle="1" w:styleId="HeaderChar">
    <w:name w:val="Header Char"/>
    <w:basedOn w:val="DefaultParagraphFont"/>
    <w:link w:val="Header"/>
    <w:uiPriority w:val="99"/>
    <w:rsid w:val="00C70C82"/>
    <w:rPr>
      <w:rFonts w:ascii="Arial" w:hAnsi="Arial"/>
      <w:kern w:val="0"/>
      <w:sz w:val="20"/>
      <w14:ligatures w14:val="none"/>
    </w:rPr>
  </w:style>
  <w:style w:type="paragraph" w:styleId="Footer">
    <w:name w:val="footer"/>
    <w:basedOn w:val="Normal"/>
    <w:link w:val="FooterChar"/>
    <w:uiPriority w:val="99"/>
    <w:unhideWhenUsed/>
    <w:rsid w:val="00C70C82"/>
    <w:pPr>
      <w:tabs>
        <w:tab w:val="center" w:pos="4680"/>
        <w:tab w:val="right" w:pos="9360"/>
      </w:tabs>
    </w:pPr>
  </w:style>
  <w:style w:type="character" w:customStyle="1" w:styleId="FooterChar">
    <w:name w:val="Footer Char"/>
    <w:basedOn w:val="DefaultParagraphFont"/>
    <w:link w:val="Footer"/>
    <w:uiPriority w:val="99"/>
    <w:rsid w:val="00C70C82"/>
    <w:rPr>
      <w:rFonts w:ascii="Arial" w:hAnsi="Arial"/>
      <w:kern w:val="0"/>
      <w:sz w:val="20"/>
      <w14:ligatures w14:val="none"/>
    </w:rPr>
  </w:style>
  <w:style w:type="paragraph" w:styleId="TOCHeading">
    <w:name w:val="TOC Heading"/>
    <w:basedOn w:val="Heading1"/>
    <w:next w:val="Normal"/>
    <w:uiPriority w:val="39"/>
    <w:unhideWhenUsed/>
    <w:qFormat/>
    <w:rsid w:val="00BE33C6"/>
    <w:pPr>
      <w:spacing w:line="259" w:lineRule="auto"/>
      <w:outlineLvl w:val="9"/>
    </w:pPr>
    <w:rPr>
      <w:b w:val="0"/>
      <w:color w:val="0F4761" w:themeColor="accent1" w:themeShade="BF"/>
    </w:rPr>
  </w:style>
  <w:style w:type="paragraph" w:styleId="TOC1">
    <w:name w:val="toc 1"/>
    <w:basedOn w:val="Normal"/>
    <w:next w:val="Normal"/>
    <w:autoRedefine/>
    <w:uiPriority w:val="39"/>
    <w:unhideWhenUsed/>
    <w:rsid w:val="007441A3"/>
    <w:pPr>
      <w:spacing w:after="100"/>
    </w:pPr>
  </w:style>
  <w:style w:type="paragraph" w:styleId="TOC2">
    <w:name w:val="toc 2"/>
    <w:basedOn w:val="Normal"/>
    <w:next w:val="Normal"/>
    <w:autoRedefine/>
    <w:uiPriority w:val="39"/>
    <w:unhideWhenUsed/>
    <w:rsid w:val="007441A3"/>
    <w:pPr>
      <w:spacing w:after="100"/>
      <w:ind w:left="200"/>
    </w:pPr>
  </w:style>
  <w:style w:type="paragraph" w:styleId="TOC3">
    <w:name w:val="toc 3"/>
    <w:basedOn w:val="Normal"/>
    <w:next w:val="Normal"/>
    <w:autoRedefine/>
    <w:uiPriority w:val="39"/>
    <w:unhideWhenUsed/>
    <w:rsid w:val="007441A3"/>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226821">
      <w:bodyDiv w:val="1"/>
      <w:marLeft w:val="0"/>
      <w:marRight w:val="0"/>
      <w:marTop w:val="0"/>
      <w:marBottom w:val="0"/>
      <w:divBdr>
        <w:top w:val="none" w:sz="0" w:space="0" w:color="auto"/>
        <w:left w:val="none" w:sz="0" w:space="0" w:color="auto"/>
        <w:bottom w:val="none" w:sz="0" w:space="0" w:color="auto"/>
        <w:right w:val="none" w:sz="0" w:space="0" w:color="auto"/>
      </w:divBdr>
    </w:div>
    <w:div w:id="651104505">
      <w:bodyDiv w:val="1"/>
      <w:marLeft w:val="0"/>
      <w:marRight w:val="0"/>
      <w:marTop w:val="0"/>
      <w:marBottom w:val="0"/>
      <w:divBdr>
        <w:top w:val="none" w:sz="0" w:space="0" w:color="auto"/>
        <w:left w:val="none" w:sz="0" w:space="0" w:color="auto"/>
        <w:bottom w:val="none" w:sz="0" w:space="0" w:color="auto"/>
        <w:right w:val="none" w:sz="0" w:space="0" w:color="auto"/>
      </w:divBdr>
    </w:div>
    <w:div w:id="1040671398">
      <w:bodyDiv w:val="1"/>
      <w:marLeft w:val="0"/>
      <w:marRight w:val="0"/>
      <w:marTop w:val="0"/>
      <w:marBottom w:val="0"/>
      <w:divBdr>
        <w:top w:val="none" w:sz="0" w:space="0" w:color="auto"/>
        <w:left w:val="none" w:sz="0" w:space="0" w:color="auto"/>
        <w:bottom w:val="none" w:sz="0" w:space="0" w:color="auto"/>
        <w:right w:val="none" w:sz="0" w:space="0" w:color="auto"/>
      </w:divBdr>
    </w:div>
    <w:div w:id="1182167101">
      <w:bodyDiv w:val="1"/>
      <w:marLeft w:val="0"/>
      <w:marRight w:val="0"/>
      <w:marTop w:val="0"/>
      <w:marBottom w:val="0"/>
      <w:divBdr>
        <w:top w:val="none" w:sz="0" w:space="0" w:color="auto"/>
        <w:left w:val="none" w:sz="0" w:space="0" w:color="auto"/>
        <w:bottom w:val="none" w:sz="0" w:space="0" w:color="auto"/>
        <w:right w:val="none" w:sz="0" w:space="0" w:color="auto"/>
      </w:divBdr>
    </w:div>
    <w:div w:id="1452362779">
      <w:bodyDiv w:val="1"/>
      <w:marLeft w:val="0"/>
      <w:marRight w:val="0"/>
      <w:marTop w:val="0"/>
      <w:marBottom w:val="0"/>
      <w:divBdr>
        <w:top w:val="none" w:sz="0" w:space="0" w:color="auto"/>
        <w:left w:val="none" w:sz="0" w:space="0" w:color="auto"/>
        <w:bottom w:val="none" w:sz="0" w:space="0" w:color="auto"/>
        <w:right w:val="none" w:sz="0" w:space="0" w:color="auto"/>
      </w:divBdr>
    </w:div>
    <w:div w:id="174661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cott.seymour@mail.mcgill.c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seymour@edf.org"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549132B43F4941B94F77832E3C0F18" ma:contentTypeVersion="18" ma:contentTypeDescription="Create a new document." ma:contentTypeScope="" ma:versionID="707577fd927326c42755ebc721d1c8c5">
  <xsd:schema xmlns:xsd="http://www.w3.org/2001/XMLSchema" xmlns:xs="http://www.w3.org/2001/XMLSchema" xmlns:p="http://schemas.microsoft.com/office/2006/metadata/properties" xmlns:ns2="2a26058b-a98d-4eb1-814b-f666390addf5" xmlns:ns3="2df7f90d-8c26-46ca-9a54-335f16c3d96c" targetNamespace="http://schemas.microsoft.com/office/2006/metadata/properties" ma:root="true" ma:fieldsID="3bafe2d1d49b7a728de821eb84941117" ns2:_="" ns3:_="">
    <xsd:import namespace="2a26058b-a98d-4eb1-814b-f666390addf5"/>
    <xsd:import namespace="2df7f90d-8c26-46ca-9a54-335f16c3d9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26058b-a98d-4eb1-814b-f666390add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92c4596-0455-4dfd-b3e1-e582100e0814"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f7f90d-8c26-46ca-9a54-335f16c3d96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af9bab2-837c-4739-8228-6639daf45f64}" ma:internalName="TaxCatchAll" ma:showField="CatchAllData" ma:web="2df7f90d-8c26-46ca-9a54-335f16c3d9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a26058b-a98d-4eb1-814b-f666390addf5">
      <Terms xmlns="http://schemas.microsoft.com/office/infopath/2007/PartnerControls"/>
    </lcf76f155ced4ddcb4097134ff3c332f>
    <TaxCatchAll xmlns="2df7f90d-8c26-46ca-9a54-335f16c3d96c" xsi:nil="true"/>
  </documentManagement>
</p:properties>
</file>

<file path=customXml/itemProps1.xml><?xml version="1.0" encoding="utf-8"?>
<ds:datastoreItem xmlns:ds="http://schemas.openxmlformats.org/officeDocument/2006/customXml" ds:itemID="{5CCE0F7D-7F33-41B2-8116-0886EC970764}">
  <ds:schemaRefs>
    <ds:schemaRef ds:uri="http://schemas.openxmlformats.org/officeDocument/2006/bibliography"/>
  </ds:schemaRefs>
</ds:datastoreItem>
</file>

<file path=customXml/itemProps2.xml><?xml version="1.0" encoding="utf-8"?>
<ds:datastoreItem xmlns:ds="http://schemas.openxmlformats.org/officeDocument/2006/customXml" ds:itemID="{1E1E1F5C-E3F5-4F8A-AEFE-53717882AC0E}">
  <ds:schemaRefs>
    <ds:schemaRef ds:uri="http://schemas.microsoft.com/sharepoint/v3/contenttype/forms"/>
  </ds:schemaRefs>
</ds:datastoreItem>
</file>

<file path=customXml/itemProps3.xml><?xml version="1.0" encoding="utf-8"?>
<ds:datastoreItem xmlns:ds="http://schemas.openxmlformats.org/officeDocument/2006/customXml" ds:itemID="{F1C8A91C-0C9C-4A76-AAEB-2B3013636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26058b-a98d-4eb1-814b-f666390addf5"/>
    <ds:schemaRef ds:uri="2df7f90d-8c26-46ca-9a54-335f16c3d9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21FE25-CEDA-4CAF-8FBC-AA8713391AD2}">
  <ds:schemaRefs>
    <ds:schemaRef ds:uri="http://schemas.microsoft.com/office/infopath/2007/PartnerControls"/>
    <ds:schemaRef ds:uri="http://purl.org/dc/terms/"/>
    <ds:schemaRef ds:uri="http://purl.org/dc/elements/1.1/"/>
    <ds:schemaRef ds:uri="http://purl.org/dc/dcmitype/"/>
    <ds:schemaRef ds:uri="http://schemas.openxmlformats.org/package/2006/metadata/core-properties"/>
    <ds:schemaRef ds:uri="2df7f90d-8c26-46ca-9a54-335f16c3d96c"/>
    <ds:schemaRef ds:uri="http://schemas.microsoft.com/office/2006/documentManagement/types"/>
    <ds:schemaRef ds:uri="2a26058b-a98d-4eb1-814b-f666390addf5"/>
    <ds:schemaRef ds:uri="http://schemas.microsoft.com/office/2006/metadata/properties"/>
    <ds:schemaRef ds:uri="http://www.w3.org/XML/1998/namespace"/>
  </ds:schemaRefs>
</ds:datastoreItem>
</file>

<file path=docMetadata/LabelInfo.xml><?xml version="1.0" encoding="utf-8"?>
<clbl:labelList xmlns:clbl="http://schemas.microsoft.com/office/2020/mipLabelMetadata">
  <clbl:label id="{fe4574ed-bcfd-4bf0-bde8-43713c3f434f}" enabled="0" method="" siteId="{fe4574ed-bcfd-4bf0-bde8-43713c3f434f}" removed="1"/>
</clbl:labelList>
</file>

<file path=docProps/app.xml><?xml version="1.0" encoding="utf-8"?>
<Properties xmlns="http://schemas.openxmlformats.org/officeDocument/2006/extended-properties" xmlns:vt="http://schemas.openxmlformats.org/officeDocument/2006/docPropsVTypes">
  <Template>Normal.dotm</Template>
  <TotalTime>7516</TotalTime>
  <Pages>4</Pages>
  <Words>629</Words>
  <Characters>3669</Characters>
  <Application>Microsoft Office Word</Application>
  <DocSecurity>0</DocSecurity>
  <Lines>182</Lines>
  <Paragraphs>144</Paragraphs>
  <ScaleCrop>false</ScaleCrop>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Seymour</dc:creator>
  <cp:keywords/>
  <dc:description/>
  <cp:lastModifiedBy>Scott Seymour</cp:lastModifiedBy>
  <cp:revision>2090</cp:revision>
  <cp:lastPrinted>2025-05-26T18:14:00Z</cp:lastPrinted>
  <dcterms:created xsi:type="dcterms:W3CDTF">2024-10-11T17:54:00Z</dcterms:created>
  <dcterms:modified xsi:type="dcterms:W3CDTF">2025-05-26T18:14:00Z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id="pS3JVimR"/&gt;&lt;style id="http://www.zotero.org/styles/nature-communications" hasBibliography="1" bibliographyStyleHasBeenSet="1"/&gt;&lt;prefs&gt;&lt;pref name="fieldType" value="Field"/&gt;&lt;pref name="delayCitati</vt:lpwstr>
  </property>
  <property fmtid="{D5CDD505-2E9C-101B-9397-08002B2CF9AE}" pid="3" name="ContentTypeId">
    <vt:lpwstr>0x010100F0549132B43F4941B94F77832E3C0F18</vt:lpwstr>
  </property>
  <property fmtid="{D5CDD505-2E9C-101B-9397-08002B2CF9AE}" pid="4" name="MediaServiceImageTags">
    <vt:lpwstr/>
  </property>
  <property fmtid="{D5CDD505-2E9C-101B-9397-08002B2CF9AE}" pid="5" name="ZOTERO_PREF_2">
    <vt:lpwstr>onUpdates" value="true"/&gt;&lt;/prefs&gt;&lt;/data&gt;</vt:lpwstr>
  </property>
  <property fmtid="{D5CDD505-2E9C-101B-9397-08002B2CF9AE}" pid="6" name="GrammarlyDocumentId">
    <vt:lpwstr>8773c5d5-ea5f-4f7d-b938-62d61d249bb5</vt:lpwstr>
  </property>
</Properties>
</file>