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5DE" w:rsidRDefault="00DB65DE">
      <w:r>
        <w:rPr>
          <w:noProof/>
        </w:rPr>
        <w:drawing>
          <wp:inline distT="0" distB="0" distL="0" distR="0">
            <wp:extent cx="5943600" cy="6092190"/>
            <wp:effectExtent l="0" t="0" r="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9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5DE" w:rsidRDefault="00DB65DE"/>
    <w:p w:rsidR="00DB65DE" w:rsidRDefault="00DB65DE"/>
    <w:p w:rsidR="00DB65DE" w:rsidRDefault="00DB65DE"/>
    <w:p w:rsidR="00DB65DE" w:rsidRDefault="00DB65DE"/>
    <w:p w:rsidR="00DB65DE" w:rsidRDefault="00DB65DE"/>
    <w:p w:rsidR="00DB65DE" w:rsidRDefault="00DB65DE"/>
    <w:p w:rsidR="00095BCC" w:rsidRDefault="00095BCC">
      <w:r>
        <w:lastRenderedPageBreak/>
        <w:t>___________________________________________________________________________</w:t>
      </w:r>
    </w:p>
    <w:p w:rsidR="007438AD" w:rsidRDefault="0065267F">
      <w:r>
        <w:t>Country</w:t>
      </w:r>
      <w:r>
        <w:tab/>
      </w:r>
      <w:r>
        <w:tab/>
      </w:r>
      <w:r w:rsidR="00600C4B">
        <w:tab/>
        <w:t xml:space="preserve">  Algeria </w:t>
      </w:r>
      <w:r>
        <w:t xml:space="preserve">  Egypt</w:t>
      </w:r>
      <w:r>
        <w:tab/>
        <w:t xml:space="preserve">   Libya</w:t>
      </w:r>
      <w:r>
        <w:tab/>
      </w:r>
      <w:r w:rsidR="00600C4B">
        <w:t xml:space="preserve">Mauritania </w:t>
      </w:r>
      <w:r w:rsidR="00600C4B">
        <w:tab/>
        <w:t xml:space="preserve">Morocco   Sudan   </w:t>
      </w:r>
      <w:r>
        <w:t xml:space="preserve">Tunisia </w:t>
      </w:r>
    </w:p>
    <w:p w:rsidR="00095BCC" w:rsidRDefault="00095BCC">
      <w:r>
        <w:t>____________________________________________________________________________</w:t>
      </w:r>
    </w:p>
    <w:p w:rsidR="0065267F" w:rsidRDefault="0065267F">
      <w:proofErr w:type="gramStart"/>
      <w:r>
        <w:t>Populations(</w:t>
      </w:r>
      <w:proofErr w:type="gramEnd"/>
      <w:r>
        <w:t>Millions)</w:t>
      </w:r>
      <w:r w:rsidR="00600C4B">
        <w:tab/>
        <w:t>37</w:t>
      </w:r>
      <w:r w:rsidR="00A46FB7">
        <w:tab/>
        <w:t>83.5</w:t>
      </w:r>
      <w:r w:rsidR="00706B2B">
        <w:tab/>
        <w:t>6.4</w:t>
      </w:r>
      <w:r w:rsidR="00E26A3A">
        <w:tab/>
        <w:t>3.</w:t>
      </w:r>
      <w:r w:rsidR="004F321D">
        <w:t>5</w:t>
      </w:r>
      <w:r w:rsidR="00A15983">
        <w:tab/>
      </w:r>
      <w:r w:rsidR="00A15983">
        <w:tab/>
        <w:t>33</w:t>
      </w:r>
      <w:r w:rsidR="00E26A3A">
        <w:tab/>
        <w:t>44.</w:t>
      </w:r>
      <w:r w:rsidR="00A649DC">
        <w:t>6</w:t>
      </w:r>
      <w:r w:rsidR="00F70053">
        <w:tab/>
        <w:t xml:space="preserve">   11.5</w:t>
      </w:r>
    </w:p>
    <w:p w:rsidR="0065267F" w:rsidRDefault="0065267F"/>
    <w:p w:rsidR="00600C4B" w:rsidRDefault="0065267F" w:rsidP="00600C4B">
      <w:r>
        <w:t xml:space="preserve">Population density </w:t>
      </w:r>
      <w:r w:rsidR="00600C4B">
        <w:t>-</w:t>
      </w:r>
      <w:r w:rsidR="00600C4B">
        <w:tab/>
        <w:t>16</w:t>
      </w:r>
      <w:r w:rsidR="00A46FB7">
        <w:tab/>
        <w:t>90</w:t>
      </w:r>
      <w:r w:rsidR="00706B2B">
        <w:tab/>
        <w:t>4</w:t>
      </w:r>
      <w:r w:rsidR="004F321D">
        <w:tab/>
        <w:t>4</w:t>
      </w:r>
      <w:r w:rsidR="00A15983">
        <w:tab/>
      </w:r>
      <w:r w:rsidR="00A15983">
        <w:tab/>
        <w:t>76</w:t>
      </w:r>
      <w:r w:rsidR="00A649DC">
        <w:tab/>
        <w:t>20</w:t>
      </w:r>
      <w:r w:rsidR="00F70053">
        <w:tab/>
        <w:t xml:space="preserve">  71</w:t>
      </w:r>
    </w:p>
    <w:p w:rsidR="0065267F" w:rsidRDefault="0065267F" w:rsidP="00600C4B">
      <w:r>
        <w:t>(people/Km2)</w:t>
      </w:r>
    </w:p>
    <w:p w:rsidR="0038023F" w:rsidRPr="0038023F" w:rsidRDefault="0065267F" w:rsidP="0038023F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18"/>
        </w:rPr>
      </w:pPr>
      <w:r>
        <w:t>Literacy rate (M</w:t>
      </w:r>
      <w:proofErr w:type="gramStart"/>
      <w:r>
        <w:t>:F</w:t>
      </w:r>
      <w:proofErr w:type="gramEnd"/>
      <w:r>
        <w:t xml:space="preserve">) </w:t>
      </w:r>
      <w:r w:rsidR="00600C4B">
        <w:t xml:space="preserve"> </w:t>
      </w:r>
      <w:r w:rsidR="00164D82">
        <w:t xml:space="preserve"> </w:t>
      </w:r>
      <w:r w:rsidR="004B3475">
        <w:t xml:space="preserve"> </w:t>
      </w:r>
      <w:r w:rsidR="00164D82">
        <w:t xml:space="preserve"> </w:t>
      </w:r>
      <w:r w:rsidR="00164D82" w:rsidRPr="00164D82">
        <w:t>95.59%</w:t>
      </w:r>
      <w:r w:rsidR="00164D82">
        <w:t xml:space="preserve">  </w:t>
      </w:r>
      <w:r w:rsidR="004B3475">
        <w:t xml:space="preserve"> </w:t>
      </w:r>
      <w:r w:rsidR="00164D82">
        <w:t xml:space="preserve"> </w:t>
      </w:r>
      <w:r w:rsidR="00735391">
        <w:rPr>
          <w:rFonts w:ascii="MinionPro-Regular" w:hAnsi="MinionPro-Regular" w:cs="MinionPro-Regular"/>
          <w:sz w:val="18"/>
          <w:szCs w:val="18"/>
        </w:rPr>
        <w:t>91.12%</w:t>
      </w:r>
      <w:r w:rsidR="004B3475">
        <w:t xml:space="preserve">   </w:t>
      </w:r>
      <w:r w:rsidR="00735391">
        <w:rPr>
          <w:rFonts w:ascii="MinionPro-Regular" w:hAnsi="MinionPro-Regular" w:cs="MinionPro-Regular"/>
          <w:sz w:val="18"/>
          <w:szCs w:val="18"/>
        </w:rPr>
        <w:t>99.95%    62.63%</w:t>
      </w:r>
      <w:r w:rsidR="004B3475">
        <w:rPr>
          <w:rFonts w:ascii="MinionPro-Regular" w:hAnsi="MinionPro-Regular" w:cs="MinionPro-Regular"/>
          <w:sz w:val="18"/>
          <w:szCs w:val="18"/>
        </w:rPr>
        <w:t xml:space="preserve">  </w:t>
      </w:r>
      <w:r w:rsidR="0038023F">
        <w:rPr>
          <w:rFonts w:ascii="MinionPro-Regular" w:hAnsi="MinionPro-Regular" w:cs="MinionPro-Regular"/>
          <w:sz w:val="18"/>
          <w:szCs w:val="18"/>
        </w:rPr>
        <w:t xml:space="preserve"> </w:t>
      </w:r>
      <w:r w:rsidR="004B3475">
        <w:rPr>
          <w:rFonts w:ascii="MinionPro-Regular" w:hAnsi="MinionPro-Regular" w:cs="MinionPro-Regular"/>
          <w:sz w:val="18"/>
          <w:szCs w:val="18"/>
        </w:rPr>
        <w:t xml:space="preserve">          </w:t>
      </w:r>
      <w:r w:rsidR="0038023F">
        <w:rPr>
          <w:rFonts w:ascii="MinionPro-Regular" w:hAnsi="MinionPro-Regular" w:cs="MinionPro-Regular"/>
          <w:sz w:val="18"/>
          <w:szCs w:val="18"/>
        </w:rPr>
        <w:t xml:space="preserve"> 83.19% </w:t>
      </w:r>
      <w:r w:rsidR="004B3475">
        <w:rPr>
          <w:rFonts w:ascii="MinionPro-Regular" w:hAnsi="MinionPro-Regular" w:cs="MinionPro-Regular"/>
          <w:sz w:val="18"/>
          <w:szCs w:val="18"/>
        </w:rPr>
        <w:t xml:space="preserve">   </w:t>
      </w:r>
      <w:r w:rsidR="0038023F">
        <w:rPr>
          <w:rFonts w:ascii="MinionPro-Regular" w:hAnsi="MinionPro-Regular" w:cs="MinionPro-Regular"/>
          <w:sz w:val="18"/>
          <w:szCs w:val="18"/>
        </w:rPr>
        <w:t xml:space="preserve"> 89.57%</w:t>
      </w:r>
      <w:r w:rsidR="0038023F">
        <w:rPr>
          <w:rFonts w:ascii="MinionPro-Regular" w:hAnsi="MinionPro-Regular" w:cs="MinionPro-Regular"/>
          <w:sz w:val="18"/>
          <w:szCs w:val="18"/>
        </w:rPr>
        <w:tab/>
      </w:r>
      <w:r w:rsidR="004B3475">
        <w:rPr>
          <w:rFonts w:ascii="MinionPro-Regular" w:hAnsi="MinionPro-Regular" w:cs="MinionPro-Regular"/>
          <w:sz w:val="18"/>
          <w:szCs w:val="18"/>
        </w:rPr>
        <w:t xml:space="preserve">    </w:t>
      </w:r>
      <w:r w:rsidR="0038023F" w:rsidRPr="0038023F">
        <w:rPr>
          <w:rFonts w:ascii="MinionPro-Regular" w:hAnsi="MinionPro-Regular" w:cs="MinionPro-Regular"/>
          <w:sz w:val="18"/>
          <w:szCs w:val="18"/>
        </w:rPr>
        <w:t>98.06%</w:t>
      </w:r>
    </w:p>
    <w:p w:rsidR="0038023F" w:rsidRDefault="0038023F" w:rsidP="0038023F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18"/>
        </w:rPr>
      </w:pPr>
      <w:r>
        <w:t xml:space="preserve">                   </w:t>
      </w:r>
      <w:r w:rsidR="00164D82">
        <w:t xml:space="preserve"> </w:t>
      </w:r>
      <w:r w:rsidR="00164D82">
        <w:rPr>
          <w:rFonts w:ascii="MinionPro-Regular" w:hAnsi="MinionPro-Regular" w:cs="MinionPro-Regular"/>
          <w:sz w:val="18"/>
          <w:szCs w:val="18"/>
        </w:rPr>
        <w:t>(95.65; 95.52)</w:t>
      </w:r>
      <w:r>
        <w:rPr>
          <w:rFonts w:ascii="MinionPro-Regular" w:hAnsi="MinionPro-Regular" w:cs="MinionPro-Regular"/>
          <w:sz w:val="18"/>
          <w:szCs w:val="18"/>
        </w:rPr>
        <w:t xml:space="preserve"> </w:t>
      </w:r>
      <w:r w:rsidR="00735391">
        <w:rPr>
          <w:rFonts w:ascii="MinionPro-Regular" w:hAnsi="MinionPro-Regular" w:cs="MinionPro-Regular"/>
          <w:sz w:val="18"/>
          <w:szCs w:val="18"/>
        </w:rPr>
        <w:t xml:space="preserve">(93.42; 88.73)  </w:t>
      </w:r>
      <w:r w:rsidR="00735391" w:rsidRPr="00735391">
        <w:rPr>
          <w:rFonts w:ascii="MinionPro-Regular" w:hAnsi="MinionPro-Regular" w:cs="MinionPro-Regular"/>
          <w:sz w:val="18"/>
          <w:szCs w:val="18"/>
        </w:rPr>
        <w:t>(99.97; 99.93)</w:t>
      </w:r>
      <w:r w:rsidR="00735391">
        <w:rPr>
          <w:rFonts w:ascii="MinionPro-Regular" w:hAnsi="MinionPro-Regular" w:cs="MinionPro-Regular"/>
          <w:sz w:val="18"/>
          <w:szCs w:val="18"/>
        </w:rPr>
        <w:t xml:space="preserve">  (70.04; 54.98)</w:t>
      </w:r>
      <w:r>
        <w:rPr>
          <w:rFonts w:ascii="MinionPro-Regular" w:hAnsi="MinionPro-Regular" w:cs="MinionPro-Regular"/>
          <w:sz w:val="18"/>
          <w:szCs w:val="18"/>
        </w:rPr>
        <w:t xml:space="preserve">  (90.10; 75.87) (91.29; 87.81)  </w:t>
      </w:r>
      <w:r w:rsidRPr="0038023F">
        <w:rPr>
          <w:rFonts w:ascii="MinionPro-Regular" w:hAnsi="MinionPro-Regular" w:cs="MinionPro-Regular"/>
          <w:sz w:val="18"/>
          <w:szCs w:val="18"/>
        </w:rPr>
        <w:t>(98.35; 97.76)</w:t>
      </w:r>
    </w:p>
    <w:p w:rsidR="0038023F" w:rsidRDefault="0038023F" w:rsidP="0038023F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18"/>
        </w:rPr>
      </w:pPr>
    </w:p>
    <w:p w:rsidR="0038023F" w:rsidRDefault="0038023F" w:rsidP="0038023F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18"/>
        </w:rPr>
      </w:pPr>
    </w:p>
    <w:p w:rsidR="00735391" w:rsidRDefault="00735391" w:rsidP="00735391"/>
    <w:p w:rsidR="00164D82" w:rsidRDefault="00164D82" w:rsidP="00164D82"/>
    <w:p w:rsidR="0065267F" w:rsidRDefault="0065267F">
      <w:proofErr w:type="gramStart"/>
      <w:r>
        <w:t>GNI(</w:t>
      </w:r>
      <w:proofErr w:type="gramEnd"/>
      <w:r>
        <w:t>PPP-US$)</w:t>
      </w:r>
      <w:r w:rsidR="00600C4B">
        <w:tab/>
      </w:r>
      <w:r w:rsidR="00600C4B">
        <w:tab/>
        <w:t>4420</w:t>
      </w:r>
      <w:r w:rsidR="00A46FB7">
        <w:tab/>
        <w:t>6120</w:t>
      </w:r>
      <w:r w:rsidR="00706B2B">
        <w:tab/>
        <w:t>16500</w:t>
      </w:r>
      <w:r w:rsidR="004F321D">
        <w:tab/>
        <w:t>2770</w:t>
      </w:r>
      <w:r w:rsidR="00A15983">
        <w:tab/>
      </w:r>
      <w:r w:rsidR="00A15983">
        <w:tab/>
        <w:t>2400</w:t>
      </w:r>
      <w:r w:rsidR="00D12118">
        <w:tab/>
      </w:r>
      <w:r w:rsidR="00A649DC">
        <w:t>2120</w:t>
      </w:r>
      <w:r w:rsidR="00F70053">
        <w:t xml:space="preserve">  3720</w:t>
      </w:r>
    </w:p>
    <w:p w:rsidR="0065267F" w:rsidRDefault="0065267F">
      <w:proofErr w:type="gramStart"/>
      <w:r>
        <w:t>HDI(</w:t>
      </w:r>
      <w:proofErr w:type="gramEnd"/>
      <w:r>
        <w:t>2010=2014)</w:t>
      </w:r>
      <w:r w:rsidR="00600C4B">
        <w:tab/>
        <w:t>0.736</w:t>
      </w:r>
      <w:r w:rsidR="00A46FB7">
        <w:tab/>
        <w:t>0.664</w:t>
      </w:r>
      <w:r w:rsidR="00706B2B">
        <w:tab/>
        <w:t>0.849</w:t>
      </w:r>
      <w:r w:rsidR="004F321D">
        <w:tab/>
        <w:t>0.628</w:t>
      </w:r>
      <w:r w:rsidR="00A15983">
        <w:tab/>
      </w:r>
      <w:r w:rsidR="00A15983">
        <w:tab/>
        <w:t>0.453</w:t>
      </w:r>
      <w:r w:rsidR="00D12118">
        <w:tab/>
      </w:r>
      <w:r w:rsidR="00A649DC">
        <w:t>0.408</w:t>
      </w:r>
      <w:r w:rsidR="00F70053">
        <w:t xml:space="preserve">  0.712</w:t>
      </w:r>
    </w:p>
    <w:p w:rsidR="0065267F" w:rsidRDefault="0065267F">
      <w:r>
        <w:t>Country Classification</w:t>
      </w:r>
      <w:r w:rsidR="00600C4B">
        <w:tab/>
        <w:t>LMI</w:t>
      </w:r>
      <w:r w:rsidR="00A46FB7">
        <w:tab/>
        <w:t>LMI</w:t>
      </w:r>
      <w:r w:rsidR="00706B2B">
        <w:tab/>
        <w:t>HI</w:t>
      </w:r>
      <w:r w:rsidR="004F321D">
        <w:tab/>
        <w:t>LMI</w:t>
      </w:r>
      <w:r w:rsidR="00A15983">
        <w:tab/>
      </w:r>
      <w:r w:rsidR="00A15983">
        <w:tab/>
        <w:t>LMI</w:t>
      </w:r>
      <w:r w:rsidR="00D12118">
        <w:tab/>
      </w:r>
      <w:r w:rsidR="00A649DC">
        <w:t>LI</w:t>
      </w:r>
      <w:r w:rsidR="00F70053">
        <w:tab/>
        <w:t xml:space="preserve">      LMI</w:t>
      </w:r>
    </w:p>
    <w:p w:rsidR="0065267F" w:rsidRDefault="0065267F">
      <w:pPr>
        <w:pBdr>
          <w:bottom w:val="single" w:sz="12" w:space="1" w:color="auto"/>
        </w:pBdr>
      </w:pPr>
    </w:p>
    <w:p w:rsidR="00095BCC" w:rsidRDefault="00095BCC"/>
    <w:p w:rsidR="0065267F" w:rsidRDefault="006E49A7">
      <w:r>
        <w:t>GNI;</w:t>
      </w:r>
      <w:r w:rsidR="008D6373">
        <w:t xml:space="preserve"> Gross National I</w:t>
      </w:r>
      <w:r w:rsidR="0065267F" w:rsidRPr="0065267F">
        <w:t xml:space="preserve">ncome. </w:t>
      </w:r>
    </w:p>
    <w:p w:rsidR="0065267F" w:rsidRDefault="006E49A7">
      <w:r>
        <w:t xml:space="preserve">PPP; </w:t>
      </w:r>
      <w:r w:rsidR="008D6373">
        <w:t>Purchasing Power P</w:t>
      </w:r>
      <w:r w:rsidR="0065267F" w:rsidRPr="0065267F">
        <w:t xml:space="preserve">arity. </w:t>
      </w:r>
    </w:p>
    <w:p w:rsidR="0065267F" w:rsidRDefault="006E49A7">
      <w:r>
        <w:t xml:space="preserve">HDI; </w:t>
      </w:r>
      <w:r w:rsidR="008D6373">
        <w:t>Human Development I</w:t>
      </w:r>
      <w:r w:rsidR="0065267F" w:rsidRPr="0065267F">
        <w:t xml:space="preserve">ndex. </w:t>
      </w:r>
    </w:p>
    <w:p w:rsidR="0065267F" w:rsidRDefault="006E49A7">
      <w:r>
        <w:t>HI</w:t>
      </w:r>
      <w:proofErr w:type="gramStart"/>
      <w:r>
        <w:t>;  High</w:t>
      </w:r>
      <w:proofErr w:type="gramEnd"/>
      <w:r>
        <w:t xml:space="preserve"> Income. LMI</w:t>
      </w:r>
      <w:proofErr w:type="gramStart"/>
      <w:r>
        <w:t>;  Lower</w:t>
      </w:r>
      <w:proofErr w:type="gramEnd"/>
      <w:r>
        <w:t xml:space="preserve"> Middle Income. LI</w:t>
      </w:r>
      <w:proofErr w:type="gramStart"/>
      <w:r>
        <w:t>;  Low</w:t>
      </w:r>
      <w:proofErr w:type="gramEnd"/>
      <w:r>
        <w:t xml:space="preserve"> I</w:t>
      </w:r>
      <w:r w:rsidR="0065267F" w:rsidRPr="0065267F">
        <w:t>ncome.</w:t>
      </w:r>
    </w:p>
    <w:p w:rsidR="00955630" w:rsidRDefault="00955630"/>
    <w:p w:rsidR="00D0597C" w:rsidRDefault="00955630" w:rsidP="00D0597C">
      <w:pPr>
        <w:rPr>
          <w:b/>
          <w:bCs/>
          <w:sz w:val="32"/>
          <w:szCs w:val="32"/>
        </w:rPr>
      </w:pPr>
      <w:r w:rsidRPr="00955630">
        <w:rPr>
          <w:b/>
          <w:bCs/>
          <w:sz w:val="32"/>
          <w:szCs w:val="32"/>
        </w:rPr>
        <w:t xml:space="preserve">References; </w:t>
      </w:r>
    </w:p>
    <w:p w:rsidR="00752765" w:rsidRPr="00374886" w:rsidRDefault="00752765" w:rsidP="00D0597C">
      <w:pPr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</w:pPr>
      <w:r w:rsidRPr="00374886">
        <w:rPr>
          <w:rFonts w:asciiTheme="majorBidi" w:hAnsiTheme="majorBidi" w:cstheme="majorBidi"/>
          <w:b/>
          <w:bCs/>
          <w:sz w:val="28"/>
          <w:szCs w:val="28"/>
        </w:rPr>
        <w:t>-</w:t>
      </w:r>
      <w:proofErr w:type="spellStart"/>
      <w:r w:rsidRPr="00374886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Salehi-Isfahani</w:t>
      </w:r>
      <w:proofErr w:type="spellEnd"/>
      <w:r w:rsidRPr="00374886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D. Human Development in the Middle East and North Africa. Human Development. 2010;26</w:t>
      </w:r>
      <w:r w:rsidRPr="00374886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>.</w:t>
      </w:r>
    </w:p>
    <w:p w:rsidR="00374886" w:rsidRDefault="002130A0" w:rsidP="00374886">
      <w:pP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374886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 xml:space="preserve">- </w:t>
      </w:r>
      <w:proofErr w:type="spellStart"/>
      <w:r w:rsidRPr="00374886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Akkari</w:t>
      </w:r>
      <w:proofErr w:type="spellEnd"/>
      <w:r w:rsidRPr="00374886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A. Education in the Middle East and North Africa: The current situation and future challenges. International Education Journal. 2004;5(2):144-53.</w:t>
      </w:r>
    </w:p>
    <w:p w:rsidR="00E41FD6" w:rsidRPr="00374886" w:rsidRDefault="00374886" w:rsidP="00E252E6">
      <w:pP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lastRenderedPageBreak/>
        <w:t xml:space="preserve">- </w:t>
      </w:r>
      <w:r w:rsidRPr="00374886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Aubert JE, </w:t>
      </w:r>
      <w:proofErr w:type="spellStart"/>
      <w:r w:rsidRPr="00374886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Reiffers</w:t>
      </w:r>
      <w:proofErr w:type="spellEnd"/>
      <w:r w:rsidRPr="00374886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JL, editors. Knowledge economies in the Middle East and North Africa: Toward new development strategies. World Bank Publications; 2003.</w:t>
      </w:r>
    </w:p>
    <w:p w:rsidR="00EC537B" w:rsidRDefault="002A1758" w:rsidP="00EC537B">
      <w:pPr>
        <w:spacing w:line="240" w:lineRule="auto"/>
      </w:pPr>
      <w:r>
        <w:rPr>
          <w:rFonts w:ascii="Arial" w:hAnsi="Arial" w:cs="Arial"/>
          <w:color w:val="222222"/>
          <w:shd w:val="clear" w:color="auto" w:fill="FFFFFF"/>
        </w:rPr>
        <w:t xml:space="preserve">Your username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is: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"mailto:mohamedadaw@gmail.com" \t "_blank" </w:instrText>
      </w:r>
      <w:r>
        <w:fldChar w:fldCharType="separate"/>
      </w:r>
      <w:r>
        <w:rPr>
          <w:rStyle w:val="Hyperlink"/>
          <w:rFonts w:ascii="Arial" w:hAnsi="Arial" w:cs="Arial"/>
          <w:color w:val="1155CC"/>
          <w:shd w:val="clear" w:color="auto" w:fill="FFFFFF"/>
        </w:rPr>
        <w:t>mohamedadaw@gmail.com</w:t>
      </w:r>
      <w:r>
        <w:fldChar w:fldCharType="end"/>
      </w:r>
      <w:proofErr w:type="spellEnd"/>
    </w:p>
    <w:p w:rsidR="002A1758" w:rsidRDefault="002A1758" w:rsidP="00EC537B">
      <w:pPr>
        <w:spacing w:line="240" w:lineRule="auto"/>
      </w:pPr>
      <w:r>
        <w:t>Daw3334474</w:t>
      </w:r>
    </w:p>
    <w:p w:rsidR="002A1758" w:rsidRPr="00955630" w:rsidRDefault="002A1758" w:rsidP="00EC537B">
      <w:pPr>
        <w:spacing w:line="240" w:lineRule="auto"/>
        <w:rPr>
          <w:b/>
          <w:bCs/>
          <w:sz w:val="32"/>
          <w:szCs w:val="32"/>
        </w:rPr>
      </w:pPr>
      <w:hyperlink r:id="rId6" w:history="1">
        <w:r>
          <w:rPr>
            <w:rStyle w:val="Hyperlink"/>
          </w:rPr>
          <w:t>https://www.editorialmanager.com/arty/default.aspx</w:t>
        </w:r>
      </w:hyperlink>
      <w:bookmarkStart w:id="0" w:name="_GoBack"/>
      <w:bookmarkEnd w:id="0"/>
    </w:p>
    <w:sectPr w:rsidR="002A1758" w:rsidRPr="00955630" w:rsidSect="007438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000CF"/>
    <w:multiLevelType w:val="hybridMultilevel"/>
    <w:tmpl w:val="EDAEB82C"/>
    <w:lvl w:ilvl="0" w:tplc="F760A3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5267F"/>
    <w:rsid w:val="00095BCC"/>
    <w:rsid w:val="00164D82"/>
    <w:rsid w:val="002130A0"/>
    <w:rsid w:val="00262742"/>
    <w:rsid w:val="002A1758"/>
    <w:rsid w:val="00374886"/>
    <w:rsid w:val="0038023F"/>
    <w:rsid w:val="004B3475"/>
    <w:rsid w:val="004F321D"/>
    <w:rsid w:val="00511B45"/>
    <w:rsid w:val="00600C4B"/>
    <w:rsid w:val="0065267F"/>
    <w:rsid w:val="006E49A7"/>
    <w:rsid w:val="00706B2B"/>
    <w:rsid w:val="00735391"/>
    <w:rsid w:val="007438AD"/>
    <w:rsid w:val="00752765"/>
    <w:rsid w:val="008D59BC"/>
    <w:rsid w:val="008D6373"/>
    <w:rsid w:val="00955630"/>
    <w:rsid w:val="00A15983"/>
    <w:rsid w:val="00A3143C"/>
    <w:rsid w:val="00A46FB7"/>
    <w:rsid w:val="00A649DC"/>
    <w:rsid w:val="00C2131C"/>
    <w:rsid w:val="00D0597C"/>
    <w:rsid w:val="00D12118"/>
    <w:rsid w:val="00D1302C"/>
    <w:rsid w:val="00DB65DE"/>
    <w:rsid w:val="00E252E6"/>
    <w:rsid w:val="00E26A3A"/>
    <w:rsid w:val="00E41FD6"/>
    <w:rsid w:val="00EC537B"/>
    <w:rsid w:val="00F70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FDE7E"/>
  <w15:docId w15:val="{4AE679D8-93B2-4CB4-B16C-F6D38255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8AD"/>
  </w:style>
  <w:style w:type="paragraph" w:styleId="Heading2">
    <w:name w:val="heading 2"/>
    <w:basedOn w:val="Normal"/>
    <w:link w:val="Heading2Char"/>
    <w:uiPriority w:val="9"/>
    <w:qFormat/>
    <w:rsid w:val="00E41F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41F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41FD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41FD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E41FD6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E41FD6"/>
    <w:rPr>
      <w:i/>
      <w:iCs/>
    </w:rPr>
  </w:style>
  <w:style w:type="paragraph" w:styleId="ListParagraph">
    <w:name w:val="List Paragraph"/>
    <w:basedOn w:val="Normal"/>
    <w:uiPriority w:val="34"/>
    <w:qFormat/>
    <w:rsid w:val="00D130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6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A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8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0713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8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0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06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036689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37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41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4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393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582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8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ditorialmanager.com/arty/default.asp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Desktop</dc:creator>
  <cp:keywords/>
  <dc:description/>
  <cp:lastModifiedBy>HP Desktop</cp:lastModifiedBy>
  <cp:revision>30</cp:revision>
  <dcterms:created xsi:type="dcterms:W3CDTF">2018-02-04T05:30:00Z</dcterms:created>
  <dcterms:modified xsi:type="dcterms:W3CDTF">2020-08-17T06:50:00Z</dcterms:modified>
</cp:coreProperties>
</file>