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E8C75" w14:textId="77777777" w:rsidR="00120DA5" w:rsidRPr="00120DA5" w:rsidRDefault="00120DA5" w:rsidP="00120DA5">
      <w:pPr>
        <w:spacing w:after="0" w:line="480" w:lineRule="auto"/>
        <w:jc w:val="center"/>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sz w:val="28"/>
          <w:szCs w:val="28"/>
          <w14:ligatures w14:val="none"/>
        </w:rPr>
        <w:t>Supplementary Information for</w:t>
      </w:r>
    </w:p>
    <w:p w14:paraId="241BDA74" w14:textId="77777777" w:rsidR="00120DA5" w:rsidRPr="004306AB" w:rsidRDefault="00120DA5" w:rsidP="00120DA5">
      <w:pPr>
        <w:spacing w:before="240" w:after="240" w:line="240" w:lineRule="auto"/>
        <w:jc w:val="center"/>
        <w:rPr>
          <w:rFonts w:ascii="Times New Roman" w:eastAsia="Times New Roman" w:hAnsi="Times New Roman" w:cs="Times New Roman"/>
          <w:color w:val="000000" w:themeColor="text1"/>
          <w:kern w:val="0"/>
          <w14:ligatures w14:val="none"/>
        </w:rPr>
      </w:pPr>
      <w:r w:rsidRPr="004306AB">
        <w:rPr>
          <w:rFonts w:ascii="Times New Roman" w:eastAsia="Times New Roman" w:hAnsi="Times New Roman" w:cs="Times New Roman"/>
          <w:b/>
          <w:bCs/>
          <w:color w:val="000000"/>
          <w:kern w:val="0"/>
          <w14:ligatures w14:val="none"/>
        </w:rPr>
        <w:t xml:space="preserve">Muted Global Changes Despite Large Regional Responses: </w:t>
      </w:r>
      <w:r>
        <w:rPr>
          <w:rFonts w:ascii="Times New Roman" w:eastAsia="Times New Roman" w:hAnsi="Times New Roman" w:cs="Times New Roman"/>
          <w:b/>
          <w:bCs/>
          <w:color w:val="000000"/>
          <w:kern w:val="0"/>
          <w14:ligatures w14:val="none"/>
        </w:rPr>
        <w:t>T</w:t>
      </w:r>
      <w:r w:rsidRPr="004306AB">
        <w:rPr>
          <w:rFonts w:ascii="Times New Roman" w:eastAsia="Times New Roman" w:hAnsi="Times New Roman" w:cs="Times New Roman"/>
          <w:b/>
          <w:bCs/>
          <w:color w:val="000000"/>
          <w:kern w:val="0"/>
          <w14:ligatures w14:val="none"/>
        </w:rPr>
        <w:t xml:space="preserve">he Contrasting Future </w:t>
      </w:r>
      <w:r w:rsidRPr="004306AB">
        <w:rPr>
          <w:rFonts w:ascii="Times New Roman" w:eastAsia="Times New Roman" w:hAnsi="Times New Roman" w:cs="Times New Roman"/>
          <w:b/>
          <w:bCs/>
          <w:color w:val="000000" w:themeColor="text1"/>
          <w:kern w:val="0"/>
          <w14:ligatures w14:val="none"/>
        </w:rPr>
        <w:t>Trajectories of Inundated and Saturated Wetlands</w:t>
      </w:r>
    </w:p>
    <w:p w14:paraId="5B985DA5" w14:textId="77777777" w:rsidR="00120DA5" w:rsidRPr="00120DA5" w:rsidRDefault="00120DA5" w:rsidP="00120DA5">
      <w:pPr>
        <w:spacing w:after="0" w:line="240" w:lineRule="auto"/>
        <w:rPr>
          <w:rFonts w:ascii="Times New Roman" w:eastAsia="Times New Roman" w:hAnsi="Times New Roman" w:cs="Times New Roman"/>
          <w:color w:val="000000" w:themeColor="text1"/>
          <w:kern w:val="0"/>
          <w:vertAlign w:val="superscript"/>
          <w14:ligatures w14:val="none"/>
        </w:rPr>
      </w:pPr>
      <w:r w:rsidRPr="00120DA5">
        <w:rPr>
          <w:rFonts w:ascii="Times New Roman" w:eastAsia="Times New Roman" w:hAnsi="Times New Roman" w:cs="Times New Roman"/>
          <w:color w:val="000000" w:themeColor="text1"/>
          <w:kern w:val="0"/>
          <w14:ligatures w14:val="none"/>
        </w:rPr>
        <w:t>Donghui Xu</w:t>
      </w:r>
      <w:proofErr w:type="gramStart"/>
      <w:r w:rsidRPr="00120DA5">
        <w:rPr>
          <w:rFonts w:ascii="Times New Roman" w:eastAsia="Times New Roman" w:hAnsi="Times New Roman" w:cs="Times New Roman"/>
          <w:color w:val="000000" w:themeColor="text1"/>
          <w:kern w:val="0"/>
          <w:vertAlign w:val="superscript"/>
          <w14:ligatures w14:val="none"/>
        </w:rPr>
        <w:t>1,*</w:t>
      </w:r>
      <w:proofErr w:type="gramEnd"/>
      <w:r w:rsidRPr="00120DA5">
        <w:rPr>
          <w:rFonts w:ascii="Times New Roman" w:eastAsia="Times New Roman" w:hAnsi="Times New Roman" w:cs="Times New Roman"/>
          <w:color w:val="000000" w:themeColor="text1"/>
          <w:kern w:val="0"/>
          <w14:ligatures w14:val="none"/>
        </w:rPr>
        <w:t xml:space="preserve">, </w:t>
      </w:r>
      <w:proofErr w:type="spellStart"/>
      <w:r w:rsidRPr="00120DA5">
        <w:rPr>
          <w:rFonts w:ascii="Times New Roman" w:eastAsia="Times New Roman" w:hAnsi="Times New Roman" w:cs="Times New Roman"/>
          <w:color w:val="000000" w:themeColor="text1"/>
          <w:kern w:val="0"/>
          <w14:ligatures w14:val="none"/>
        </w:rPr>
        <w:t>Zeli</w:t>
      </w:r>
      <w:proofErr w:type="spellEnd"/>
      <w:r w:rsidRPr="00120DA5">
        <w:rPr>
          <w:rFonts w:ascii="Times New Roman" w:eastAsia="Times New Roman" w:hAnsi="Times New Roman" w:cs="Times New Roman"/>
          <w:color w:val="000000" w:themeColor="text1"/>
          <w:kern w:val="0"/>
          <w14:ligatures w14:val="none"/>
        </w:rPr>
        <w:t xml:space="preserve"> Tan</w:t>
      </w:r>
      <w:proofErr w:type="gramStart"/>
      <w:r w:rsidRPr="00120DA5">
        <w:rPr>
          <w:rFonts w:ascii="Times New Roman" w:eastAsia="Times New Roman" w:hAnsi="Times New Roman" w:cs="Times New Roman"/>
          <w:color w:val="000000" w:themeColor="text1"/>
          <w:kern w:val="0"/>
          <w:vertAlign w:val="superscript"/>
          <w14:ligatures w14:val="none"/>
        </w:rPr>
        <w:t>1,*</w:t>
      </w:r>
      <w:proofErr w:type="gramEnd"/>
      <w:r w:rsidRPr="00120DA5">
        <w:rPr>
          <w:rFonts w:ascii="Times New Roman" w:eastAsia="Times New Roman" w:hAnsi="Times New Roman" w:cs="Times New Roman"/>
          <w:color w:val="000000" w:themeColor="text1"/>
          <w:kern w:val="0"/>
          <w14:ligatures w14:val="none"/>
        </w:rPr>
        <w:t>, Etienne Fluet-Chouinard</w:t>
      </w:r>
      <w:r w:rsidRPr="00120DA5">
        <w:rPr>
          <w:rFonts w:ascii="Times New Roman" w:eastAsia="Times New Roman" w:hAnsi="Times New Roman" w:cs="Times New Roman"/>
          <w:color w:val="000000" w:themeColor="text1"/>
          <w:kern w:val="0"/>
          <w:vertAlign w:val="superscript"/>
          <w14:ligatures w14:val="none"/>
        </w:rPr>
        <w:t>2</w:t>
      </w:r>
      <w:r w:rsidRPr="00120DA5">
        <w:rPr>
          <w:rFonts w:ascii="Times New Roman" w:eastAsia="Times New Roman" w:hAnsi="Times New Roman" w:cs="Times New Roman"/>
          <w:color w:val="000000" w:themeColor="text1"/>
          <w:kern w:val="0"/>
          <w14:ligatures w14:val="none"/>
        </w:rPr>
        <w:t>, Gautam Bisht</w:t>
      </w:r>
      <w:r w:rsidRPr="00120DA5">
        <w:rPr>
          <w:rFonts w:ascii="Times New Roman" w:eastAsia="Times New Roman" w:hAnsi="Times New Roman" w:cs="Times New Roman"/>
          <w:color w:val="000000" w:themeColor="text1"/>
          <w:kern w:val="0"/>
          <w:vertAlign w:val="superscript"/>
          <w14:ligatures w14:val="none"/>
        </w:rPr>
        <w:t>1</w:t>
      </w:r>
      <w:r w:rsidRPr="00120DA5">
        <w:rPr>
          <w:rFonts w:ascii="Times New Roman" w:eastAsia="Times New Roman" w:hAnsi="Times New Roman" w:cs="Times New Roman"/>
          <w:color w:val="000000" w:themeColor="text1"/>
          <w:kern w:val="0"/>
          <w14:ligatures w14:val="none"/>
        </w:rPr>
        <w:t>, Dalei Hao</w:t>
      </w:r>
      <w:r w:rsidRPr="00120DA5">
        <w:rPr>
          <w:rFonts w:ascii="Times New Roman" w:eastAsia="Times New Roman" w:hAnsi="Times New Roman" w:cs="Times New Roman"/>
          <w:color w:val="000000" w:themeColor="text1"/>
          <w:kern w:val="0"/>
          <w:vertAlign w:val="superscript"/>
          <w14:ligatures w14:val="none"/>
        </w:rPr>
        <w:t>1</w:t>
      </w:r>
      <w:r w:rsidRPr="00120DA5">
        <w:rPr>
          <w:rFonts w:ascii="Times New Roman" w:eastAsia="Times New Roman" w:hAnsi="Times New Roman" w:cs="Times New Roman"/>
          <w:color w:val="000000" w:themeColor="text1"/>
          <w:kern w:val="0"/>
          <w14:ligatures w14:val="none"/>
        </w:rPr>
        <w:t>, Dongyu Feng</w:t>
      </w:r>
      <w:r w:rsidRPr="00120DA5">
        <w:rPr>
          <w:rFonts w:ascii="Times New Roman" w:eastAsia="Times New Roman" w:hAnsi="Times New Roman" w:cs="Times New Roman"/>
          <w:color w:val="000000" w:themeColor="text1"/>
          <w:kern w:val="0"/>
          <w:vertAlign w:val="superscript"/>
          <w14:ligatures w14:val="none"/>
        </w:rPr>
        <w:t>1</w:t>
      </w:r>
      <w:r w:rsidRPr="00120DA5">
        <w:rPr>
          <w:rFonts w:ascii="Times New Roman" w:eastAsia="Times New Roman" w:hAnsi="Times New Roman" w:cs="Times New Roman"/>
          <w:color w:val="000000" w:themeColor="text1"/>
          <w:kern w:val="0"/>
          <w14:ligatures w14:val="none"/>
        </w:rPr>
        <w:t>, Tian Zhou</w:t>
      </w:r>
      <w:r w:rsidRPr="00120DA5">
        <w:rPr>
          <w:rFonts w:ascii="Times New Roman" w:eastAsia="Times New Roman" w:hAnsi="Times New Roman" w:cs="Times New Roman"/>
          <w:color w:val="000000" w:themeColor="text1"/>
          <w:kern w:val="0"/>
          <w:vertAlign w:val="superscript"/>
          <w14:ligatures w14:val="none"/>
        </w:rPr>
        <w:t>1</w:t>
      </w:r>
      <w:r w:rsidRPr="00120DA5">
        <w:rPr>
          <w:rFonts w:ascii="Times New Roman" w:eastAsia="Times New Roman" w:hAnsi="Times New Roman" w:cs="Times New Roman"/>
          <w:color w:val="000000" w:themeColor="text1"/>
          <w:kern w:val="0"/>
          <w14:ligatures w14:val="none"/>
        </w:rPr>
        <w:t>, Hong-Yi Li</w:t>
      </w:r>
      <w:r w:rsidRPr="00120DA5">
        <w:rPr>
          <w:rFonts w:ascii="Times New Roman" w:eastAsia="Times New Roman" w:hAnsi="Times New Roman" w:cs="Times New Roman"/>
          <w:color w:val="000000" w:themeColor="text1"/>
          <w:kern w:val="0"/>
          <w:vertAlign w:val="superscript"/>
          <w14:ligatures w14:val="none"/>
        </w:rPr>
        <w:t>3</w:t>
      </w:r>
      <w:r w:rsidRPr="00120DA5">
        <w:rPr>
          <w:rFonts w:ascii="Times New Roman" w:eastAsia="Times New Roman" w:hAnsi="Times New Roman" w:cs="Times New Roman"/>
          <w:color w:val="000000" w:themeColor="text1"/>
          <w:kern w:val="0"/>
          <w14:ligatures w14:val="none"/>
        </w:rPr>
        <w:t>, L. Ruby Leung</w:t>
      </w:r>
      <w:r w:rsidRPr="00120DA5">
        <w:rPr>
          <w:rFonts w:ascii="Times New Roman" w:eastAsia="Times New Roman" w:hAnsi="Times New Roman" w:cs="Times New Roman"/>
          <w:color w:val="000000" w:themeColor="text1"/>
          <w:kern w:val="0"/>
          <w:vertAlign w:val="superscript"/>
          <w14:ligatures w14:val="none"/>
        </w:rPr>
        <w:t>1</w:t>
      </w:r>
    </w:p>
    <w:p w14:paraId="7F4D640C" w14:textId="77777777" w:rsidR="00120DA5" w:rsidRPr="00120DA5" w:rsidRDefault="00120DA5" w:rsidP="00120DA5">
      <w:pPr>
        <w:spacing w:after="0" w:line="240" w:lineRule="auto"/>
        <w:rPr>
          <w:rFonts w:ascii="Times New Roman" w:eastAsia="Times New Roman" w:hAnsi="Times New Roman" w:cs="Times New Roman"/>
          <w:color w:val="000000" w:themeColor="text1"/>
          <w:kern w:val="0"/>
          <w:vertAlign w:val="superscript"/>
          <w14:ligatures w14:val="none"/>
        </w:rPr>
      </w:pPr>
    </w:p>
    <w:p w14:paraId="570409C8" w14:textId="77777777" w:rsidR="00120DA5" w:rsidRPr="004306AB" w:rsidRDefault="00120DA5" w:rsidP="00120DA5">
      <w:pPr>
        <w:spacing w:before="120" w:after="0" w:line="240" w:lineRule="auto"/>
        <w:jc w:val="both"/>
        <w:rPr>
          <w:rFonts w:ascii="Times New Roman" w:eastAsia="Times New Roman" w:hAnsi="Times New Roman" w:cs="Times New Roman"/>
          <w:color w:val="000000" w:themeColor="text1"/>
          <w:kern w:val="0"/>
          <w14:ligatures w14:val="none"/>
        </w:rPr>
      </w:pPr>
      <w:r w:rsidRPr="00120DA5">
        <w:rPr>
          <w:rFonts w:ascii="Times New Roman" w:eastAsia="Times New Roman" w:hAnsi="Times New Roman" w:cs="Times New Roman"/>
          <w:color w:val="000000" w:themeColor="text1"/>
          <w:kern w:val="0"/>
          <w:vertAlign w:val="superscript"/>
          <w14:ligatures w14:val="none"/>
        </w:rPr>
        <w:t>1</w:t>
      </w:r>
      <w:r w:rsidRPr="00120DA5">
        <w:rPr>
          <w:rFonts w:ascii="Times New Roman" w:eastAsia="Times New Roman" w:hAnsi="Times New Roman" w:cs="Times New Roman"/>
          <w:color w:val="000000" w:themeColor="text1"/>
          <w:kern w:val="0"/>
          <w14:ligatures w14:val="none"/>
        </w:rPr>
        <w:t>A</w:t>
      </w:r>
      <w:r w:rsidRPr="004306AB">
        <w:rPr>
          <w:rFonts w:ascii="Times New Roman" w:eastAsia="Times New Roman" w:hAnsi="Times New Roman" w:cs="Times New Roman"/>
          <w:color w:val="000000" w:themeColor="text1"/>
          <w:kern w:val="0"/>
          <w14:ligatures w14:val="none"/>
        </w:rPr>
        <w:t>tmospheric, Climate, &amp; Earth Sciences Division, Pacific Northwest National Laboratory, Richland, WA, 99354, USA</w:t>
      </w:r>
    </w:p>
    <w:p w14:paraId="50F82D60" w14:textId="77777777" w:rsidR="00120DA5" w:rsidRPr="004306AB" w:rsidRDefault="00120DA5" w:rsidP="00120DA5">
      <w:pPr>
        <w:spacing w:before="120" w:after="0" w:line="240" w:lineRule="auto"/>
        <w:jc w:val="both"/>
        <w:rPr>
          <w:rFonts w:ascii="Times New Roman" w:eastAsia="Times New Roman" w:hAnsi="Times New Roman" w:cs="Times New Roman"/>
          <w:color w:val="000000" w:themeColor="text1"/>
          <w:kern w:val="0"/>
          <w14:ligatures w14:val="none"/>
        </w:rPr>
      </w:pPr>
      <w:r w:rsidRPr="00120DA5">
        <w:rPr>
          <w:rFonts w:ascii="Times New Roman" w:eastAsia="Times New Roman" w:hAnsi="Times New Roman" w:cs="Times New Roman"/>
          <w:color w:val="000000" w:themeColor="text1"/>
          <w:kern w:val="0"/>
          <w:vertAlign w:val="superscript"/>
          <w14:ligatures w14:val="none"/>
        </w:rPr>
        <w:t>2</w:t>
      </w:r>
      <w:r w:rsidRPr="00120DA5">
        <w:rPr>
          <w:rFonts w:ascii="Times New Roman" w:eastAsia="Times New Roman" w:hAnsi="Times New Roman" w:cs="Times New Roman"/>
          <w:color w:val="000000" w:themeColor="text1"/>
          <w:kern w:val="0"/>
          <w14:ligatures w14:val="none"/>
        </w:rPr>
        <w:t>Ea</w:t>
      </w:r>
      <w:r w:rsidRPr="004306AB">
        <w:rPr>
          <w:rFonts w:ascii="Times New Roman" w:eastAsia="Times New Roman" w:hAnsi="Times New Roman" w:cs="Times New Roman"/>
          <w:color w:val="000000" w:themeColor="text1"/>
          <w:kern w:val="0"/>
          <w14:ligatures w14:val="none"/>
        </w:rPr>
        <w:t>rth Systems Science Division, Pacific Northwest National Laboratory, Richland, WA, 99354, USA</w:t>
      </w:r>
    </w:p>
    <w:p w14:paraId="5BF18F0B" w14:textId="77777777" w:rsidR="00120DA5" w:rsidRPr="004306AB" w:rsidRDefault="00120DA5" w:rsidP="00120DA5">
      <w:pPr>
        <w:spacing w:before="120" w:after="0" w:line="240" w:lineRule="auto"/>
        <w:jc w:val="both"/>
        <w:rPr>
          <w:rFonts w:ascii="Times New Roman" w:eastAsia="Times New Roman" w:hAnsi="Times New Roman" w:cs="Times New Roman"/>
          <w:color w:val="000000" w:themeColor="text1"/>
          <w:kern w:val="0"/>
          <w14:ligatures w14:val="none"/>
        </w:rPr>
      </w:pPr>
      <w:r w:rsidRPr="00120DA5">
        <w:rPr>
          <w:rFonts w:ascii="Times New Roman" w:eastAsia="Times New Roman" w:hAnsi="Times New Roman" w:cs="Times New Roman"/>
          <w:color w:val="000000" w:themeColor="text1"/>
          <w:kern w:val="0"/>
          <w:shd w:val="clear" w:color="auto" w:fill="FFFFFF"/>
          <w:vertAlign w:val="superscript"/>
          <w14:ligatures w14:val="none"/>
        </w:rPr>
        <w:t>3</w:t>
      </w:r>
      <w:r w:rsidRPr="00120DA5">
        <w:rPr>
          <w:rFonts w:ascii="Times New Roman" w:eastAsia="Times New Roman" w:hAnsi="Times New Roman" w:cs="Times New Roman"/>
          <w:color w:val="000000" w:themeColor="text1"/>
          <w:kern w:val="0"/>
          <w:shd w:val="clear" w:color="auto" w:fill="FFFFFF"/>
          <w14:ligatures w14:val="none"/>
        </w:rPr>
        <w:t>Dep</w:t>
      </w:r>
      <w:r w:rsidRPr="004306AB">
        <w:rPr>
          <w:rFonts w:ascii="Times New Roman" w:eastAsia="Times New Roman" w:hAnsi="Times New Roman" w:cs="Times New Roman"/>
          <w:color w:val="000000" w:themeColor="text1"/>
          <w:kern w:val="0"/>
          <w:shd w:val="clear" w:color="auto" w:fill="FFFFFF"/>
          <w14:ligatures w14:val="none"/>
        </w:rPr>
        <w:t>artment of Civil and Environmental Engineering, University of Houston, Houston, TX, 77204, USA</w:t>
      </w:r>
    </w:p>
    <w:p w14:paraId="43CD5A2B"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1F28678A" w14:textId="102ACEE4" w:rsidR="00120DA5" w:rsidRDefault="00120DA5" w:rsidP="00120DA5">
      <w:pPr>
        <w:spacing w:after="0" w:line="48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14:ligatures w14:val="none"/>
        </w:rPr>
        <w:t xml:space="preserve">Correspondence to: Donghui Xu, </w:t>
      </w:r>
      <w:hyperlink r:id="rId4" w:history="1">
        <w:r w:rsidRPr="00120DA5">
          <w:rPr>
            <w:rFonts w:ascii="Times New Roman" w:eastAsia="Times New Roman" w:hAnsi="Times New Roman" w:cs="Times New Roman"/>
            <w:color w:val="1155CC"/>
            <w:kern w:val="0"/>
            <w:u w:val="single"/>
            <w14:ligatures w14:val="none"/>
          </w:rPr>
          <w:t>donghui.xu@pnnl.gov</w:t>
        </w:r>
      </w:hyperlink>
      <w:r>
        <w:rPr>
          <w:rFonts w:ascii="Times New Roman" w:eastAsia="Times New Roman" w:hAnsi="Times New Roman" w:cs="Times New Roman"/>
          <w:kern w:val="0"/>
          <w14:ligatures w14:val="none"/>
        </w:rPr>
        <w:t xml:space="preserve">, </w:t>
      </w:r>
      <w:proofErr w:type="spellStart"/>
      <w:r>
        <w:rPr>
          <w:rFonts w:ascii="Times New Roman" w:eastAsia="Times New Roman" w:hAnsi="Times New Roman" w:cs="Times New Roman"/>
          <w:kern w:val="0"/>
          <w14:ligatures w14:val="none"/>
        </w:rPr>
        <w:t>Zeli</w:t>
      </w:r>
      <w:proofErr w:type="spellEnd"/>
      <w:r>
        <w:rPr>
          <w:rFonts w:ascii="Times New Roman" w:eastAsia="Times New Roman" w:hAnsi="Times New Roman" w:cs="Times New Roman"/>
          <w:kern w:val="0"/>
          <w14:ligatures w14:val="none"/>
        </w:rPr>
        <w:t xml:space="preserve"> Tan, </w:t>
      </w:r>
      <w:hyperlink r:id="rId5" w:history="1">
        <w:r w:rsidRPr="00AB0F4E">
          <w:rPr>
            <w:rStyle w:val="Hyperlink"/>
            <w:rFonts w:ascii="Times New Roman" w:eastAsia="Times New Roman" w:hAnsi="Times New Roman" w:cs="Times New Roman"/>
            <w:kern w:val="0"/>
            <w14:ligatures w14:val="none"/>
          </w:rPr>
          <w:t>zeli.tan@pnnl.gov</w:t>
        </w:r>
      </w:hyperlink>
    </w:p>
    <w:p w14:paraId="4A219E5C" w14:textId="77777777" w:rsidR="00120DA5" w:rsidRDefault="00120DA5" w:rsidP="00120DA5">
      <w:pPr>
        <w:spacing w:after="0" w:line="240" w:lineRule="auto"/>
        <w:rPr>
          <w:rFonts w:ascii="Times New Roman" w:eastAsia="Times New Roman" w:hAnsi="Times New Roman" w:cs="Times New Roman"/>
          <w:kern w:val="0"/>
          <w14:ligatures w14:val="none"/>
        </w:rPr>
      </w:pPr>
    </w:p>
    <w:p w14:paraId="5FE0C924" w14:textId="77777777" w:rsidR="00E51F7F" w:rsidRDefault="00E51F7F" w:rsidP="00120DA5">
      <w:pPr>
        <w:spacing w:after="0" w:line="240" w:lineRule="auto"/>
        <w:rPr>
          <w:rFonts w:ascii="Times New Roman" w:eastAsia="Times New Roman" w:hAnsi="Times New Roman" w:cs="Times New Roman"/>
          <w:kern w:val="0"/>
          <w14:ligatures w14:val="none"/>
        </w:rPr>
      </w:pPr>
    </w:p>
    <w:p w14:paraId="7372F903" w14:textId="77777777" w:rsidR="00E51F7F" w:rsidRDefault="00E51F7F" w:rsidP="00120DA5">
      <w:pPr>
        <w:spacing w:after="0" w:line="240" w:lineRule="auto"/>
        <w:rPr>
          <w:rFonts w:ascii="Times New Roman" w:eastAsia="Times New Roman" w:hAnsi="Times New Roman" w:cs="Times New Roman"/>
          <w:kern w:val="0"/>
          <w14:ligatures w14:val="none"/>
        </w:rPr>
      </w:pPr>
    </w:p>
    <w:p w14:paraId="3B0AC3B9" w14:textId="77777777" w:rsidR="00E51F7F" w:rsidRDefault="00E51F7F" w:rsidP="00120DA5">
      <w:pPr>
        <w:spacing w:after="0" w:line="240" w:lineRule="auto"/>
        <w:rPr>
          <w:rFonts w:ascii="Times New Roman" w:eastAsia="Times New Roman" w:hAnsi="Times New Roman" w:cs="Times New Roman"/>
          <w:kern w:val="0"/>
          <w14:ligatures w14:val="none"/>
        </w:rPr>
      </w:pPr>
    </w:p>
    <w:p w14:paraId="46DD58FE" w14:textId="77777777" w:rsidR="00E51F7F" w:rsidRDefault="00E51F7F" w:rsidP="00120DA5">
      <w:pPr>
        <w:spacing w:after="0" w:line="240" w:lineRule="auto"/>
        <w:rPr>
          <w:rFonts w:ascii="Times New Roman" w:eastAsia="Times New Roman" w:hAnsi="Times New Roman" w:cs="Times New Roman"/>
          <w:kern w:val="0"/>
          <w14:ligatures w14:val="none"/>
        </w:rPr>
      </w:pPr>
    </w:p>
    <w:p w14:paraId="3F7336B3" w14:textId="77777777" w:rsidR="00E51F7F" w:rsidRDefault="00E51F7F" w:rsidP="00120DA5">
      <w:pPr>
        <w:spacing w:after="0" w:line="240" w:lineRule="auto"/>
        <w:rPr>
          <w:rFonts w:ascii="Times New Roman" w:eastAsia="Times New Roman" w:hAnsi="Times New Roman" w:cs="Times New Roman"/>
          <w:kern w:val="0"/>
          <w14:ligatures w14:val="none"/>
        </w:rPr>
      </w:pPr>
    </w:p>
    <w:p w14:paraId="0875812D" w14:textId="77777777" w:rsidR="00E51F7F" w:rsidRDefault="00E51F7F" w:rsidP="00120DA5">
      <w:pPr>
        <w:spacing w:after="0" w:line="240" w:lineRule="auto"/>
        <w:rPr>
          <w:rFonts w:ascii="Times New Roman" w:eastAsia="Times New Roman" w:hAnsi="Times New Roman" w:cs="Times New Roman"/>
          <w:kern w:val="0"/>
          <w14:ligatures w14:val="none"/>
        </w:rPr>
      </w:pPr>
    </w:p>
    <w:p w14:paraId="7620363A" w14:textId="77777777" w:rsidR="00E51F7F" w:rsidRDefault="00E51F7F" w:rsidP="00120DA5">
      <w:pPr>
        <w:spacing w:after="0" w:line="240" w:lineRule="auto"/>
        <w:rPr>
          <w:rFonts w:ascii="Times New Roman" w:eastAsia="Times New Roman" w:hAnsi="Times New Roman" w:cs="Times New Roman"/>
          <w:kern w:val="0"/>
          <w14:ligatures w14:val="none"/>
        </w:rPr>
      </w:pPr>
    </w:p>
    <w:p w14:paraId="7C8F14ED" w14:textId="77777777" w:rsidR="00E51F7F" w:rsidRDefault="00E51F7F" w:rsidP="00120DA5">
      <w:pPr>
        <w:spacing w:after="0" w:line="240" w:lineRule="auto"/>
        <w:rPr>
          <w:rFonts w:ascii="Times New Roman" w:eastAsia="Times New Roman" w:hAnsi="Times New Roman" w:cs="Times New Roman"/>
          <w:kern w:val="0"/>
          <w14:ligatures w14:val="none"/>
        </w:rPr>
      </w:pPr>
    </w:p>
    <w:p w14:paraId="0B1190C9" w14:textId="77777777" w:rsidR="00E51F7F" w:rsidRDefault="00E51F7F" w:rsidP="00120DA5">
      <w:pPr>
        <w:spacing w:after="0" w:line="240" w:lineRule="auto"/>
        <w:rPr>
          <w:rFonts w:ascii="Times New Roman" w:eastAsia="Times New Roman" w:hAnsi="Times New Roman" w:cs="Times New Roman"/>
          <w:kern w:val="0"/>
          <w14:ligatures w14:val="none"/>
        </w:rPr>
      </w:pPr>
    </w:p>
    <w:p w14:paraId="702D2EB0" w14:textId="77777777" w:rsidR="00E51F7F" w:rsidRDefault="00E51F7F" w:rsidP="00120DA5">
      <w:pPr>
        <w:spacing w:after="0" w:line="240" w:lineRule="auto"/>
        <w:rPr>
          <w:rFonts w:ascii="Times New Roman" w:eastAsia="Times New Roman" w:hAnsi="Times New Roman" w:cs="Times New Roman"/>
          <w:kern w:val="0"/>
          <w14:ligatures w14:val="none"/>
        </w:rPr>
      </w:pPr>
    </w:p>
    <w:p w14:paraId="11F80A47" w14:textId="77777777" w:rsidR="00E51F7F" w:rsidRDefault="00E51F7F" w:rsidP="00120DA5">
      <w:pPr>
        <w:spacing w:after="0" w:line="240" w:lineRule="auto"/>
        <w:rPr>
          <w:rFonts w:ascii="Times New Roman" w:eastAsia="Times New Roman" w:hAnsi="Times New Roman" w:cs="Times New Roman"/>
          <w:kern w:val="0"/>
          <w14:ligatures w14:val="none"/>
        </w:rPr>
      </w:pPr>
    </w:p>
    <w:p w14:paraId="1C442ABB" w14:textId="77777777" w:rsidR="00E51F7F" w:rsidRPr="00120DA5" w:rsidRDefault="00E51F7F" w:rsidP="00120DA5">
      <w:pPr>
        <w:spacing w:after="0" w:line="240" w:lineRule="auto"/>
        <w:rPr>
          <w:rFonts w:ascii="Times New Roman" w:eastAsia="Times New Roman" w:hAnsi="Times New Roman" w:cs="Times New Roman"/>
          <w:kern w:val="0"/>
          <w14:ligatures w14:val="none"/>
        </w:rPr>
      </w:pPr>
    </w:p>
    <w:p w14:paraId="06C51421" w14:textId="77777777" w:rsidR="00120DA5" w:rsidRPr="00120DA5" w:rsidRDefault="00120DA5" w:rsidP="00120DA5">
      <w:pPr>
        <w:spacing w:after="0" w:line="48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This file includes:</w:t>
      </w:r>
    </w:p>
    <w:p w14:paraId="51A1EE42" w14:textId="77777777" w:rsidR="00120DA5" w:rsidRPr="00120DA5" w:rsidRDefault="00120DA5" w:rsidP="00120DA5">
      <w:pPr>
        <w:spacing w:after="0" w:line="480" w:lineRule="auto"/>
        <w:ind w:left="720"/>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14:ligatures w14:val="none"/>
        </w:rPr>
        <w:t>Supplementary Figure 1 to Supplementary Figure 17</w:t>
      </w:r>
    </w:p>
    <w:p w14:paraId="4C3E43A0"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127BCDC5" w14:textId="77777777" w:rsidR="00C165F5" w:rsidRDefault="00C165F5"/>
    <w:p w14:paraId="10641602" w14:textId="77777777" w:rsidR="00120DA5" w:rsidRDefault="00120DA5"/>
    <w:p w14:paraId="0AC61560" w14:textId="77777777" w:rsidR="00120DA5" w:rsidRDefault="00120DA5"/>
    <w:p w14:paraId="576AC74C" w14:textId="77777777" w:rsidR="00120DA5" w:rsidRDefault="00120DA5"/>
    <w:p w14:paraId="1DDBF1DE" w14:textId="77777777" w:rsidR="00120DA5" w:rsidRDefault="00120DA5"/>
    <w:p w14:paraId="0F2AC9C4" w14:textId="0A950F89" w:rsidR="00120DA5" w:rsidRPr="00120DA5" w:rsidRDefault="00120DA5" w:rsidP="00120DA5">
      <w:pPr>
        <w:spacing w:after="0" w:line="48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"https://lh7-rt.googleusercontent.com/docsz/AD_4nXfNl1S3nsRyG6IkvFUnVpcc0f-GWZCSFCp0q77LhUI4p2BMseeg37q4m-t80sZGT9jzfLuYSZdW7lzblXO8u30KtZAvlTF1NB-7ffHHH6-X7ayHtEi9rp1tqf6vcSbOVL5sUQnbfA?key=tud8UgtdkAxcRJuTFFBhsA"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7504F9E6" wp14:editId="1F48E9D9">
            <wp:extent cx="5943600" cy="4650740"/>
            <wp:effectExtent l="0" t="0" r="0" b="0"/>
            <wp:docPr id="320974227" name="Picture 18"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4227" name="Picture 18" descr="Diagram&#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5074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778B2E74" w14:textId="6A420D10"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 Comparison of E3SM simulated annual mean and maximum wetland area (including both saturated and inundated wetlands) against satellite observations. </w:t>
      </w:r>
      <w:r w:rsidRPr="00120DA5">
        <w:rPr>
          <w:rFonts w:ascii="Times New Roman" w:eastAsia="Times New Roman" w:hAnsi="Times New Roman" w:cs="Times New Roman"/>
          <w:color w:val="000000"/>
          <w:kern w:val="0"/>
          <w14:ligatures w14:val="none"/>
        </w:rPr>
        <w:t xml:space="preserve">(a). Simulated annual mean wetland area during 1999-2014 (unit: fraction of a grid cell). (b). Latitudinal distribution of annual mean wetland area (unit: </w:t>
      </w:r>
      <w:r w:rsidRPr="00120DA5">
        <w:rPr>
          <w:rFonts w:ascii="Times New Roman" w:eastAsia="Times New Roman" w:hAnsi="Times New Roman" w:cs="Times New Roman"/>
          <w:kern w:val="0"/>
          <w14:ligatures w14:val="none"/>
        </w:rPr>
        <w:t>Mkm</w:t>
      </w:r>
      <w:r>
        <w:rPr>
          <w:rFonts w:ascii="Times New Roman" w:eastAsia="Times New Roman" w:hAnsi="Times New Roman" w:cs="Times New Roman"/>
          <w:kern w:val="0"/>
          <w:vertAlign w:val="superscript"/>
          <w14:ligatures w14:val="none"/>
        </w:rPr>
        <w:t>2</w:t>
      </w:r>
      <w:r>
        <w:rPr>
          <w:rFonts w:ascii="Times New Roman" w:eastAsia="Times New Roman" w:hAnsi="Times New Roman" w:cs="Times New Roman"/>
          <w:kern w:val="0"/>
          <w14:ligatures w14:val="none"/>
        </w:rPr>
        <w:t>)</w:t>
      </w:r>
      <w:r w:rsidRPr="00120DA5">
        <w:rPr>
          <w:rFonts w:ascii="Times New Roman" w:eastAsia="Times New Roman" w:hAnsi="Times New Roman" w:cs="Times New Roman"/>
          <w:color w:val="000000"/>
          <w:kern w:val="0"/>
          <w14:ligatures w14:val="none"/>
        </w:rPr>
        <w:t xml:space="preserve">. (c). Simulated annual maximum monthly wetland area during 1999-2014 (unit: fraction of a grid cell). (d). Latitudinal distribution of annual maximum monthly wetland area (unit: </w:t>
      </w:r>
      <w:r w:rsidRPr="00120DA5">
        <w:rPr>
          <w:rFonts w:ascii="Times New Roman" w:eastAsia="Times New Roman" w:hAnsi="Times New Roman" w:cs="Times New Roman"/>
          <w:kern w:val="0"/>
          <w14:ligatures w14:val="none"/>
        </w:rPr>
        <w:t>Mkm</w:t>
      </w:r>
      <w:r>
        <w:rPr>
          <w:rFonts w:ascii="Times New Roman" w:eastAsia="Times New Roman" w:hAnsi="Times New Roman" w:cs="Times New Roman"/>
          <w:kern w:val="0"/>
          <w:vertAlign w:val="superscript"/>
          <w14:ligatures w14:val="none"/>
        </w:rPr>
        <w:t>2</w:t>
      </w:r>
      <w:r w:rsidRPr="00120DA5">
        <w:rPr>
          <w:rFonts w:ascii="Times New Roman" w:eastAsia="Times New Roman" w:hAnsi="Times New Roman" w:cs="Times New Roman"/>
          <w:kern w:val="0"/>
          <w14:ligatures w14:val="none"/>
        </w:rPr>
        <w:t>)</w:t>
      </w:r>
      <w:r w:rsidRPr="00120DA5">
        <w:rPr>
          <w:rFonts w:ascii="Times New Roman" w:eastAsia="Times New Roman" w:hAnsi="Times New Roman" w:cs="Times New Roman"/>
          <w:color w:val="000000"/>
          <w:kern w:val="0"/>
          <w14:ligatures w14:val="none"/>
        </w:rPr>
        <w:t xml:space="preserve">. The evaluation metrics against the modified GIEMS-MC are shown inside each panel. </w:t>
      </w:r>
      <m:oMath>
        <m:r>
          <w:rPr>
            <w:rFonts w:ascii="Cambria Math" w:eastAsia="Times New Roman" w:hAnsi="Cambria Math" w:cs="Times New Roman"/>
            <w:color w:val="000000"/>
            <w:kern w:val="0"/>
            <w14:ligatures w14:val="none"/>
          </w:rPr>
          <m:t>ρ</m:t>
        </m:r>
      </m:oMath>
      <w:r w:rsidR="00947C54">
        <w:rPr>
          <w:rFonts w:ascii="Times New Roman" w:eastAsia="Times New Roman" w:hAnsi="Times New Roman" w:cs="Times New Roman"/>
          <w:color w:val="000000"/>
          <w:kern w:val="0"/>
          <w14:ligatures w14:val="none"/>
        </w:rPr>
        <w:t xml:space="preserve"> </w:t>
      </w:r>
      <w:r w:rsidRPr="00120DA5">
        <w:rPr>
          <w:rFonts w:ascii="Times New Roman" w:eastAsia="Times New Roman" w:hAnsi="Times New Roman" w:cs="Times New Roman" w:hint="eastAsia"/>
          <w:color w:val="000000"/>
          <w:kern w:val="0"/>
          <w14:ligatures w14:val="none"/>
        </w:rPr>
        <w:t>i</w:t>
      </w:r>
      <w:r w:rsidRPr="00120DA5">
        <w:rPr>
          <w:rFonts w:ascii="Times New Roman" w:eastAsia="Times New Roman" w:hAnsi="Times New Roman" w:cs="Times New Roman"/>
          <w:color w:val="000000"/>
          <w:kern w:val="0"/>
          <w14:ligatures w14:val="none"/>
        </w:rPr>
        <w:t>s the correlation coefficient, and NSE represents the Nash-Sutcliffe model efficiency. Note, for consistency, the simulated values at certain locations or times are masked out if the corresponding observations are not available. </w:t>
      </w:r>
    </w:p>
    <w:p w14:paraId="6D739F61" w14:textId="587E23D4" w:rsidR="00120DA5" w:rsidRPr="00120DA5" w:rsidRDefault="00120DA5" w:rsidP="0057629C">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p>
    <w:p w14:paraId="07B639B6" w14:textId="1D5BA22C"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"https://lh7-rt.googleusercontent.com/docsz/AD_4nXfRkYaMg7jBAgzP4H7Me41b6bk5fXmFuzA01gjTPjMirjA5SpZArP-UXi3S23lykvFI9l7ilREUrrb1bomtFcZfTPVHpsqVPiGTfywAOMHwLG--Jc74hMQB-nH-e4MePzUCAu1cwg?key=tud8UgtdkAxcRJuTFFBhsA"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589E195E" wp14:editId="7917C0B5">
            <wp:extent cx="5943600" cy="2143760"/>
            <wp:effectExtent l="0" t="0" r="0" b="2540"/>
            <wp:docPr id="572077874" name="Picture 16"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77874" name="Picture 16" descr="Map&#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4376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74D0BD20" w14:textId="532773AD"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Figure S</w:t>
      </w:r>
      <w:r w:rsidR="0057629C">
        <w:rPr>
          <w:rFonts w:ascii="Times New Roman" w:eastAsia="Times New Roman" w:hAnsi="Times New Roman" w:cs="Times New Roman" w:hint="eastAsia"/>
          <w:b/>
          <w:bCs/>
          <w:color w:val="000000"/>
          <w:kern w:val="0"/>
          <w14:ligatures w14:val="none"/>
        </w:rPr>
        <w:t>2</w:t>
      </w:r>
      <w:r w:rsidRPr="00120DA5">
        <w:rPr>
          <w:rFonts w:ascii="Times New Roman" w:eastAsia="Times New Roman" w:hAnsi="Times New Roman" w:cs="Times New Roman"/>
          <w:b/>
          <w:bCs/>
          <w:color w:val="000000"/>
          <w:kern w:val="0"/>
          <w14:ligatures w14:val="none"/>
        </w:rPr>
        <w:t>.</w:t>
      </w:r>
      <w:r w:rsidRPr="00120DA5">
        <w:rPr>
          <w:rFonts w:ascii="Times New Roman" w:eastAsia="Times New Roman" w:hAnsi="Times New Roman" w:cs="Times New Roman"/>
          <w:color w:val="000000"/>
          <w:kern w:val="0"/>
          <w14:ligatures w14:val="none"/>
        </w:rPr>
        <w:t xml:space="preserve"> </w:t>
      </w:r>
      <w:r w:rsidRPr="00120DA5">
        <w:rPr>
          <w:rFonts w:ascii="Times New Roman" w:eastAsia="Times New Roman" w:hAnsi="Times New Roman" w:cs="Times New Roman"/>
          <w:b/>
          <w:bCs/>
          <w:color w:val="000000"/>
          <w:kern w:val="0"/>
          <w14:ligatures w14:val="none"/>
        </w:rPr>
        <w:t xml:space="preserve">Comparison of E3SM simulated annual mean inundated wetland area against satellite observations. </w:t>
      </w:r>
      <w:r w:rsidRPr="00120DA5">
        <w:rPr>
          <w:rFonts w:ascii="Times New Roman" w:eastAsia="Times New Roman" w:hAnsi="Times New Roman" w:cs="Times New Roman"/>
          <w:color w:val="000000"/>
          <w:kern w:val="0"/>
          <w14:ligatures w14:val="none"/>
        </w:rPr>
        <w:t>(a). Simulated annual mean inundated wetland area during 1999-2014 (unit: fraction of a grid cell). (b). Latitudinal distribution of annual mean inundated wetland area. The evaluation metrics for model validation against GLAD are shown in each panel.  is the correlation coefficient, and NSE represents the Nash-Sutcliffe model efficiency.</w:t>
      </w:r>
    </w:p>
    <w:p w14:paraId="06F475CE" w14:textId="77777777" w:rsid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p>
    <w:p w14:paraId="77CF8900" w14:textId="77777777" w:rsidR="00E35105" w:rsidRDefault="00E35105" w:rsidP="00120DA5">
      <w:pPr>
        <w:spacing w:after="240" w:line="240" w:lineRule="auto"/>
        <w:rPr>
          <w:rFonts w:ascii="Times New Roman" w:eastAsia="Times New Roman" w:hAnsi="Times New Roman" w:cs="Times New Roman"/>
          <w:kern w:val="0"/>
          <w14:ligatures w14:val="none"/>
        </w:rPr>
      </w:pPr>
    </w:p>
    <w:p w14:paraId="5C5E3F39" w14:textId="77777777" w:rsidR="00E35105" w:rsidRPr="00120DA5" w:rsidRDefault="00E35105" w:rsidP="00120DA5">
      <w:pPr>
        <w:spacing w:after="240" w:line="240" w:lineRule="auto"/>
        <w:rPr>
          <w:rFonts w:ascii="Times New Roman" w:eastAsia="Times New Roman" w:hAnsi="Times New Roman" w:cs="Times New Roman"/>
          <w:kern w:val="0"/>
          <w14:ligatures w14:val="none"/>
        </w:rPr>
      </w:pPr>
    </w:p>
    <w:p w14:paraId="6B581901" w14:textId="56B27199"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"https://lh7-rt.googleusercontent.com/docsz/AD_4nXcwPy2PXZbRTeYxIg3OIWu502R_p-Lm1IIR8pZL2WUb1mTsI5qkeapPyDkem_QUrBj4APzYhEDbhB6YyPwxJdngmp5NuGfUsmqPwoMiJu2E-DjlSTLFdkfFuaRFomTgCSfHLAkuDg?key=tud8UgtdkAxcRJuTFFBhsA"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44400284" wp14:editId="3B384765">
            <wp:extent cx="5943600" cy="2355215"/>
            <wp:effectExtent l="0" t="0" r="0" b="0"/>
            <wp:docPr id="955068145" name="Picture 15" descr="Graphical user interface, chart, line 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68145" name="Picture 15" descr="Graphical user interface, chart, line chart, histogra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5521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2DC42BE8"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S3. Comparison of simulated total wetland areas (red dashed line) against GIEMS-MC (black solid line) at an annual scale. </w:t>
      </w:r>
      <w:r w:rsidRPr="00120DA5">
        <w:rPr>
          <w:rFonts w:ascii="Times New Roman" w:eastAsia="Times New Roman" w:hAnsi="Times New Roman" w:cs="Times New Roman"/>
          <w:color w:val="000000"/>
          <w:kern w:val="0"/>
          <w14:ligatures w14:val="none"/>
        </w:rPr>
        <w:t xml:space="preserve">Subregions of </w:t>
      </w:r>
      <w:proofErr w:type="spellStart"/>
      <w:r w:rsidRPr="00120DA5">
        <w:rPr>
          <w:rFonts w:ascii="Times New Roman" w:eastAsia="Times New Roman" w:hAnsi="Times New Roman" w:cs="Times New Roman"/>
          <w:color w:val="000000"/>
          <w:kern w:val="0"/>
          <w14:ligatures w14:val="none"/>
        </w:rPr>
        <w:t>HydroBASINS</w:t>
      </w:r>
      <w:proofErr w:type="spellEnd"/>
      <w:r w:rsidRPr="00120DA5">
        <w:rPr>
          <w:rFonts w:ascii="Times New Roman" w:eastAsia="Times New Roman" w:hAnsi="Times New Roman" w:cs="Times New Roman"/>
          <w:color w:val="000000"/>
          <w:kern w:val="0"/>
          <w14:ligatures w14:val="none"/>
        </w:rPr>
        <w:t xml:space="preserve"> level 1 were used, and the delineation can be found in Figure S5.</w:t>
      </w:r>
    </w:p>
    <w:p w14:paraId="2AA47135" w14:textId="77777777" w:rsidR="00947C54"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p>
    <w:p w14:paraId="38752BF6"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46B01087"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4C76AC6C"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3D1E06F5"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755EDADE"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2A99BC4F"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5310736F"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59D53686" w14:textId="66D9F81E" w:rsidR="00120DA5" w:rsidRP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p>
    <w:p w14:paraId="6399AB50" w14:textId="52FFF46A"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"https://lh7-rt.googleusercontent.com/docsz/AD_4nXfbtUXzgkwIWiPqzuLyOp4Xt6wM-CbXLnraV8v_o5SXpLdmtlUi9kd890ED85qFetgkwxonWv6VreZsrezy1jo3qcpcBeGED47gIvJzS3OJKp___ZHPP1rtO_cxT8P9DujkJv6h?key=tud8UgtdkAxcRJuTFFBhsA"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66AD53D9" wp14:editId="13E45FB4">
            <wp:extent cx="5943600" cy="2328545"/>
            <wp:effectExtent l="0" t="0" r="0" b="0"/>
            <wp:docPr id="566572856" name="Picture 14" descr="Chart, line 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2856" name="Picture 14" descr="Chart, line chart, histogra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2854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194E06D7" w14:textId="77777777" w:rsidR="00120DA5" w:rsidRDefault="00120DA5" w:rsidP="00120DA5">
      <w:pPr>
        <w:spacing w:after="0" w:line="240" w:lineRule="auto"/>
        <w:rPr>
          <w:rFonts w:ascii="Times New Roman" w:eastAsia="Times New Roman" w:hAnsi="Times New Roman" w:cs="Times New Roman"/>
          <w:color w:val="000000"/>
          <w:kern w:val="0"/>
          <w14:ligatures w14:val="none"/>
        </w:rPr>
      </w:pPr>
      <w:r w:rsidRPr="00120DA5">
        <w:rPr>
          <w:rFonts w:ascii="Times New Roman" w:eastAsia="Times New Roman" w:hAnsi="Times New Roman" w:cs="Times New Roman"/>
          <w:b/>
          <w:bCs/>
          <w:color w:val="000000"/>
          <w:kern w:val="0"/>
          <w14:ligatures w14:val="none"/>
        </w:rPr>
        <w:t>Figure S4. Comparison of simulated inundated wetland areas (red dashed line) against GLAD (black solid line) at an annual scale.</w:t>
      </w:r>
      <w:r w:rsidRPr="00120DA5">
        <w:rPr>
          <w:rFonts w:ascii="Times New Roman" w:eastAsia="Times New Roman" w:hAnsi="Times New Roman" w:cs="Times New Roman"/>
          <w:color w:val="000000"/>
          <w:kern w:val="0"/>
          <w14:ligatures w14:val="none"/>
        </w:rPr>
        <w:t xml:space="preserve"> Subregions of </w:t>
      </w:r>
      <w:proofErr w:type="spellStart"/>
      <w:r w:rsidRPr="00120DA5">
        <w:rPr>
          <w:rFonts w:ascii="Times New Roman" w:eastAsia="Times New Roman" w:hAnsi="Times New Roman" w:cs="Times New Roman"/>
          <w:color w:val="000000"/>
          <w:kern w:val="0"/>
          <w14:ligatures w14:val="none"/>
        </w:rPr>
        <w:t>HydroBASINS</w:t>
      </w:r>
      <w:proofErr w:type="spellEnd"/>
      <w:r w:rsidRPr="00120DA5">
        <w:rPr>
          <w:rFonts w:ascii="Times New Roman" w:eastAsia="Times New Roman" w:hAnsi="Times New Roman" w:cs="Times New Roman"/>
          <w:color w:val="000000"/>
          <w:kern w:val="0"/>
          <w14:ligatures w14:val="none"/>
        </w:rPr>
        <w:t xml:space="preserve"> level 1 were used, and the delineation can be found in Figure S5.</w:t>
      </w:r>
    </w:p>
    <w:p w14:paraId="00E27E56"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2ADAAD49"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22DCDC6A"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46888B22"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4CBBCD28"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16ED0E62"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7C330E87" w14:textId="77777777" w:rsidR="00947C54" w:rsidRDefault="00947C54" w:rsidP="00120DA5">
      <w:pPr>
        <w:spacing w:after="0" w:line="240" w:lineRule="auto"/>
        <w:rPr>
          <w:rFonts w:ascii="Times New Roman" w:eastAsia="Times New Roman" w:hAnsi="Times New Roman" w:cs="Times New Roman"/>
          <w:color w:val="000000"/>
          <w:kern w:val="0"/>
          <w14:ligatures w14:val="none"/>
        </w:rPr>
      </w:pPr>
    </w:p>
    <w:p w14:paraId="09B8EDD8" w14:textId="77777777" w:rsidR="00947C54" w:rsidRPr="00120DA5" w:rsidRDefault="00947C54" w:rsidP="00120DA5">
      <w:pPr>
        <w:spacing w:after="0" w:line="240" w:lineRule="auto"/>
        <w:rPr>
          <w:rFonts w:ascii="Times New Roman" w:eastAsia="Times New Roman" w:hAnsi="Times New Roman" w:cs="Times New Roman"/>
          <w:kern w:val="0"/>
          <w14:ligatures w14:val="none"/>
        </w:rPr>
      </w:pPr>
    </w:p>
    <w:p w14:paraId="6169135C" w14:textId="6DBBE6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"https://lh7-rt.googleusercontent.com/docsz/AD_4nXcCzQTWRSvtP1Io3rw2Zp-Q5yW5g2cCUdYrUtdopIYJD8RRjmEjMRzJIDj3bICSVRdXEBBEk0_KNTFv2a8aA4ae0V6FgTJANXaJw0Syw3HCvmQOvBd1liR7UnR2gi8cD-gq3dyTlwh219XpqVdlBwJtJpA?key=tud8UgtdkAxcRJuTFFBhsA"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22769A21" wp14:editId="497B226C">
            <wp:extent cx="5943600" cy="4195445"/>
            <wp:effectExtent l="0" t="0" r="0" b="0"/>
            <wp:docPr id="73365516" name="Picture 13"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5516" name="Picture 13" descr="Map&#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9544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1718A58A"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S5. Subregion delineation based on </w:t>
      </w:r>
      <w:proofErr w:type="spellStart"/>
      <w:r w:rsidRPr="00120DA5">
        <w:rPr>
          <w:rFonts w:ascii="Times New Roman" w:eastAsia="Times New Roman" w:hAnsi="Times New Roman" w:cs="Times New Roman"/>
          <w:b/>
          <w:bCs/>
          <w:color w:val="000000"/>
          <w:kern w:val="0"/>
          <w14:ligatures w14:val="none"/>
        </w:rPr>
        <w:t>HydroBASINS</w:t>
      </w:r>
      <w:proofErr w:type="spellEnd"/>
      <w:r w:rsidRPr="00120DA5">
        <w:rPr>
          <w:rFonts w:ascii="Times New Roman" w:eastAsia="Times New Roman" w:hAnsi="Times New Roman" w:cs="Times New Roman"/>
          <w:b/>
          <w:bCs/>
          <w:color w:val="000000"/>
          <w:kern w:val="0"/>
          <w14:ligatures w14:val="none"/>
        </w:rPr>
        <w:t xml:space="preserve"> level 1. </w:t>
      </w:r>
      <w:r w:rsidRPr="00120DA5">
        <w:rPr>
          <w:rFonts w:ascii="Times New Roman" w:eastAsia="Times New Roman" w:hAnsi="Times New Roman" w:cs="Times New Roman"/>
          <w:color w:val="000000"/>
          <w:kern w:val="0"/>
          <w14:ligatures w14:val="none"/>
        </w:rPr>
        <w:t xml:space="preserve">The data is available at </w:t>
      </w:r>
      <w:hyperlink r:id="rId11" w:history="1">
        <w:r w:rsidRPr="00120DA5">
          <w:rPr>
            <w:rFonts w:ascii="Times New Roman" w:eastAsia="Times New Roman" w:hAnsi="Times New Roman" w:cs="Times New Roman"/>
            <w:color w:val="1155CC"/>
            <w:kern w:val="0"/>
            <w:u w:val="single"/>
            <w14:ligatures w14:val="none"/>
          </w:rPr>
          <w:t>https://www.hydrosheds.org/products/hydrobasins</w:t>
        </w:r>
      </w:hyperlink>
      <w:r w:rsidRPr="00120DA5">
        <w:rPr>
          <w:rFonts w:ascii="Times New Roman" w:eastAsia="Times New Roman" w:hAnsi="Times New Roman" w:cs="Times New Roman"/>
          <w:color w:val="000000"/>
          <w:kern w:val="0"/>
          <w14:ligatures w14:val="none"/>
        </w:rPr>
        <w:t>. </w:t>
      </w:r>
    </w:p>
    <w:p w14:paraId="27934EF0" w14:textId="77777777" w:rsidR="00120DA5" w:rsidRP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p>
    <w:p w14:paraId="594822AE" w14:textId="2413017A"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"https://lh7-rt.googleusercontent.com/docsz/AD_4nXfY28FQ8oOyUqhBEndATbjO-Kf0WnNV4zZgPK2t9jUMizKE5v5YWmuip_SpDm0p8XSzRLiBgizmzyKJWG49q43rucDQHRhHu2JMWHWjzj-QPpGgRzzI1El6bqFQhawmrBr92vNYZg?key=tud8UgtdkAxcRJuTFFBhsA"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3B03A5DA" wp14:editId="08A55359">
            <wp:extent cx="5943600" cy="5633720"/>
            <wp:effectExtent l="0" t="0" r="0" b="5080"/>
            <wp:docPr id="1952866934" name="Picture 1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66934" name="Picture 12" descr="Map&#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63372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3F6750B7"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79905EB5"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S6. </w:t>
      </w:r>
      <w:r w:rsidRPr="00120DA5">
        <w:rPr>
          <w:rFonts w:ascii="Times New Roman" w:eastAsia="Times New Roman" w:hAnsi="Times New Roman" w:cs="Times New Roman"/>
          <w:color w:val="000000"/>
          <w:kern w:val="0"/>
          <w14:ligatures w14:val="none"/>
        </w:rPr>
        <w:t>Change of timing for the maximum wetland area occurrence between the end-of-century period (2071-2100) and the historical period (1985-2014). Since our simulation outputs were saved at monthly scales, the change of timing was estimated in months. </w:t>
      </w:r>
    </w:p>
    <w:p w14:paraId="328E4AFA"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17DF312A" w14:textId="229BB0B3"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"https://lh7-rt.googleusercontent.com/docsz/AD_4nXfNqUI9cLTQXMzDVhZdCSnACpumXdSnsKcUzJUbd-K_TuJsdOR94A3TxhPpoefWQ074u-zFO2E9nVV-8DEkT6GQlIUydIun5Boguqp2S_vTzBR4ToyoXDWQ9hAxq8YCoHvgD0tZ?key=tud8UgtdkAxcRJuTFFBhsA"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15FE6913" wp14:editId="51CF55D1">
            <wp:extent cx="5708015" cy="8229600"/>
            <wp:effectExtent l="0" t="0" r="0" b="0"/>
            <wp:docPr id="1656304364" name="Picture 1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4364" name="Picture 11" descr="Diagra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015" cy="822960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686DD1A7" w14:textId="5DA8F412"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lastRenderedPageBreak/>
        <w:t xml:space="preserve">Figure S7. Projected wetland changes between future and historical periods under the SSP126 scenario. </w:t>
      </w:r>
      <w:r w:rsidRPr="00120DA5">
        <w:rPr>
          <w:rFonts w:ascii="Times New Roman" w:eastAsia="Times New Roman" w:hAnsi="Times New Roman" w:cs="Times New Roman"/>
          <w:color w:val="000000"/>
          <w:kern w:val="0"/>
          <w14:ligatures w14:val="none"/>
        </w:rPr>
        <w:t>Absolute change of (a) inundated wetland area [km</w:t>
      </w:r>
      <w:r w:rsidRPr="00120DA5">
        <w:rPr>
          <w:rFonts w:ascii="Times New Roman" w:eastAsia="Times New Roman" w:hAnsi="Times New Roman" w:cs="Times New Roman"/>
          <w:color w:val="000000"/>
          <w:kern w:val="0"/>
          <w:sz w:val="14"/>
          <w:szCs w:val="14"/>
          <w:vertAlign w:val="superscript"/>
          <w14:ligatures w14:val="none"/>
        </w:rPr>
        <w:t>2</w:t>
      </w:r>
      <w:r w:rsidRPr="00120DA5">
        <w:rPr>
          <w:rFonts w:ascii="Times New Roman" w:eastAsia="Times New Roman" w:hAnsi="Times New Roman" w:cs="Times New Roman"/>
          <w:color w:val="000000"/>
          <w:kern w:val="0"/>
          <w14:ligatures w14:val="none"/>
        </w:rPr>
        <w:t>], (b) saturated wetland area [km</w:t>
      </w:r>
      <w:r w:rsidRPr="00120DA5">
        <w:rPr>
          <w:rFonts w:ascii="Times New Roman" w:eastAsia="Times New Roman" w:hAnsi="Times New Roman" w:cs="Times New Roman"/>
          <w:color w:val="000000"/>
          <w:kern w:val="0"/>
          <w:sz w:val="14"/>
          <w:szCs w:val="14"/>
          <w:vertAlign w:val="superscript"/>
          <w14:ligatures w14:val="none"/>
        </w:rPr>
        <w:t>2</w:t>
      </w:r>
      <w:r w:rsidRPr="00120DA5">
        <w:rPr>
          <w:rFonts w:ascii="Times New Roman" w:eastAsia="Times New Roman" w:hAnsi="Times New Roman" w:cs="Times New Roman"/>
          <w:color w:val="000000"/>
          <w:kern w:val="0"/>
          <w14:ligatures w14:val="none"/>
        </w:rPr>
        <w:t xml:space="preserve">], (d) mean total wetland area </w:t>
      </w:r>
      <w:r w:rsidR="00D120E3" w:rsidRPr="00D120E3">
        <w:rPr>
          <w:rFonts w:ascii="Times New Roman" w:eastAsia="SimSun" w:hAnsi="Times New Roman" w:cs="Times New Roman"/>
          <w:color w:val="000000"/>
          <w:kern w:val="0"/>
          <w14:ligatures w14:val="none"/>
        </w:rPr>
        <w:t>[</w:t>
      </w:r>
      <w:r w:rsidRPr="00120DA5">
        <w:rPr>
          <w:rFonts w:ascii="Times New Roman" w:eastAsia="Times New Roman" w:hAnsi="Times New Roman" w:cs="Times New Roman"/>
          <w:color w:val="000000"/>
          <w:kern w:val="0"/>
          <w14:ligatures w14:val="none"/>
        </w:rPr>
        <w:t>km</w:t>
      </w:r>
      <w:r w:rsidR="00D120E3" w:rsidRPr="00D120E3">
        <w:rPr>
          <w:rFonts w:ascii="Times New Roman" w:eastAsia="Times New Roman" w:hAnsi="Times New Roman" w:cs="Times New Roman"/>
          <w:color w:val="000000"/>
          <w:kern w:val="0"/>
          <w:vertAlign w:val="superscript"/>
          <w14:ligatures w14:val="none"/>
        </w:rPr>
        <w:t>2</w:t>
      </w:r>
      <w:r w:rsidR="00D120E3" w:rsidRPr="00D120E3">
        <w:rPr>
          <w:rFonts w:ascii="Times New Roman" w:eastAsia="SimSun" w:hAnsi="Times New Roman" w:cs="Times New Roman"/>
          <w:color w:val="000000"/>
          <w:kern w:val="0"/>
          <w14:ligatures w14:val="none"/>
        </w:rPr>
        <w:t>]</w:t>
      </w:r>
      <w:r w:rsidRPr="00120DA5">
        <w:rPr>
          <w:rFonts w:ascii="Times New Roman" w:eastAsia="Times New Roman" w:hAnsi="Times New Roman" w:cs="Times New Roman"/>
          <w:color w:val="000000"/>
          <w:kern w:val="0"/>
          <w14:ligatures w14:val="none"/>
        </w:rPr>
        <w:t>, and (e) maximum wetland area [</w:t>
      </w:r>
      <w:r w:rsidR="00D120E3" w:rsidRPr="00120DA5">
        <w:rPr>
          <w:rFonts w:ascii="Times New Roman" w:eastAsia="Times New Roman" w:hAnsi="Times New Roman" w:cs="Times New Roman"/>
          <w:color w:val="000000"/>
          <w:kern w:val="0"/>
          <w14:ligatures w14:val="none"/>
        </w:rPr>
        <w:t>km</w:t>
      </w:r>
      <w:r w:rsidR="00D120E3" w:rsidRPr="00D120E3">
        <w:rPr>
          <w:rFonts w:ascii="Times New Roman" w:eastAsia="Times New Roman" w:hAnsi="Times New Roman" w:cs="Times New Roman"/>
          <w:color w:val="000000"/>
          <w:kern w:val="0"/>
          <w:vertAlign w:val="superscript"/>
          <w14:ligatures w14:val="none"/>
        </w:rPr>
        <w:t>2</w:t>
      </w:r>
      <w:r w:rsidRPr="00120DA5">
        <w:rPr>
          <w:rFonts w:ascii="Times New Roman" w:eastAsia="Times New Roman" w:hAnsi="Times New Roman" w:cs="Times New Roman"/>
          <w:color w:val="000000"/>
          <w:kern w:val="0"/>
          <w14:ligatures w14:val="none"/>
        </w:rPr>
        <w:t>] between end-of-century (2071-2100) and historical (1985-2014) periods. The changes were estimated as the multi-model ensemble mean. (c) and (f) shows the latitudinal distribution of the changes in wetland area. The solid and dashed lines represent the multi-model ensemble mean, and the shaded area represents the range of the multi-model ensemble. </w:t>
      </w:r>
    </w:p>
    <w:p w14:paraId="2971DE5E" w14:textId="77777777" w:rsidR="00947C54"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p>
    <w:p w14:paraId="30FF39DE"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3E4365CD"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6F621943"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60EABDB1" w14:textId="77777777" w:rsidR="00947C54" w:rsidRDefault="00947C54" w:rsidP="00120DA5">
      <w:pPr>
        <w:spacing w:after="240" w:line="240" w:lineRule="auto"/>
        <w:rPr>
          <w:rFonts w:ascii="Times New Roman" w:eastAsia="Times New Roman" w:hAnsi="Times New Roman" w:cs="Times New Roman"/>
          <w:kern w:val="0"/>
          <w14:ligatures w14:val="none"/>
        </w:rPr>
      </w:pPr>
    </w:p>
    <w:p w14:paraId="5810D2C0" w14:textId="21700133" w:rsidR="00120DA5" w:rsidRP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p>
    <w:p w14:paraId="1871FCD9" w14:textId="3249BECA"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"https://lh7-rt.googleusercontent.com/docsz/AD_4nXdWTvQY5hb8bDW2ymlf4Fs9wS0zJJ-Ofeov63xiBaKKWv-DjlZDiwiYJEFgmfObtSBXRoVkLaWa7t6pSEm59AxMyy_3PqKwmkWu1kDO66lUMNJ0uavqrd7h7_UK6bmLnUIGyB7hEw?key=tud8UgtdkAxcRJuTFFBhsA"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5C11BF50" wp14:editId="7444A61B">
            <wp:extent cx="5943600" cy="5066665"/>
            <wp:effectExtent l="0" t="0" r="0" b="635"/>
            <wp:docPr id="1005063304" name="Picture 10" descr="Diagram,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3304" name="Picture 10" descr="Diagram, map&#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06666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67FDD64A"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S8. Relative change [%] of (a). mean wetland area and (b). Maximum wetland area at basin scales between future (2071-2100) and historical (1985-2014) periods. </w:t>
      </w:r>
      <w:r w:rsidRPr="00120DA5">
        <w:rPr>
          <w:rFonts w:ascii="Times New Roman" w:eastAsia="Times New Roman" w:hAnsi="Times New Roman" w:cs="Times New Roman"/>
          <w:color w:val="000000"/>
          <w:kern w:val="0"/>
          <w14:ligatures w14:val="none"/>
        </w:rPr>
        <w:t xml:space="preserve">254 major river basins were selected from </w:t>
      </w:r>
      <w:hyperlink r:id="rId15" w:history="1">
        <w:r w:rsidRPr="00120DA5">
          <w:rPr>
            <w:rFonts w:ascii="Times New Roman" w:eastAsia="Times New Roman" w:hAnsi="Times New Roman" w:cs="Times New Roman"/>
            <w:color w:val="1155CC"/>
            <w:kern w:val="0"/>
            <w:u w:val="single"/>
            <w14:ligatures w14:val="none"/>
          </w:rPr>
          <w:t>https://datacatalog.worldbank.org/search/dataset/0041426</w:t>
        </w:r>
      </w:hyperlink>
      <w:r w:rsidRPr="00120DA5">
        <w:rPr>
          <w:rFonts w:ascii="Times New Roman" w:eastAsia="Times New Roman" w:hAnsi="Times New Roman" w:cs="Times New Roman"/>
          <w:color w:val="000000"/>
          <w:kern w:val="0"/>
          <w14:ligatures w14:val="none"/>
        </w:rPr>
        <w:t>.</w:t>
      </w:r>
    </w:p>
    <w:p w14:paraId="1012BD56" w14:textId="77777777" w:rsidR="00120DA5" w:rsidRP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p>
    <w:p w14:paraId="39F647A9" w14:textId="4CB15C48"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"https://lh7-rt.googleusercontent.com/docsz/AD_4nXez9Lvs8FbxQaZKKnYllhsHa0s-Y_nmE48byJGU9Zu7LuEem8aNA-zvQrZIEHDF1w16IhVd44IMBma48oNuEHchE_RWZkHyHVNl2nyHPU-ewTr_6cR6d8hJfxXWsFaqMaWjjP_XGA?key=tud8UgtdkAxcRJuTFFBhsA"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2FE54FDB" wp14:editId="34A9E1B5">
            <wp:extent cx="5943600" cy="4796155"/>
            <wp:effectExtent l="0" t="0" r="0" b="4445"/>
            <wp:docPr id="429319297" name="Picture 9"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19297" name="Picture 9" descr="Char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9615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3827F9CF" w14:textId="5C3A5143"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S9. Projected change in (a). Water availability, (b). Annual groundwater table, and (c). Total wetland area in Amazon River Basin under SSP585. </w:t>
      </w:r>
      <w:r w:rsidRPr="00120DA5">
        <w:rPr>
          <w:rFonts w:ascii="Times New Roman" w:eastAsia="Times New Roman" w:hAnsi="Times New Roman" w:cs="Times New Roman"/>
          <w:color w:val="000000"/>
          <w:kern w:val="0"/>
          <w14:ligatures w14:val="none"/>
        </w:rPr>
        <w:t>In subplot (a), the change of precipitation (</w:t>
      </w:r>
      <w:proofErr w:type="spellStart"/>
      <w:r w:rsidRPr="00120DA5">
        <w:rPr>
          <w:rFonts w:ascii="Times New Roman" w:eastAsia="Times New Roman" w:hAnsi="Times New Roman" w:cs="Times New Roman"/>
          <w:color w:val="000000"/>
          <w:kern w:val="0"/>
          <w14:ligatures w14:val="none"/>
        </w:rPr>
        <w:t>Pr</w:t>
      </w:r>
      <w:proofErr w:type="spellEnd"/>
      <w:r w:rsidRPr="00120DA5">
        <w:rPr>
          <w:rFonts w:ascii="Times New Roman" w:eastAsia="Times New Roman" w:hAnsi="Times New Roman" w:cs="Times New Roman"/>
          <w:color w:val="000000"/>
          <w:kern w:val="0"/>
          <w14:ligatures w14:val="none"/>
        </w:rPr>
        <w:t>), evapotranspiration (ET), and precipitation - evapotranspiration (P-E) were calculated as the mean of the projection period (2016 - 2100). </w:t>
      </w:r>
    </w:p>
    <w:p w14:paraId="70A744C0"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5C056FB0" w14:textId="4868EDBD"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"https://lh7-rt.googleusercontent.com/docsz/AD_4nXcWurWoU3KD8uqlgZ_2YQhE14FUxr7xdoKkJWiHo_UiJCvZCl1g-QS0F73LiTEUPXYrKVi1jtU74GZ2aMymTyCZPG8s_eDYkXdXAZXlqdYN3jVZ9XOkFu6TXO8P4I6LKcnpPQGo?key=tud8UgtdkAxcRJuTFFBhsA"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0B355EB3" wp14:editId="71ADD3F9">
            <wp:extent cx="5943600" cy="4763135"/>
            <wp:effectExtent l="0" t="0" r="0" b="0"/>
            <wp:docPr id="998805419" name="Picture 8"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05419" name="Picture 8" descr="Cha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76313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579A892E"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S10. Projected change in (a). Water availability, (b). Annual groundwater table, and (c). Total wetland area in Kura Araks River Basin under SSP585. </w:t>
      </w:r>
      <w:r w:rsidRPr="00120DA5">
        <w:rPr>
          <w:rFonts w:ascii="Times New Roman" w:eastAsia="Times New Roman" w:hAnsi="Times New Roman" w:cs="Times New Roman"/>
          <w:color w:val="000000"/>
          <w:kern w:val="0"/>
          <w14:ligatures w14:val="none"/>
        </w:rPr>
        <w:t>In subplot (a), the change of precipitation (</w:t>
      </w:r>
      <w:proofErr w:type="spellStart"/>
      <w:r w:rsidRPr="00120DA5">
        <w:rPr>
          <w:rFonts w:ascii="Times New Roman" w:eastAsia="Times New Roman" w:hAnsi="Times New Roman" w:cs="Times New Roman"/>
          <w:color w:val="000000"/>
          <w:kern w:val="0"/>
          <w14:ligatures w14:val="none"/>
        </w:rPr>
        <w:t>Pr</w:t>
      </w:r>
      <w:proofErr w:type="spellEnd"/>
      <w:r w:rsidRPr="00120DA5">
        <w:rPr>
          <w:rFonts w:ascii="Times New Roman" w:eastAsia="Times New Roman" w:hAnsi="Times New Roman" w:cs="Times New Roman"/>
          <w:color w:val="000000"/>
          <w:kern w:val="0"/>
          <w14:ligatures w14:val="none"/>
        </w:rPr>
        <w:t>), evapotranspiration (ET), and precipitation - evapotranspiration (P-E) were calculated as the mean of the projection period (2016 - 2100). </w:t>
      </w:r>
    </w:p>
    <w:p w14:paraId="5E8D862C" w14:textId="77777777" w:rsidR="00120DA5" w:rsidRPr="00120DA5" w:rsidRDefault="00120DA5" w:rsidP="00120DA5">
      <w:pPr>
        <w:spacing w:after="240" w:line="240" w:lineRule="auto"/>
        <w:rPr>
          <w:rFonts w:ascii="Times New Roman" w:eastAsia="Times New Roman" w:hAnsi="Times New Roman" w:cs="Times New Roman"/>
          <w:kern w:val="0"/>
          <w14:ligatures w14:val="none"/>
        </w:rPr>
      </w:pPr>
    </w:p>
    <w:p w14:paraId="7661255D" w14:textId="61F2A0C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"https://lh7-rt.googleusercontent.com/docsz/AD_4nXeTZ8hJZfFCjOG30Xog7lPnFFdTdve2xsvLraChzyVq9VA5L-o9vMFo2VO-m1RHV3JUapD4GirOFi4HSjcV74i8ox73OLoz3FV7oAbB1-Q3Da-vnkS1AeerlzgnV5XTw8JkPc2AXg?key=tud8UgtdkAxcRJuTFFBhsA"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197EC036" wp14:editId="4B9D6EBB">
            <wp:extent cx="5943600" cy="4802505"/>
            <wp:effectExtent l="0" t="0" r="0" b="0"/>
            <wp:docPr id="1774300051" name="Picture 7"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0051" name="Picture 7" descr="Cha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80250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07E369C2"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S11. Projected change in (a). Water availability, (b). Annual groundwater table, and (c). Total wetland area in Nile River Basin under SSP585. </w:t>
      </w:r>
      <w:r w:rsidRPr="00120DA5">
        <w:rPr>
          <w:rFonts w:ascii="Times New Roman" w:eastAsia="Times New Roman" w:hAnsi="Times New Roman" w:cs="Times New Roman"/>
          <w:color w:val="000000"/>
          <w:kern w:val="0"/>
          <w14:ligatures w14:val="none"/>
        </w:rPr>
        <w:t>In subplot (a), the change of precipitation (</w:t>
      </w:r>
      <w:proofErr w:type="spellStart"/>
      <w:r w:rsidRPr="00120DA5">
        <w:rPr>
          <w:rFonts w:ascii="Times New Roman" w:eastAsia="Times New Roman" w:hAnsi="Times New Roman" w:cs="Times New Roman"/>
          <w:color w:val="000000"/>
          <w:kern w:val="0"/>
          <w14:ligatures w14:val="none"/>
        </w:rPr>
        <w:t>Pr</w:t>
      </w:r>
      <w:proofErr w:type="spellEnd"/>
      <w:r w:rsidRPr="00120DA5">
        <w:rPr>
          <w:rFonts w:ascii="Times New Roman" w:eastAsia="Times New Roman" w:hAnsi="Times New Roman" w:cs="Times New Roman"/>
          <w:color w:val="000000"/>
          <w:kern w:val="0"/>
          <w14:ligatures w14:val="none"/>
        </w:rPr>
        <w:t>), evapotranspiration (ET), and precipitation - evapotranspiration (P-E) were calculated as the mean of the projection period (2016 - 2100). </w:t>
      </w:r>
    </w:p>
    <w:p w14:paraId="3A5CEC74"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19E7E1BB" w14:textId="0E49E622"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"https://lh7-rt.googleusercontent.com/docsz/AD_4nXf3JWU_KCrKsYDGqarRaaW5M2JHXQm5tJucOyTP25xFzqlebQDp3oKEdJyQ1BbaNhg3HIQ9juGDvMI57535cXVPHAkGTQk_lA8D-T_W4ZXWZyJnaQLWEfUWUEite8LAdWGBs0Rp?key=tud8UgtdkAxcRJuTFFBhsA"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2EA0A086" wp14:editId="79E46FAE">
            <wp:extent cx="5943600" cy="4716780"/>
            <wp:effectExtent l="0" t="0" r="0" b="0"/>
            <wp:docPr id="1439772788" name="Picture 6"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2788" name="Picture 6" descr="Char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71678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6FCB7043"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12. Projected change in (a). Water availability, (b). Annual groundwater table, and (c). Total wetland area in Ganges Brahmaputra River Basin under SSP585. </w:t>
      </w:r>
      <w:r w:rsidRPr="00120DA5">
        <w:rPr>
          <w:rFonts w:ascii="Times New Roman" w:eastAsia="Times New Roman" w:hAnsi="Times New Roman" w:cs="Times New Roman"/>
          <w:color w:val="000000"/>
          <w:kern w:val="0"/>
          <w14:ligatures w14:val="none"/>
        </w:rPr>
        <w:t>In subplot (a), the change of precipitation (</w:t>
      </w:r>
      <w:proofErr w:type="spellStart"/>
      <w:r w:rsidRPr="00120DA5">
        <w:rPr>
          <w:rFonts w:ascii="Times New Roman" w:eastAsia="Times New Roman" w:hAnsi="Times New Roman" w:cs="Times New Roman"/>
          <w:color w:val="000000"/>
          <w:kern w:val="0"/>
          <w14:ligatures w14:val="none"/>
        </w:rPr>
        <w:t>Pr</w:t>
      </w:r>
      <w:proofErr w:type="spellEnd"/>
      <w:r w:rsidRPr="00120DA5">
        <w:rPr>
          <w:rFonts w:ascii="Times New Roman" w:eastAsia="Times New Roman" w:hAnsi="Times New Roman" w:cs="Times New Roman"/>
          <w:color w:val="000000"/>
          <w:kern w:val="0"/>
          <w14:ligatures w14:val="none"/>
        </w:rPr>
        <w:t>), evapotranspiration (ET), and precipitation - evapotranspiration (P-E) were calculated as the mean of the projection period (2016 - 2100). </w:t>
      </w:r>
    </w:p>
    <w:p w14:paraId="6A9EB66B"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65C91F47" w14:textId="1440C65C"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"https://lh7-rt.googleusercontent.com/docsz/AD_4nXdRqech2JQjVqO0yLGq7plVh6OkNd67C7NWon8hQahDhJlY4QZ6stOkxYKTT-zFvJfWrYeGbA_NFMlNWkOsRCx5hK5oDzhYxedSWfYeDghqGDFYTyDNMbrySAkudV5EtpTcM_gvWA?key=tud8UgtdkAxcRJuTFFBhsA"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633B0467" wp14:editId="5390ED17">
            <wp:extent cx="5943600" cy="3648075"/>
            <wp:effectExtent l="0" t="0" r="0" b="0"/>
            <wp:docPr id="1130682133" name="Picture 5"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2133" name="Picture 5" descr="Char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6FC1E305"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S13. Projected change in (a). Water availability, (b). Soil ice, (c). Perched groundwater table, and (d). Total wetland area in </w:t>
      </w:r>
      <w:proofErr w:type="spellStart"/>
      <w:r w:rsidRPr="00120DA5">
        <w:rPr>
          <w:rFonts w:ascii="Times New Roman" w:eastAsia="Times New Roman" w:hAnsi="Times New Roman" w:cs="Times New Roman"/>
          <w:b/>
          <w:bCs/>
          <w:color w:val="000000"/>
          <w:kern w:val="0"/>
          <w14:ligatures w14:val="none"/>
        </w:rPr>
        <w:t>Yenisey</w:t>
      </w:r>
      <w:proofErr w:type="spellEnd"/>
      <w:r w:rsidRPr="00120DA5">
        <w:rPr>
          <w:rFonts w:ascii="Times New Roman" w:eastAsia="Times New Roman" w:hAnsi="Times New Roman" w:cs="Times New Roman"/>
          <w:b/>
          <w:bCs/>
          <w:color w:val="000000"/>
          <w:kern w:val="0"/>
          <w14:ligatures w14:val="none"/>
        </w:rPr>
        <w:t xml:space="preserve"> River Basin under SSP585. </w:t>
      </w:r>
      <w:r w:rsidRPr="00120DA5">
        <w:rPr>
          <w:rFonts w:ascii="Times New Roman" w:eastAsia="Times New Roman" w:hAnsi="Times New Roman" w:cs="Times New Roman"/>
          <w:color w:val="000000"/>
          <w:kern w:val="0"/>
          <w14:ligatures w14:val="none"/>
        </w:rPr>
        <w:t>In subplot (a), the change of precipitation (</w:t>
      </w:r>
      <w:proofErr w:type="spellStart"/>
      <w:r w:rsidRPr="00120DA5">
        <w:rPr>
          <w:rFonts w:ascii="Times New Roman" w:eastAsia="Times New Roman" w:hAnsi="Times New Roman" w:cs="Times New Roman"/>
          <w:color w:val="000000"/>
          <w:kern w:val="0"/>
          <w14:ligatures w14:val="none"/>
        </w:rPr>
        <w:t>Pr</w:t>
      </w:r>
      <w:proofErr w:type="spellEnd"/>
      <w:r w:rsidRPr="00120DA5">
        <w:rPr>
          <w:rFonts w:ascii="Times New Roman" w:eastAsia="Times New Roman" w:hAnsi="Times New Roman" w:cs="Times New Roman"/>
          <w:color w:val="000000"/>
          <w:kern w:val="0"/>
          <w14:ligatures w14:val="none"/>
        </w:rPr>
        <w:t>), evapotranspiration (ET), and precipitation - evapotranspiration (P-E) were calculated as the mean of the projection period (2016 - 2100). </w:t>
      </w:r>
    </w:p>
    <w:p w14:paraId="7C2F3D29"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3B4A41F6" w14:textId="5F6272B3"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"https://lh7-rt.googleusercontent.com/docsz/AD_4nXdzU9YmMZDzsp-P0A-zVTqAt26enQGvXeW1hHG-a0QuS_Nr2W4k_getU0a8Sy6WOp86gPjkuN4GAAJV_ahANZMM35O4EaJc_AV3Za9oF8tShMkuCCtpyiswozDFELKNhxSIZ66ALw?key=tud8UgtdkAxcRJuTFFBhsA"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6A24C772" wp14:editId="7A1004B1">
            <wp:extent cx="5943600" cy="5119370"/>
            <wp:effectExtent l="0" t="0" r="0" b="0"/>
            <wp:docPr id="1470144360" name="Picture 4"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44360" name="Picture 4" descr="Diagra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11937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2AD13BC8"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S14. Projected absolute changes in (a). Soil ice and (b). Perched groundwater table between end-century (2071-2100) and historical (1985-2014) periods under SSP585 scenarios. </w:t>
      </w:r>
      <w:r w:rsidRPr="00120DA5">
        <w:rPr>
          <w:rFonts w:ascii="Times New Roman" w:eastAsia="Times New Roman" w:hAnsi="Times New Roman" w:cs="Times New Roman"/>
          <w:color w:val="000000"/>
          <w:kern w:val="0"/>
          <w14:ligatures w14:val="none"/>
        </w:rPr>
        <w:t>The changes were estimated as the mean of the equal-weighted multi-model ensemble. </w:t>
      </w:r>
    </w:p>
    <w:p w14:paraId="37EF3116"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p>
    <w:p w14:paraId="6E3AF321" w14:textId="1AFC4F9F"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"https://lh7-rt.googleusercontent.com/docsz/AD_4nXfJRqrY-rsHVUH0LUiEpEWPYoXIxpONgPK3HUMUk2bcCSIXV2g5WqyyllOwk6hGH_aHCwCQ1QkvuChMl0_auyCAk30fIwalLNCaCRu_pGrPuwCfaGfHCbeMJfC9cGN0qvCYhVAF-A?key=tud8UgtdkAxcRJuTFFBhsA"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20044D10" wp14:editId="380A313F">
            <wp:extent cx="5943600" cy="3648075"/>
            <wp:effectExtent l="0" t="0" r="0" b="0"/>
            <wp:docPr id="968643110" name="Picture 3"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43110" name="Picture 3" descr="Chart, line char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668E2688"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S15. Projected change in (a). Water availability, (b). Soil ice, (c). Perched groundwater table, and (d). Total wetland area in Yukon River Basin under SSP585. </w:t>
      </w:r>
      <w:r w:rsidRPr="00120DA5">
        <w:rPr>
          <w:rFonts w:ascii="Times New Roman" w:eastAsia="Times New Roman" w:hAnsi="Times New Roman" w:cs="Times New Roman"/>
          <w:color w:val="000000"/>
          <w:kern w:val="0"/>
          <w14:ligatures w14:val="none"/>
        </w:rPr>
        <w:t>In subplot (a), the change of precipitation (</w:t>
      </w:r>
      <w:proofErr w:type="spellStart"/>
      <w:r w:rsidRPr="00120DA5">
        <w:rPr>
          <w:rFonts w:ascii="Times New Roman" w:eastAsia="Times New Roman" w:hAnsi="Times New Roman" w:cs="Times New Roman"/>
          <w:color w:val="000000"/>
          <w:kern w:val="0"/>
          <w14:ligatures w14:val="none"/>
        </w:rPr>
        <w:t>Pr</w:t>
      </w:r>
      <w:proofErr w:type="spellEnd"/>
      <w:r w:rsidRPr="00120DA5">
        <w:rPr>
          <w:rFonts w:ascii="Times New Roman" w:eastAsia="Times New Roman" w:hAnsi="Times New Roman" w:cs="Times New Roman"/>
          <w:color w:val="000000"/>
          <w:kern w:val="0"/>
          <w14:ligatures w14:val="none"/>
        </w:rPr>
        <w:t>), evapotranspiration (ET), and precipitation - evapotranspiration (P-E) were calculated as the mean of the projection period (2016 - 2100). </w:t>
      </w:r>
    </w:p>
    <w:p w14:paraId="76691ED2" w14:textId="77777777" w:rsidR="00120DA5" w:rsidRP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p>
    <w:p w14:paraId="39D06250" w14:textId="331548BA" w:rsidR="00120DA5" w:rsidRPr="00120DA5" w:rsidRDefault="00120DA5" w:rsidP="00120DA5">
      <w:pPr>
        <w:spacing w:after="0" w:line="240" w:lineRule="auto"/>
        <w:jc w:val="right"/>
        <w:rPr>
          <w:rFonts w:ascii="Times New Roman" w:eastAsia="Times New Roman" w:hAnsi="Times New Roman" w:cs="Times New Roman"/>
          <w:kern w:val="0"/>
          <w14:ligatures w14:val="none"/>
        </w:rPr>
      </w:pPr>
      <w:r w:rsidRPr="00120DA5">
        <w:rPr>
          <w:rFonts w:ascii="Times New Roman" w:eastAsia="Times New Roman" w:hAnsi="Times New Roman" w:cs="Times New Roman"/>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color w:val="000000"/>
          <w:kern w:val="0"/>
          <w:bdr w:val="none" w:sz="0" w:space="0" w:color="auto" w:frame="1"/>
          <w14:ligatures w14:val="none"/>
        </w:rPr>
        <w:instrText xml:space="preserve"> INCLUDEPICTURE "https://lh7-rt.googleusercontent.com/docsz/AD_4nXemTn-ygDYAFfoWr95q5o6Sy0vOaUwpC1AvXM1h0pquWxgWFMRkDjHjlDly2oCl-y_CRf_NMkBea4He5wgocvCIEURwg025YL6eD-wafO5Z4UcE2xUYoccaxUr1S660G7jUcYcYJQ?key=tud8UgtdkAxcRJuTFFBhsA" \* MERGEFORMATINET </w:instrText>
      </w:r>
      <w:r w:rsidRPr="00120DA5">
        <w:rPr>
          <w:rFonts w:ascii="Times New Roman" w:eastAsia="Times New Roman" w:hAnsi="Times New Roman" w:cs="Times New Roman"/>
          <w:color w:val="000000"/>
          <w:kern w:val="0"/>
          <w:bdr w:val="none" w:sz="0" w:space="0" w:color="auto" w:frame="1"/>
          <w14:ligatures w14:val="none"/>
        </w:rPr>
        <w:fldChar w:fldCharType="separate"/>
      </w:r>
      <w:r w:rsidRPr="00120DA5">
        <w:rPr>
          <w:rFonts w:ascii="Times New Roman" w:eastAsia="Times New Roman" w:hAnsi="Times New Roman" w:cs="Times New Roman"/>
          <w:noProof/>
          <w:color w:val="000000"/>
          <w:kern w:val="0"/>
          <w:bdr w:val="none" w:sz="0" w:space="0" w:color="auto" w:frame="1"/>
          <w14:ligatures w14:val="none"/>
        </w:rPr>
        <w:drawing>
          <wp:inline distT="0" distB="0" distL="0" distR="0" wp14:anchorId="600D20D3" wp14:editId="6F66063C">
            <wp:extent cx="5943600" cy="2374900"/>
            <wp:effectExtent l="0" t="0" r="0" b="0"/>
            <wp:docPr id="1968364582" name="Picture 2"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64582" name="Picture 2" descr="Chart, line char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74900"/>
                    </a:xfrm>
                    <a:prstGeom prst="rect">
                      <a:avLst/>
                    </a:prstGeom>
                    <a:noFill/>
                    <a:ln>
                      <a:noFill/>
                    </a:ln>
                  </pic:spPr>
                </pic:pic>
              </a:graphicData>
            </a:graphic>
          </wp:inline>
        </w:drawing>
      </w:r>
      <w:r w:rsidRPr="00120DA5">
        <w:rPr>
          <w:rFonts w:ascii="Times New Roman" w:eastAsia="Times New Roman" w:hAnsi="Times New Roman" w:cs="Times New Roman"/>
          <w:color w:val="000000"/>
          <w:kern w:val="0"/>
          <w:bdr w:val="none" w:sz="0" w:space="0" w:color="auto" w:frame="1"/>
          <w14:ligatures w14:val="none"/>
        </w:rPr>
        <w:fldChar w:fldCharType="end"/>
      </w:r>
    </w:p>
    <w:p w14:paraId="0A587301" w14:textId="77777777" w:rsidR="00120DA5" w:rsidRPr="00120DA5" w:rsidRDefault="00120DA5" w:rsidP="00120DA5">
      <w:pPr>
        <w:spacing w:after="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14:ligatures w14:val="none"/>
        </w:rPr>
        <w:t xml:space="preserve">Figure S16. Relative change of (a). Global inundated wetland area and (b). Global precipitation. </w:t>
      </w:r>
      <w:r w:rsidRPr="00120DA5">
        <w:rPr>
          <w:rFonts w:ascii="Times New Roman" w:eastAsia="Times New Roman" w:hAnsi="Times New Roman" w:cs="Times New Roman"/>
          <w:color w:val="000000"/>
          <w:kern w:val="0"/>
          <w14:ligatures w14:val="none"/>
        </w:rPr>
        <w:t>The solid line represents the multi-model ensemble mean, and the shaded area denotes the uncertainty of the multi-model ensemble.</w:t>
      </w:r>
    </w:p>
    <w:p w14:paraId="7E409BF7" w14:textId="77777777" w:rsidR="00120DA5" w:rsidRPr="00120DA5" w:rsidRDefault="00120DA5" w:rsidP="00120DA5">
      <w:pPr>
        <w:spacing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r w:rsidRPr="00120DA5">
        <w:rPr>
          <w:rFonts w:ascii="Times New Roman" w:eastAsia="Times New Roman" w:hAnsi="Times New Roman" w:cs="Times New Roman"/>
          <w:kern w:val="0"/>
          <w14:ligatures w14:val="none"/>
        </w:rPr>
        <w:br/>
      </w:r>
    </w:p>
    <w:p w14:paraId="0FAC5230" w14:textId="3ACB12F3" w:rsidR="00120DA5" w:rsidRPr="00120DA5" w:rsidRDefault="00120DA5" w:rsidP="00120DA5">
      <w:pPr>
        <w:spacing w:before="240" w:after="240" w:line="240" w:lineRule="auto"/>
        <w:rPr>
          <w:rFonts w:ascii="Times New Roman" w:eastAsia="Times New Roman" w:hAnsi="Times New Roman" w:cs="Times New Roman"/>
          <w:kern w:val="0"/>
          <w14:ligatures w14:val="none"/>
        </w:rPr>
      </w:pPr>
      <w:r w:rsidRPr="00120DA5">
        <w:rPr>
          <w:rFonts w:ascii="Times New Roman" w:eastAsia="Times New Roman" w:hAnsi="Times New Roman" w:cs="Times New Roman"/>
          <w:b/>
          <w:bCs/>
          <w:color w:val="000000"/>
          <w:kern w:val="0"/>
          <w:bdr w:val="none" w:sz="0" w:space="0" w:color="auto" w:frame="1"/>
          <w14:ligatures w14:val="none"/>
        </w:rPr>
        <w:lastRenderedPageBreak/>
        <w:fldChar w:fldCharType="begin"/>
      </w:r>
      <w:r w:rsidRPr="00120DA5">
        <w:rPr>
          <w:rFonts w:ascii="Times New Roman" w:eastAsia="Times New Roman" w:hAnsi="Times New Roman" w:cs="Times New Roman"/>
          <w:b/>
          <w:bCs/>
          <w:color w:val="000000"/>
          <w:kern w:val="0"/>
          <w:bdr w:val="none" w:sz="0" w:space="0" w:color="auto" w:frame="1"/>
          <w14:ligatures w14:val="none"/>
        </w:rPr>
        <w:instrText xml:space="preserve"> INCLUDEPICTURE "https://lh7-rt.googleusercontent.com/docsz/AD_4nXd06_S1RkEridz4CTGnN4Mc8J8qRB4-usNwTP7DmskLEIGRvuGTviO8WCNlt1AD9GpYyoPA4WLQ9-zSPNpN42f5QdCwr1ucNH9Smv6jc8fGaH0jJjIuiQtoQ_Gb5S10s_8KF-zAlw?key=tud8UgtdkAxcRJuTFFBhsA" \* MERGEFORMATINET </w:instrText>
      </w:r>
      <w:r w:rsidRPr="00120DA5">
        <w:rPr>
          <w:rFonts w:ascii="Times New Roman" w:eastAsia="Times New Roman" w:hAnsi="Times New Roman" w:cs="Times New Roman"/>
          <w:b/>
          <w:bCs/>
          <w:color w:val="000000"/>
          <w:kern w:val="0"/>
          <w:bdr w:val="none" w:sz="0" w:space="0" w:color="auto" w:frame="1"/>
          <w14:ligatures w14:val="none"/>
        </w:rPr>
        <w:fldChar w:fldCharType="separate"/>
      </w:r>
      <w:r w:rsidRPr="00120DA5">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72B11976" wp14:editId="62A502B7">
            <wp:extent cx="5943600" cy="3390900"/>
            <wp:effectExtent l="0" t="0" r="0" b="0"/>
            <wp:docPr id="568859317"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9317" name="Picture 1" descr="Diagra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Pr="00120DA5">
        <w:rPr>
          <w:rFonts w:ascii="Times New Roman" w:eastAsia="Times New Roman" w:hAnsi="Times New Roman" w:cs="Times New Roman"/>
          <w:b/>
          <w:bCs/>
          <w:color w:val="000000"/>
          <w:kern w:val="0"/>
          <w:bdr w:val="none" w:sz="0" w:space="0" w:color="auto" w:frame="1"/>
          <w14:ligatures w14:val="none"/>
        </w:rPr>
        <w:fldChar w:fldCharType="end"/>
      </w:r>
    </w:p>
    <w:p w14:paraId="6F9689C5" w14:textId="77DDD236" w:rsidR="00120DA5" w:rsidRDefault="00120DA5" w:rsidP="00120DA5">
      <w:r w:rsidRPr="00120DA5">
        <w:rPr>
          <w:rFonts w:ascii="Times New Roman" w:eastAsia="Times New Roman" w:hAnsi="Times New Roman" w:cs="Times New Roman"/>
          <w:b/>
          <w:bCs/>
          <w:color w:val="000000"/>
          <w:kern w:val="0"/>
          <w14:ligatures w14:val="none"/>
        </w:rPr>
        <w:t>Figure S17. Attribution analysis linking</w:t>
      </w:r>
      <w:r w:rsidRPr="00120DA5">
        <w:rPr>
          <w:rFonts w:ascii="Times New Roman" w:eastAsia="Times New Roman" w:hAnsi="Times New Roman" w:cs="Times New Roman"/>
          <w:b/>
          <w:bCs/>
          <w:kern w:val="0"/>
          <w14:ligatures w14:val="none"/>
        </w:rPr>
        <w:t xml:space="preserve"> projected wetland changes (</w:t>
      </w:r>
      <m:oMath>
        <m:r>
          <m:rPr>
            <m:sty m:val="b"/>
          </m:rPr>
          <w:rPr>
            <w:rFonts w:ascii="Cambria Math" w:eastAsia="Times New Roman" w:hAnsi="Cambria Math" w:cs="Times New Roman"/>
            <w:kern w:val="0"/>
            <w14:ligatures w14:val="none"/>
          </w:rPr>
          <m:t>Δ</m:t>
        </m:r>
        <m:r>
          <m:rPr>
            <m:sty m:val="bi"/>
          </m:rPr>
          <w:rPr>
            <w:rFonts w:ascii="Cambria Math" w:eastAsia="Times New Roman" w:hAnsi="Cambria Math" w:cs="Times New Roman"/>
            <w:kern w:val="0"/>
            <w14:ligatures w14:val="none"/>
          </w:rPr>
          <m:t>A</m:t>
        </m:r>
      </m:oMath>
      <w:r w:rsidRPr="00120DA5">
        <w:rPr>
          <w:rFonts w:ascii="Times New Roman" w:eastAsia="Times New Roman" w:hAnsi="Times New Roman" w:cs="Times New Roman"/>
          <w:b/>
          <w:bCs/>
          <w:kern w:val="0"/>
          <w14:ligatures w14:val="none"/>
        </w:rPr>
        <w:t xml:space="preserve">) to temperature </w:t>
      </w:r>
      <m:oMath>
        <m:r>
          <m:rPr>
            <m:sty m:val="b"/>
          </m:rPr>
          <w:rPr>
            <w:rFonts w:ascii="Cambria Math" w:eastAsia="Times New Roman" w:hAnsi="Cambria Math" w:cs="Times New Roman"/>
            <w:kern w:val="0"/>
            <w14:ligatures w14:val="none"/>
          </w:rPr>
          <m:t>Δ</m:t>
        </m:r>
        <m:r>
          <m:rPr>
            <m:sty m:val="bi"/>
          </m:rPr>
          <w:rPr>
            <w:rFonts w:ascii="Cambria Math" w:eastAsia="Times New Roman" w:hAnsi="Cambria Math" w:cs="Times New Roman"/>
            <w:kern w:val="0"/>
            <w14:ligatures w14:val="none"/>
          </w:rPr>
          <m:t>Ta</m:t>
        </m:r>
      </m:oMath>
      <w:r w:rsidR="006F2D18">
        <w:rPr>
          <w:rFonts w:ascii="Times New Roman" w:eastAsia="Times New Roman" w:hAnsi="Times New Roman" w:cs="Times New Roman"/>
          <w:b/>
          <w:bCs/>
          <w:kern w:val="0"/>
          <w14:ligatures w14:val="none"/>
        </w:rPr>
        <w:t xml:space="preserve"> </w:t>
      </w:r>
      <w:r w:rsidRPr="00120DA5">
        <w:rPr>
          <w:rFonts w:ascii="Times New Roman" w:eastAsia="Times New Roman" w:hAnsi="Times New Roman" w:cs="Times New Roman"/>
          <w:b/>
          <w:bCs/>
          <w:kern w:val="0"/>
          <w14:ligatures w14:val="none"/>
        </w:rPr>
        <w:t xml:space="preserve">and precipitation </w:t>
      </w:r>
      <m:oMath>
        <m:r>
          <m:rPr>
            <m:sty m:val="b"/>
          </m:rPr>
          <w:rPr>
            <w:rFonts w:ascii="Cambria Math" w:eastAsia="Times New Roman" w:hAnsi="Cambria Math" w:cs="Times New Roman"/>
            <w:kern w:val="0"/>
            <w14:ligatures w14:val="none"/>
          </w:rPr>
          <m:t>Δ</m:t>
        </m:r>
        <m:r>
          <m:rPr>
            <m:sty m:val="bi"/>
          </m:rPr>
          <w:rPr>
            <w:rFonts w:ascii="Cambria Math" w:eastAsia="Times New Roman" w:hAnsi="Cambria Math" w:cs="Times New Roman"/>
            <w:kern w:val="0"/>
            <w14:ligatures w14:val="none"/>
          </w:rPr>
          <m:t>Pr</m:t>
        </m:r>
      </m:oMath>
      <w:r w:rsidR="006F2D18">
        <w:rPr>
          <w:rFonts w:ascii="Times New Roman" w:eastAsia="Times New Roman" w:hAnsi="Times New Roman" w:cs="Times New Roman"/>
          <w:b/>
          <w:bCs/>
          <w:kern w:val="0"/>
          <w14:ligatures w14:val="none"/>
        </w:rPr>
        <w:t xml:space="preserve"> </w:t>
      </w:r>
      <w:r w:rsidRPr="00120DA5">
        <w:rPr>
          <w:rFonts w:ascii="Times New Roman" w:eastAsia="Times New Roman" w:hAnsi="Times New Roman" w:cs="Times New Roman"/>
          <w:b/>
          <w:bCs/>
          <w:kern w:val="0"/>
          <w14:ligatures w14:val="none"/>
        </w:rPr>
        <w:t xml:space="preserve">changes. </w:t>
      </w:r>
      <w:r w:rsidRPr="00120DA5">
        <w:rPr>
          <w:rFonts w:ascii="Times New Roman" w:eastAsia="Times New Roman" w:hAnsi="Times New Roman" w:cs="Times New Roman"/>
          <w:kern w:val="0"/>
          <w14:ligatures w14:val="none"/>
        </w:rPr>
        <w:t>The threshold (</w:t>
      </w:r>
      <w:proofErr w:type="spellStart"/>
      <w:r w:rsidRPr="00120DA5">
        <w:rPr>
          <w:rFonts w:ascii="Times New Roman" w:eastAsia="Times New Roman" w:hAnsi="Times New Roman" w:cs="Times New Roman"/>
          <w:kern w:val="0"/>
          <w14:ligatures w14:val="none"/>
        </w:rPr>
        <w:t>th</w:t>
      </w:r>
      <w:proofErr w:type="spellEnd"/>
      <w:r w:rsidRPr="00120DA5">
        <w:rPr>
          <w:rFonts w:ascii="Times New Roman" w:eastAsia="Times New Roman" w:hAnsi="Times New Roman" w:cs="Times New Roman"/>
          <w:kern w:val="0"/>
          <w14:ligatures w14:val="none"/>
        </w:rPr>
        <w:t>) was selected with 0.4, which indicates a moderate correlation between two variables.</w:t>
      </w:r>
    </w:p>
    <w:sectPr w:rsidR="00120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DA5"/>
    <w:rsid w:val="0002147C"/>
    <w:rsid w:val="00022845"/>
    <w:rsid w:val="00023E07"/>
    <w:rsid w:val="00035803"/>
    <w:rsid w:val="00053B54"/>
    <w:rsid w:val="00066911"/>
    <w:rsid w:val="00071F34"/>
    <w:rsid w:val="00072D6F"/>
    <w:rsid w:val="000871DD"/>
    <w:rsid w:val="0009520F"/>
    <w:rsid w:val="00096CD0"/>
    <w:rsid w:val="000A2CCD"/>
    <w:rsid w:val="000A45E2"/>
    <w:rsid w:val="000A6457"/>
    <w:rsid w:val="000E73C4"/>
    <w:rsid w:val="000F45A1"/>
    <w:rsid w:val="00113A48"/>
    <w:rsid w:val="00115ABB"/>
    <w:rsid w:val="00115F34"/>
    <w:rsid w:val="00120DA5"/>
    <w:rsid w:val="0012721A"/>
    <w:rsid w:val="00127FD4"/>
    <w:rsid w:val="00131CB0"/>
    <w:rsid w:val="00163263"/>
    <w:rsid w:val="001843B1"/>
    <w:rsid w:val="0018518E"/>
    <w:rsid w:val="001B0DC7"/>
    <w:rsid w:val="001D5EF6"/>
    <w:rsid w:val="001F0897"/>
    <w:rsid w:val="002151B7"/>
    <w:rsid w:val="00224464"/>
    <w:rsid w:val="00233B26"/>
    <w:rsid w:val="00251DA2"/>
    <w:rsid w:val="00272168"/>
    <w:rsid w:val="00276CC1"/>
    <w:rsid w:val="002A36DD"/>
    <w:rsid w:val="002C5754"/>
    <w:rsid w:val="002C7540"/>
    <w:rsid w:val="002E69DB"/>
    <w:rsid w:val="00302F50"/>
    <w:rsid w:val="0032124A"/>
    <w:rsid w:val="00324F45"/>
    <w:rsid w:val="003513A6"/>
    <w:rsid w:val="00352ADA"/>
    <w:rsid w:val="00384A87"/>
    <w:rsid w:val="003A6774"/>
    <w:rsid w:val="003B2F06"/>
    <w:rsid w:val="003C725D"/>
    <w:rsid w:val="003E04D5"/>
    <w:rsid w:val="003F05FF"/>
    <w:rsid w:val="0040654C"/>
    <w:rsid w:val="00410A3A"/>
    <w:rsid w:val="00472B2D"/>
    <w:rsid w:val="00475AAB"/>
    <w:rsid w:val="00482FDF"/>
    <w:rsid w:val="0048355D"/>
    <w:rsid w:val="004A47E9"/>
    <w:rsid w:val="004D0B13"/>
    <w:rsid w:val="004D3BBE"/>
    <w:rsid w:val="004D73F2"/>
    <w:rsid w:val="004E2A87"/>
    <w:rsid w:val="004F617D"/>
    <w:rsid w:val="00500CD8"/>
    <w:rsid w:val="00520603"/>
    <w:rsid w:val="00551E08"/>
    <w:rsid w:val="00557CF7"/>
    <w:rsid w:val="005754DB"/>
    <w:rsid w:val="0057629C"/>
    <w:rsid w:val="005B2134"/>
    <w:rsid w:val="005D19E5"/>
    <w:rsid w:val="005E2263"/>
    <w:rsid w:val="005E7BA0"/>
    <w:rsid w:val="005F14C0"/>
    <w:rsid w:val="005F4A4E"/>
    <w:rsid w:val="0061782D"/>
    <w:rsid w:val="00636C6F"/>
    <w:rsid w:val="0065620F"/>
    <w:rsid w:val="006715AD"/>
    <w:rsid w:val="006B1C64"/>
    <w:rsid w:val="006B4FD1"/>
    <w:rsid w:val="006D5C0E"/>
    <w:rsid w:val="006E052B"/>
    <w:rsid w:val="006F2D18"/>
    <w:rsid w:val="006F6BCC"/>
    <w:rsid w:val="00700D9E"/>
    <w:rsid w:val="0072308D"/>
    <w:rsid w:val="00726A1B"/>
    <w:rsid w:val="00740072"/>
    <w:rsid w:val="00740D50"/>
    <w:rsid w:val="00746851"/>
    <w:rsid w:val="007763F8"/>
    <w:rsid w:val="00787814"/>
    <w:rsid w:val="007A3D22"/>
    <w:rsid w:val="007A61D6"/>
    <w:rsid w:val="007C570E"/>
    <w:rsid w:val="007D23EC"/>
    <w:rsid w:val="007D3B25"/>
    <w:rsid w:val="007E17E4"/>
    <w:rsid w:val="007E2462"/>
    <w:rsid w:val="00801935"/>
    <w:rsid w:val="008100B6"/>
    <w:rsid w:val="0081148B"/>
    <w:rsid w:val="00823DF4"/>
    <w:rsid w:val="00876F1B"/>
    <w:rsid w:val="00882544"/>
    <w:rsid w:val="008A29D8"/>
    <w:rsid w:val="008D2618"/>
    <w:rsid w:val="008D7A1E"/>
    <w:rsid w:val="009234F0"/>
    <w:rsid w:val="00926F7C"/>
    <w:rsid w:val="00934DF6"/>
    <w:rsid w:val="00947C54"/>
    <w:rsid w:val="00954C35"/>
    <w:rsid w:val="00972AD2"/>
    <w:rsid w:val="00976AC8"/>
    <w:rsid w:val="009A29DB"/>
    <w:rsid w:val="009B1EEB"/>
    <w:rsid w:val="009B35F2"/>
    <w:rsid w:val="009B3641"/>
    <w:rsid w:val="009B68A8"/>
    <w:rsid w:val="009E31F1"/>
    <w:rsid w:val="009E4354"/>
    <w:rsid w:val="00A269CE"/>
    <w:rsid w:val="00A545CF"/>
    <w:rsid w:val="00A90590"/>
    <w:rsid w:val="00AA17F5"/>
    <w:rsid w:val="00AA1DFD"/>
    <w:rsid w:val="00AA4C21"/>
    <w:rsid w:val="00AA6933"/>
    <w:rsid w:val="00AD02E8"/>
    <w:rsid w:val="00AF6E13"/>
    <w:rsid w:val="00B30CB4"/>
    <w:rsid w:val="00B41577"/>
    <w:rsid w:val="00B43FA4"/>
    <w:rsid w:val="00B741CB"/>
    <w:rsid w:val="00B77DDD"/>
    <w:rsid w:val="00B90C31"/>
    <w:rsid w:val="00B9731F"/>
    <w:rsid w:val="00BA0811"/>
    <w:rsid w:val="00BF2822"/>
    <w:rsid w:val="00C057EE"/>
    <w:rsid w:val="00C165F5"/>
    <w:rsid w:val="00C478AC"/>
    <w:rsid w:val="00CA38FD"/>
    <w:rsid w:val="00CC4594"/>
    <w:rsid w:val="00CD2376"/>
    <w:rsid w:val="00CE51D3"/>
    <w:rsid w:val="00D04602"/>
    <w:rsid w:val="00D0600D"/>
    <w:rsid w:val="00D120E3"/>
    <w:rsid w:val="00D2755B"/>
    <w:rsid w:val="00D47D68"/>
    <w:rsid w:val="00DD4DA6"/>
    <w:rsid w:val="00E058AB"/>
    <w:rsid w:val="00E13F3C"/>
    <w:rsid w:val="00E3029D"/>
    <w:rsid w:val="00E35105"/>
    <w:rsid w:val="00E401E5"/>
    <w:rsid w:val="00E51F7F"/>
    <w:rsid w:val="00E55E91"/>
    <w:rsid w:val="00E8072A"/>
    <w:rsid w:val="00EB0040"/>
    <w:rsid w:val="00EC0CC2"/>
    <w:rsid w:val="00EF26D3"/>
    <w:rsid w:val="00EF46F7"/>
    <w:rsid w:val="00F0330F"/>
    <w:rsid w:val="00F53FCF"/>
    <w:rsid w:val="00FC4C01"/>
    <w:rsid w:val="00FC532E"/>
    <w:rsid w:val="00FC79F4"/>
    <w:rsid w:val="00FF2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870E7CF"/>
  <w15:chartTrackingRefBased/>
  <w15:docId w15:val="{FC7940CD-BD01-7940-8381-78888063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D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0D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0D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0D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0D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0D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0D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0D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0D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D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0D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0D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0D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0D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0D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0D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0D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0DA5"/>
    <w:rPr>
      <w:rFonts w:eastAsiaTheme="majorEastAsia" w:cstheme="majorBidi"/>
      <w:color w:val="272727" w:themeColor="text1" w:themeTint="D8"/>
    </w:rPr>
  </w:style>
  <w:style w:type="paragraph" w:styleId="Title">
    <w:name w:val="Title"/>
    <w:basedOn w:val="Normal"/>
    <w:next w:val="Normal"/>
    <w:link w:val="TitleChar"/>
    <w:uiPriority w:val="10"/>
    <w:qFormat/>
    <w:rsid w:val="00120D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D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D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D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0DA5"/>
    <w:pPr>
      <w:spacing w:before="160"/>
      <w:jc w:val="center"/>
    </w:pPr>
    <w:rPr>
      <w:i/>
      <w:iCs/>
      <w:color w:val="404040" w:themeColor="text1" w:themeTint="BF"/>
    </w:rPr>
  </w:style>
  <w:style w:type="character" w:customStyle="1" w:styleId="QuoteChar">
    <w:name w:val="Quote Char"/>
    <w:basedOn w:val="DefaultParagraphFont"/>
    <w:link w:val="Quote"/>
    <w:uiPriority w:val="29"/>
    <w:rsid w:val="00120DA5"/>
    <w:rPr>
      <w:i/>
      <w:iCs/>
      <w:color w:val="404040" w:themeColor="text1" w:themeTint="BF"/>
    </w:rPr>
  </w:style>
  <w:style w:type="paragraph" w:styleId="ListParagraph">
    <w:name w:val="List Paragraph"/>
    <w:basedOn w:val="Normal"/>
    <w:uiPriority w:val="34"/>
    <w:qFormat/>
    <w:rsid w:val="00120DA5"/>
    <w:pPr>
      <w:ind w:left="720"/>
      <w:contextualSpacing/>
    </w:pPr>
  </w:style>
  <w:style w:type="character" w:styleId="IntenseEmphasis">
    <w:name w:val="Intense Emphasis"/>
    <w:basedOn w:val="DefaultParagraphFont"/>
    <w:uiPriority w:val="21"/>
    <w:qFormat/>
    <w:rsid w:val="00120DA5"/>
    <w:rPr>
      <w:i/>
      <w:iCs/>
      <w:color w:val="0F4761" w:themeColor="accent1" w:themeShade="BF"/>
    </w:rPr>
  </w:style>
  <w:style w:type="paragraph" w:styleId="IntenseQuote">
    <w:name w:val="Intense Quote"/>
    <w:basedOn w:val="Normal"/>
    <w:next w:val="Normal"/>
    <w:link w:val="IntenseQuoteChar"/>
    <w:uiPriority w:val="30"/>
    <w:qFormat/>
    <w:rsid w:val="00120D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0DA5"/>
    <w:rPr>
      <w:i/>
      <w:iCs/>
      <w:color w:val="0F4761" w:themeColor="accent1" w:themeShade="BF"/>
    </w:rPr>
  </w:style>
  <w:style w:type="character" w:styleId="IntenseReference">
    <w:name w:val="Intense Reference"/>
    <w:basedOn w:val="DefaultParagraphFont"/>
    <w:uiPriority w:val="32"/>
    <w:qFormat/>
    <w:rsid w:val="00120DA5"/>
    <w:rPr>
      <w:b/>
      <w:bCs/>
      <w:smallCaps/>
      <w:color w:val="0F4761" w:themeColor="accent1" w:themeShade="BF"/>
      <w:spacing w:val="5"/>
    </w:rPr>
  </w:style>
  <w:style w:type="paragraph" w:styleId="NormalWeb">
    <w:name w:val="Normal (Web)"/>
    <w:basedOn w:val="Normal"/>
    <w:uiPriority w:val="99"/>
    <w:semiHidden/>
    <w:unhideWhenUsed/>
    <w:rsid w:val="00120DA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120DA5"/>
    <w:rPr>
      <w:color w:val="0000FF"/>
      <w:u w:val="single"/>
    </w:rPr>
  </w:style>
  <w:style w:type="character" w:styleId="UnresolvedMention">
    <w:name w:val="Unresolved Mention"/>
    <w:basedOn w:val="DefaultParagraphFont"/>
    <w:uiPriority w:val="99"/>
    <w:semiHidden/>
    <w:unhideWhenUsed/>
    <w:rsid w:val="00120DA5"/>
    <w:rPr>
      <w:color w:val="605E5C"/>
      <w:shd w:val="clear" w:color="auto" w:fill="E1DFDD"/>
    </w:rPr>
  </w:style>
  <w:style w:type="character" w:styleId="PlaceholderText">
    <w:name w:val="Placeholder Text"/>
    <w:basedOn w:val="DefaultParagraphFont"/>
    <w:uiPriority w:val="99"/>
    <w:semiHidden/>
    <w:rsid w:val="00947C5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683737">
      <w:bodyDiv w:val="1"/>
      <w:marLeft w:val="0"/>
      <w:marRight w:val="0"/>
      <w:marTop w:val="0"/>
      <w:marBottom w:val="0"/>
      <w:divBdr>
        <w:top w:val="none" w:sz="0" w:space="0" w:color="auto"/>
        <w:left w:val="none" w:sz="0" w:space="0" w:color="auto"/>
        <w:bottom w:val="none" w:sz="0" w:space="0" w:color="auto"/>
        <w:right w:val="none" w:sz="0" w:space="0" w:color="auto"/>
      </w:divBdr>
    </w:div>
    <w:div w:id="112874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hydrosheds.org/products/hydrobasins" TargetMode="External"/><Relationship Id="rId24" Type="http://schemas.openxmlformats.org/officeDocument/2006/relationships/image" Target="media/image17.jpeg"/><Relationship Id="rId5" Type="http://schemas.openxmlformats.org/officeDocument/2006/relationships/hyperlink" Target="mailto:zeli.tan@pnnl.gov" TargetMode="External"/><Relationship Id="rId15" Type="http://schemas.openxmlformats.org/officeDocument/2006/relationships/hyperlink" Target="https://datacatalog.worldbank.org/search/dataset/0041426" TargetMode="External"/><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hyperlink" Target="mailto:donghui.xu@pnnl.gov"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1674</Words>
  <Characters>9547</Characters>
  <Application>Microsoft Office Word</Application>
  <DocSecurity>0</DocSecurity>
  <Lines>79</Lines>
  <Paragraphs>22</Paragraphs>
  <ScaleCrop>false</ScaleCrop>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Donghui</dc:creator>
  <cp:keywords/>
  <dc:description/>
  <cp:lastModifiedBy>Xu, Donghui</cp:lastModifiedBy>
  <cp:revision>9</cp:revision>
  <dcterms:created xsi:type="dcterms:W3CDTF">2025-04-21T22:38:00Z</dcterms:created>
  <dcterms:modified xsi:type="dcterms:W3CDTF">2025-04-22T19:29:00Z</dcterms:modified>
</cp:coreProperties>
</file>