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0F9" w:rsidRDefault="006006FE" w:rsidP="004900F9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19.1pt;height:314.85pt">
            <v:imagedata r:id="rId4" o:title="Paper Suppl. Fig1"/>
          </v:shape>
        </w:pict>
      </w:r>
    </w:p>
    <w:p w:rsidR="004900F9" w:rsidRDefault="004900F9" w:rsidP="004900F9">
      <w:pPr>
        <w:jc w:val="both"/>
        <w:rPr>
          <w:b/>
          <w:bCs/>
        </w:rPr>
      </w:pPr>
      <w:r w:rsidRPr="09C867C6">
        <w:rPr>
          <w:b/>
          <w:bCs/>
        </w:rPr>
        <w:t>Suppl</w:t>
      </w:r>
      <w:r>
        <w:rPr>
          <w:b/>
          <w:bCs/>
        </w:rPr>
        <w:t>.</w:t>
      </w:r>
      <w:r w:rsidRPr="09C867C6">
        <w:rPr>
          <w:b/>
          <w:bCs/>
        </w:rPr>
        <w:t xml:space="preserve"> Fig. 1: Piezo1-mediates no change on the transcriptional level of </w:t>
      </w:r>
      <w:r w:rsidRPr="09C867C6">
        <w:rPr>
          <w:b/>
          <w:bCs/>
          <w:i/>
          <w:iCs/>
        </w:rPr>
        <w:t>JAM-</w:t>
      </w:r>
      <w:r w:rsidRPr="09C867C6">
        <w:rPr>
          <w:b/>
          <w:bCs/>
          <w:i/>
          <w:iCs/>
          <w:color w:val="000000" w:themeColor="text1"/>
        </w:rPr>
        <w:t>A</w:t>
      </w:r>
      <w:r w:rsidRPr="09C867C6">
        <w:rPr>
          <w:b/>
          <w:bCs/>
          <w:color w:val="000000" w:themeColor="text1"/>
        </w:rPr>
        <w:t xml:space="preserve"> and </w:t>
      </w:r>
      <w:r w:rsidRPr="09C867C6">
        <w:rPr>
          <w:b/>
          <w:bCs/>
          <w:i/>
          <w:iCs/>
          <w:color w:val="000000" w:themeColor="text1"/>
        </w:rPr>
        <w:t>TNFR1.</w:t>
      </w:r>
    </w:p>
    <w:p w:rsidR="004900F9" w:rsidRDefault="004900F9" w:rsidP="004900F9">
      <w:pPr>
        <w:jc w:val="both"/>
      </w:pPr>
      <w:r>
        <w:t xml:space="preserve">HUVECs were treated with 1 µM Yoda1 or 0.6 </w:t>
      </w:r>
      <w:proofErr w:type="spellStart"/>
      <w:r>
        <w:t>nM</w:t>
      </w:r>
      <w:proofErr w:type="spellEnd"/>
      <w:r>
        <w:t xml:space="preserve"> GSK for 0.5, 1, 2, or 4 h.</w:t>
      </w:r>
      <w:r w:rsidRPr="0B1CD780">
        <w:rPr>
          <w:i/>
          <w:iCs/>
        </w:rPr>
        <w:t xml:space="preserve"> JAM-A </w:t>
      </w:r>
      <w:r w:rsidRPr="0B1CD780">
        <w:rPr>
          <w:b/>
          <w:bCs/>
        </w:rPr>
        <w:t>A, B</w:t>
      </w:r>
      <w:r w:rsidRPr="0B1CD780">
        <w:rPr>
          <w:i/>
          <w:iCs/>
        </w:rPr>
        <w:t xml:space="preserve"> </w:t>
      </w:r>
      <w:r>
        <w:t xml:space="preserve">and </w:t>
      </w:r>
      <w:r w:rsidRPr="0B1CD780">
        <w:rPr>
          <w:i/>
          <w:iCs/>
        </w:rPr>
        <w:t xml:space="preserve">TNFR1 </w:t>
      </w:r>
      <w:r w:rsidRPr="0B1CD780">
        <w:rPr>
          <w:b/>
          <w:bCs/>
        </w:rPr>
        <w:t>C, D</w:t>
      </w:r>
      <w:r>
        <w:t xml:space="preserve"> mRNA expression was measured in relation to the expression of the reference gene </w:t>
      </w:r>
      <w:r w:rsidRPr="0B1CD780">
        <w:rPr>
          <w:i/>
          <w:iCs/>
        </w:rPr>
        <w:t>RPL13A</w:t>
      </w:r>
      <w:r>
        <w:t xml:space="preserve"> in the cell lysates. Quantitative data are shown as mean + SD of at least three independent experiments. Statistical differences to the control are indicated by asterisks (* p≤0.05, ** p≤0.01, *** p≤0.001), while differences between the treatments are indicated by hashes (# p≤0.05, ## p≤0.01, ### p≤0.001).</w:t>
      </w:r>
    </w:p>
    <w:p w:rsidR="004900F9" w:rsidRDefault="004900F9" w:rsidP="004900F9">
      <w:pPr>
        <w:jc w:val="both"/>
        <w:rPr>
          <w:b/>
          <w:bCs/>
        </w:rPr>
      </w:pPr>
    </w:p>
    <w:p w:rsidR="004900F9" w:rsidRDefault="006006FE" w:rsidP="004900F9">
      <w:pPr>
        <w:jc w:val="both"/>
        <w:rPr>
          <w:b/>
          <w:bCs/>
        </w:rPr>
      </w:pPr>
      <w:r>
        <w:rPr>
          <w:b/>
          <w:bCs/>
        </w:rPr>
        <w:pict>
          <v:shape id="_x0000_i1041" type="#_x0000_t75" style="width:453.5pt;height:137.55pt">
            <v:imagedata r:id="rId5" o:title="Paper Suppl. Fig. 2"/>
          </v:shape>
        </w:pict>
      </w:r>
    </w:p>
    <w:p w:rsidR="004900F9" w:rsidRDefault="004900F9" w:rsidP="004900F9">
      <w:pPr>
        <w:jc w:val="both"/>
        <w:rPr>
          <w:b/>
          <w:bCs/>
        </w:rPr>
      </w:pPr>
      <w:r w:rsidRPr="09C867C6">
        <w:rPr>
          <w:b/>
          <w:bCs/>
        </w:rPr>
        <w:t>Suppl. Fig. 2: Piezo1- and TRPV4-mediated ADAM activation is independent of PKC signaling.</w:t>
      </w:r>
    </w:p>
    <w:p w:rsidR="004900F9" w:rsidRDefault="004900F9" w:rsidP="004900F9">
      <w:pPr>
        <w:jc w:val="both"/>
      </w:pPr>
      <w:r w:rsidRPr="09C867C6">
        <w:t xml:space="preserve">HUVECs were pre-incubated with BIM-2 (1 µM), followed by addition of Yoda1 (1 µM) </w:t>
      </w:r>
      <w:r w:rsidRPr="09C867C6">
        <w:rPr>
          <w:b/>
          <w:bCs/>
        </w:rPr>
        <w:t xml:space="preserve">A, C </w:t>
      </w:r>
      <w:r w:rsidRPr="09C867C6">
        <w:t xml:space="preserve">or GSK (0.6 </w:t>
      </w:r>
      <w:proofErr w:type="spellStart"/>
      <w:r w:rsidRPr="09C867C6">
        <w:t>nM</w:t>
      </w:r>
      <w:proofErr w:type="spellEnd"/>
      <w:r w:rsidRPr="09C867C6">
        <w:t xml:space="preserve">) </w:t>
      </w:r>
      <w:r w:rsidRPr="09C867C6">
        <w:rPr>
          <w:b/>
          <w:bCs/>
        </w:rPr>
        <w:t>B, C</w:t>
      </w:r>
      <w:r w:rsidRPr="09C867C6">
        <w:t xml:space="preserve"> and further incubation for 4 h. Concentrations of soluble JAM-A </w:t>
      </w:r>
      <w:r w:rsidRPr="09C867C6">
        <w:rPr>
          <w:b/>
          <w:bCs/>
        </w:rPr>
        <w:t>A</w:t>
      </w:r>
      <w:r w:rsidRPr="09C867C6">
        <w:t xml:space="preserve"> and</w:t>
      </w:r>
      <w:r w:rsidRPr="09C867C6">
        <w:rPr>
          <w:b/>
          <w:bCs/>
        </w:rPr>
        <w:t xml:space="preserve"> B</w:t>
      </w:r>
      <w:r w:rsidRPr="09C867C6">
        <w:t xml:space="preserve">, or TNFR1 </w:t>
      </w:r>
      <w:r w:rsidRPr="09C867C6">
        <w:rPr>
          <w:b/>
          <w:bCs/>
        </w:rPr>
        <w:t>C</w:t>
      </w:r>
      <w:r w:rsidRPr="09C867C6">
        <w:t>, were determined via ELISA. Quantitative data are shown as mean + SD of at least three independent experiments. Statistical differences to the control are indicated by asterisks (* p≤0.05, ** p≤0.01, *** p≤0.001), while differences between the treatments are indicated by hashes (# p≤0.05, ## p≤0.01, ### p≤0.001).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530"/>
        <w:gridCol w:w="962"/>
        <w:gridCol w:w="1672"/>
        <w:gridCol w:w="1547"/>
        <w:gridCol w:w="1244"/>
        <w:gridCol w:w="1740"/>
      </w:tblGrid>
      <w:tr w:rsidR="004900F9" w:rsidTr="002B18A5">
        <w:trPr>
          <w:trHeight w:val="315"/>
        </w:trPr>
        <w:tc>
          <w:tcPr>
            <w:tcW w:w="869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Figure 1: Flow-induced ADAM activation involves Piezo1 and TRPV4</w:t>
            </w:r>
          </w:p>
        </w:tc>
      </w:tr>
      <w:tr w:rsidR="004900F9" w:rsidTr="002B18A5">
        <w:trPr>
          <w:trHeight w:val="315"/>
        </w:trPr>
        <w:tc>
          <w:tcPr>
            <w:tcW w:w="4164" w:type="dxa"/>
            <w:gridSpan w:val="3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A</w:t>
            </w:r>
          </w:p>
        </w:tc>
        <w:tc>
          <w:tcPr>
            <w:tcW w:w="453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B</w:t>
            </w:r>
          </w:p>
        </w:tc>
      </w:tr>
      <w:tr w:rsidR="004900F9" w:rsidTr="002B18A5">
        <w:trPr>
          <w:trHeight w:val="300"/>
        </w:trPr>
        <w:tc>
          <w:tcPr>
            <w:tcW w:w="1530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 dyne/cm2</w:t>
            </w:r>
          </w:p>
        </w:tc>
        <w:tc>
          <w:tcPr>
            <w:tcW w:w="96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67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39.65 ± 8.67</w:t>
            </w:r>
          </w:p>
        </w:tc>
        <w:tc>
          <w:tcPr>
            <w:tcW w:w="15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 dyne/cm2</w:t>
            </w:r>
          </w:p>
        </w:tc>
        <w:tc>
          <w:tcPr>
            <w:tcW w:w="124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74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5.84 ± 3.67</w:t>
            </w:r>
          </w:p>
        </w:tc>
      </w:tr>
      <w:tr w:rsidR="004900F9" w:rsidTr="002B18A5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 dyne/cm2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GW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33.44 ± 10.58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 dyne/cm2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GW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3.52 ± 4.4</w:t>
            </w:r>
          </w:p>
        </w:tc>
      </w:tr>
      <w:tr w:rsidR="004900F9" w:rsidTr="002B18A5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15 dyne/cm2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177.30 ± 30.83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15 dyne/cm2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47.52 ± 6.73</w:t>
            </w:r>
          </w:p>
        </w:tc>
      </w:tr>
      <w:tr w:rsidR="004900F9" w:rsidTr="002B18A5">
        <w:trPr>
          <w:trHeight w:val="315"/>
        </w:trPr>
        <w:tc>
          <w:tcPr>
            <w:tcW w:w="1530" w:type="dxa"/>
            <w:tcBorders>
              <w:top w:val="single" w:sz="4" w:space="0" w:color="000000" w:themeColor="text1"/>
              <w:left w:val="single" w:sz="8" w:space="0" w:color="auto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15 dyne/cm2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GW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49.06 ± 14.56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8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15 dyne/cm2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GW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12.54 ± 7.42</w:t>
            </w:r>
          </w:p>
        </w:tc>
        <w:bookmarkStart w:id="0" w:name="_GoBack"/>
        <w:bookmarkEnd w:id="0"/>
      </w:tr>
      <w:tr w:rsidR="004900F9" w:rsidTr="002B18A5">
        <w:trPr>
          <w:trHeight w:val="315"/>
        </w:trPr>
        <w:tc>
          <w:tcPr>
            <w:tcW w:w="4164" w:type="dxa"/>
            <w:gridSpan w:val="3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</w:t>
            </w:r>
          </w:p>
        </w:tc>
        <w:tc>
          <w:tcPr>
            <w:tcW w:w="4531" w:type="dxa"/>
            <w:gridSpan w:val="3"/>
            <w:tcBorders>
              <w:top w:val="single" w:sz="8" w:space="0" w:color="000000" w:themeColor="text1"/>
              <w:left w:val="nil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E</w:t>
            </w:r>
          </w:p>
        </w:tc>
      </w:tr>
      <w:tr w:rsidR="004900F9" w:rsidTr="002B18A5">
        <w:trPr>
          <w:trHeight w:val="300"/>
        </w:trPr>
        <w:tc>
          <w:tcPr>
            <w:tcW w:w="1530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 dyne/cm2</w:t>
            </w:r>
          </w:p>
        </w:tc>
        <w:tc>
          <w:tcPr>
            <w:tcW w:w="96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67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129.91 ± 73.07</w:t>
            </w:r>
          </w:p>
        </w:tc>
        <w:tc>
          <w:tcPr>
            <w:tcW w:w="15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 dyne/cm2</w:t>
            </w:r>
          </w:p>
        </w:tc>
        <w:tc>
          <w:tcPr>
            <w:tcW w:w="124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proofErr w:type="spellStart"/>
            <w:r w:rsidRPr="09C867C6">
              <w:rPr>
                <w:rFonts w:ascii="Calibri" w:eastAsia="Calibri" w:hAnsi="Calibri" w:cs="Calibri"/>
                <w:color w:val="000000" w:themeColor="text1"/>
              </w:rPr>
              <w:t>shControl</w:t>
            </w:r>
            <w:proofErr w:type="spellEnd"/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109.94 ± 59.39</w:t>
            </w:r>
          </w:p>
        </w:tc>
      </w:tr>
      <w:tr w:rsidR="004900F9" w:rsidTr="002B18A5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 dyne/cm2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proofErr w:type="spellStart"/>
            <w:r w:rsidRPr="09C867C6">
              <w:rPr>
                <w:rFonts w:ascii="Calibri" w:eastAsia="Calibri" w:hAnsi="Calibri" w:cs="Calibri"/>
                <w:color w:val="000000" w:themeColor="text1"/>
              </w:rPr>
              <w:t>SalB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150.04 ± 57.17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 dyne/cm2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sh</w:t>
            </w:r>
            <w:r w:rsidRPr="09C867C6">
              <w:rPr>
                <w:rFonts w:ascii="Calibri" w:eastAsia="Calibri" w:hAnsi="Calibri" w:cs="Calibri"/>
                <w:i/>
                <w:iCs/>
                <w:color w:val="000000" w:themeColor="text1"/>
              </w:rPr>
              <w:t>PIEZO1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212.62 ± 89.19</w:t>
            </w:r>
          </w:p>
        </w:tc>
      </w:tr>
      <w:tr w:rsidR="004900F9" w:rsidTr="002B18A5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15 dyne/cm2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289.6 ± 26.02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15 dyne/cm2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proofErr w:type="spellStart"/>
            <w:r w:rsidRPr="09C867C6">
              <w:rPr>
                <w:rFonts w:ascii="Calibri" w:eastAsia="Calibri" w:hAnsi="Calibri" w:cs="Calibri"/>
                <w:color w:val="000000" w:themeColor="text1"/>
              </w:rPr>
              <w:t>shControl</w:t>
            </w:r>
            <w:proofErr w:type="spellEnd"/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501.51 ± 392.54</w:t>
            </w:r>
          </w:p>
        </w:tc>
      </w:tr>
      <w:tr w:rsidR="004900F9" w:rsidTr="002B18A5">
        <w:trPr>
          <w:trHeight w:val="315"/>
        </w:trPr>
        <w:tc>
          <w:tcPr>
            <w:tcW w:w="1530" w:type="dxa"/>
            <w:tcBorders>
              <w:top w:val="single" w:sz="4" w:space="0" w:color="000000" w:themeColor="text1"/>
              <w:left w:val="single" w:sz="8" w:space="0" w:color="auto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15 dyne/cm2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proofErr w:type="spellStart"/>
            <w:r w:rsidRPr="09C867C6">
              <w:rPr>
                <w:rFonts w:ascii="Calibri" w:eastAsia="Calibri" w:hAnsi="Calibri" w:cs="Calibri"/>
                <w:color w:val="000000" w:themeColor="text1"/>
              </w:rPr>
              <w:t>SalB</w:t>
            </w:r>
            <w:proofErr w:type="spellEnd"/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207.99 ± 61.86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15 dyne/cm2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sh</w:t>
            </w:r>
            <w:r w:rsidRPr="09C867C6">
              <w:rPr>
                <w:rFonts w:ascii="Calibri" w:eastAsia="Calibri" w:hAnsi="Calibri" w:cs="Calibri"/>
                <w:i/>
                <w:iCs/>
                <w:color w:val="000000" w:themeColor="text1"/>
              </w:rPr>
              <w:t>PIEZO1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629.68 ± 497.62</w:t>
            </w:r>
          </w:p>
        </w:tc>
      </w:tr>
      <w:tr w:rsidR="004900F9" w:rsidTr="002B18A5">
        <w:trPr>
          <w:trHeight w:val="315"/>
        </w:trPr>
        <w:tc>
          <w:tcPr>
            <w:tcW w:w="4164" w:type="dxa"/>
            <w:gridSpan w:val="3"/>
            <w:tcBorders>
              <w:top w:val="single" w:sz="8" w:space="0" w:color="000000" w:themeColor="text1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F</w:t>
            </w:r>
          </w:p>
        </w:tc>
        <w:tc>
          <w:tcPr>
            <w:tcW w:w="453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G</w:t>
            </w:r>
          </w:p>
        </w:tc>
      </w:tr>
      <w:tr w:rsidR="004900F9" w:rsidTr="002B18A5">
        <w:trPr>
          <w:trHeight w:val="300"/>
        </w:trPr>
        <w:tc>
          <w:tcPr>
            <w:tcW w:w="1530" w:type="dxa"/>
            <w:tcBorders>
              <w:top w:val="single" w:sz="8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 dyne/cm2</w:t>
            </w:r>
          </w:p>
        </w:tc>
        <w:tc>
          <w:tcPr>
            <w:tcW w:w="96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672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110.75 ± 65.86</w:t>
            </w:r>
          </w:p>
        </w:tc>
        <w:tc>
          <w:tcPr>
            <w:tcW w:w="15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 dyne/cm2</w:t>
            </w:r>
          </w:p>
        </w:tc>
        <w:tc>
          <w:tcPr>
            <w:tcW w:w="1244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740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131.05 ± 47.37</w:t>
            </w:r>
          </w:p>
        </w:tc>
      </w:tr>
      <w:tr w:rsidR="004900F9" w:rsidTr="002B18A5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 dyne/cm2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HC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108.73 ± 60.63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 dyne/cm2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GsMTx4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126.63 ± 57.67</w:t>
            </w:r>
          </w:p>
        </w:tc>
      </w:tr>
      <w:tr w:rsidR="004900F9" w:rsidTr="002B18A5">
        <w:trPr>
          <w:trHeight w:val="300"/>
        </w:trPr>
        <w:tc>
          <w:tcPr>
            <w:tcW w:w="153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15 dyne/cm2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322.87 ± 90.37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15 dyne/cm2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746.99 ± 121.43</w:t>
            </w:r>
          </w:p>
        </w:tc>
      </w:tr>
      <w:tr w:rsidR="004900F9" w:rsidTr="002B18A5">
        <w:trPr>
          <w:trHeight w:val="315"/>
        </w:trPr>
        <w:tc>
          <w:tcPr>
            <w:tcW w:w="1530" w:type="dxa"/>
            <w:tcBorders>
              <w:top w:val="single" w:sz="4" w:space="0" w:color="000000" w:themeColor="text1"/>
              <w:left w:val="single" w:sz="8" w:space="0" w:color="auto"/>
              <w:bottom w:val="single" w:sz="8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15 dyne/cm2</w:t>
            </w:r>
          </w:p>
        </w:tc>
        <w:tc>
          <w:tcPr>
            <w:tcW w:w="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HC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224.29 ± 52.99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8" w:space="0" w:color="000000" w:themeColor="text1"/>
              <w:bottom w:val="single" w:sz="8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15 dyne/cm2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GsMTx4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449.79 ± 127.21</w:t>
            </w:r>
          </w:p>
        </w:tc>
      </w:tr>
    </w:tbl>
    <w:p w:rsidR="004900F9" w:rsidRDefault="004900F9" w:rsidP="004900F9">
      <w:r w:rsidRPr="09C867C6">
        <w:rPr>
          <w:b/>
          <w:bCs/>
        </w:rPr>
        <w:t xml:space="preserve">Supp. table 1: </w:t>
      </w:r>
      <w:r>
        <w:t xml:space="preserve">ELISA mean raw values of Figure 1 in </w:t>
      </w:r>
      <w:proofErr w:type="spellStart"/>
      <w:r>
        <w:t>pg</w:t>
      </w:r>
      <w:proofErr w:type="spellEnd"/>
      <w:r>
        <w:t>/ml.</w:t>
      </w:r>
    </w:p>
    <w:p w:rsidR="004900F9" w:rsidRDefault="004900F9" w:rsidP="004900F9"/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441"/>
        <w:gridCol w:w="1441"/>
        <w:gridCol w:w="1648"/>
        <w:gridCol w:w="1441"/>
        <w:gridCol w:w="1441"/>
        <w:gridCol w:w="1649"/>
      </w:tblGrid>
      <w:tr w:rsidR="004900F9" w:rsidTr="002B18A5">
        <w:trPr>
          <w:trHeight w:val="315"/>
        </w:trPr>
        <w:tc>
          <w:tcPr>
            <w:tcW w:w="90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Figure 2: Release of ADAM10- &amp; ADAM17-specific substrates is induced by chemical activation of Piezo1 and TRPV4</w:t>
            </w:r>
          </w:p>
        </w:tc>
      </w:tr>
      <w:tr w:rsidR="004900F9" w:rsidTr="002B18A5">
        <w:trPr>
          <w:trHeight w:val="315"/>
        </w:trPr>
        <w:tc>
          <w:tcPr>
            <w:tcW w:w="4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</w:t>
            </w:r>
          </w:p>
        </w:tc>
        <w:tc>
          <w:tcPr>
            <w:tcW w:w="45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D</w:t>
            </w:r>
          </w:p>
        </w:tc>
      </w:tr>
      <w:tr w:rsidR="004900F9" w:rsidTr="002B18A5">
        <w:trPr>
          <w:trHeight w:val="300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0.5 h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13.17 ± 9.75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0.5 h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50.59 ± 1</w:t>
            </w:r>
          </w:p>
        </w:tc>
      </w:tr>
      <w:tr w:rsidR="004900F9" w:rsidTr="002B18A5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0.5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12.12 ± 4.3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0.5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GSK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66.78 ± 6.48</w:t>
            </w:r>
          </w:p>
        </w:tc>
      </w:tr>
      <w:tr w:rsidR="004900F9" w:rsidTr="002B18A5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0.5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31.16 ± 11.26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0.5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81.48 ± 3.97</w:t>
            </w:r>
          </w:p>
        </w:tc>
      </w:tr>
      <w:tr w:rsidR="004900F9" w:rsidTr="002B18A5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12.63 ± 7.78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55.78 ± 3.17</w:t>
            </w:r>
          </w:p>
        </w:tc>
      </w:tr>
      <w:tr w:rsidR="004900F9" w:rsidTr="002B18A5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1 h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25.36 ± 12.97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1 h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GSK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132.92 ± 22.07</w:t>
            </w:r>
          </w:p>
        </w:tc>
      </w:tr>
      <w:tr w:rsidR="004900F9" w:rsidTr="002B18A5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88.22 ± 40.45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190.12 ± 24.13</w:t>
            </w:r>
          </w:p>
        </w:tc>
      </w:tr>
      <w:tr w:rsidR="004900F9" w:rsidTr="002B18A5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8.9 ± 6.49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60,42 ± 3.63</w:t>
            </w:r>
          </w:p>
        </w:tc>
      </w:tr>
      <w:tr w:rsidR="004900F9" w:rsidTr="002B18A5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2 h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49.13 ± 14.03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2 h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GSK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717.28 ± 38.27</w:t>
            </w:r>
          </w:p>
        </w:tc>
      </w:tr>
      <w:tr w:rsidR="004900F9" w:rsidTr="002B18A5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174.58 ± 80.39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300.3 ± 70.77</w:t>
            </w:r>
          </w:p>
        </w:tc>
      </w:tr>
      <w:tr w:rsidR="004900F9" w:rsidTr="002B18A5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8.81 ± 7.3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65.87 ± 0.15</w:t>
            </w:r>
          </w:p>
        </w:tc>
      </w:tr>
      <w:tr w:rsidR="004900F9" w:rsidTr="002B18A5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4 h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199.99 ± 25.94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4 h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GSK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772 ± 84.21</w:t>
            </w:r>
          </w:p>
        </w:tc>
      </w:tr>
      <w:tr w:rsidR="004900F9" w:rsidTr="002B18A5">
        <w:trPr>
          <w:trHeight w:val="315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264.13 ± 24.27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256.87 ± 86.01</w:t>
            </w:r>
          </w:p>
        </w:tc>
      </w:tr>
      <w:tr w:rsidR="004900F9" w:rsidTr="002B18A5">
        <w:trPr>
          <w:trHeight w:val="315"/>
        </w:trPr>
        <w:tc>
          <w:tcPr>
            <w:tcW w:w="45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E</w:t>
            </w:r>
          </w:p>
        </w:tc>
        <w:tc>
          <w:tcPr>
            <w:tcW w:w="45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F</w:t>
            </w:r>
          </w:p>
        </w:tc>
      </w:tr>
      <w:tr w:rsidR="004900F9" w:rsidTr="002B18A5">
        <w:trPr>
          <w:trHeight w:val="300"/>
        </w:trPr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0.5 h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9.49 ± 0.42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0.5 h</w:t>
            </w:r>
          </w:p>
        </w:tc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9.5 ± 0.42</w:t>
            </w:r>
          </w:p>
        </w:tc>
      </w:tr>
      <w:tr w:rsidR="004900F9" w:rsidTr="002B18A5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0.5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26.81 ± 1.82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0.5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GSK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22.71 ± 2.77</w:t>
            </w:r>
          </w:p>
        </w:tc>
      </w:tr>
      <w:tr w:rsidR="004900F9" w:rsidTr="002B18A5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0.5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28 ± 2.48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0.5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28 ± 2.48</w:t>
            </w:r>
          </w:p>
        </w:tc>
      </w:tr>
      <w:tr w:rsidR="004900F9" w:rsidTr="002B18A5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11.5 ± 0.814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11.5 ± 0.27</w:t>
            </w:r>
          </w:p>
        </w:tc>
      </w:tr>
      <w:tr w:rsidR="004900F9" w:rsidTr="002B18A5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1 h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33.06 ± 0.77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1 h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GSK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25.63 ± 3.46</w:t>
            </w:r>
          </w:p>
        </w:tc>
      </w:tr>
      <w:tr w:rsidR="004900F9" w:rsidTr="002B18A5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37.48 ± 3.8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37.48 ± 3.8</w:t>
            </w:r>
          </w:p>
        </w:tc>
      </w:tr>
      <w:tr w:rsidR="004900F9" w:rsidTr="002B18A5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13.34 ± 0.81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13.34 ± 0.81</w:t>
            </w:r>
          </w:p>
        </w:tc>
      </w:tr>
      <w:tr w:rsidR="004900F9" w:rsidTr="002B18A5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2 h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35.69 ± 5.7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2 h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GSK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36.25 ± 6.75</w:t>
            </w:r>
          </w:p>
        </w:tc>
      </w:tr>
      <w:tr w:rsidR="004900F9" w:rsidTr="002B18A5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lastRenderedPageBreak/>
              <w:t>2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56.3 ± 9.15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56.3 ± 9.15</w:t>
            </w:r>
          </w:p>
        </w:tc>
      </w:tr>
      <w:tr w:rsidR="004900F9" w:rsidTr="002B18A5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19.07 ± 0.5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19.07 ± 0.5</w:t>
            </w:r>
          </w:p>
        </w:tc>
      </w:tr>
      <w:tr w:rsidR="004900F9" w:rsidTr="002B18A5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4 h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37.2 ± 1.12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4 h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GSK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26.19 ± 2.45</w:t>
            </w:r>
          </w:p>
        </w:tc>
      </w:tr>
      <w:tr w:rsidR="004900F9" w:rsidTr="002B18A5">
        <w:trPr>
          <w:trHeight w:val="315"/>
        </w:trPr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43.81 ± 17.09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 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43.81 ± 17.09</w:t>
            </w:r>
          </w:p>
        </w:tc>
      </w:tr>
    </w:tbl>
    <w:p w:rsidR="004900F9" w:rsidRDefault="004900F9" w:rsidP="004900F9">
      <w:r w:rsidRPr="09C867C6">
        <w:rPr>
          <w:b/>
          <w:bCs/>
        </w:rPr>
        <w:t>Suppl. table 2:</w:t>
      </w:r>
      <w:r>
        <w:t xml:space="preserve"> ELISA mean raw values of Figure 2 in </w:t>
      </w:r>
      <w:proofErr w:type="spellStart"/>
      <w:r>
        <w:t>pg</w:t>
      </w:r>
      <w:proofErr w:type="spellEnd"/>
      <w:r>
        <w:t>/ml.</w:t>
      </w:r>
    </w:p>
    <w:p w:rsidR="004900F9" w:rsidRDefault="004900F9" w:rsidP="004900F9"/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79"/>
        <w:gridCol w:w="1379"/>
        <w:gridCol w:w="1838"/>
        <w:gridCol w:w="1379"/>
        <w:gridCol w:w="1379"/>
        <w:gridCol w:w="1708"/>
      </w:tblGrid>
      <w:tr w:rsidR="004900F9" w:rsidTr="002B18A5">
        <w:trPr>
          <w:trHeight w:val="315"/>
        </w:trPr>
        <w:tc>
          <w:tcPr>
            <w:tcW w:w="9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Figure 3: Ion channel-mediated JAM-A and TNFR1 release is specific for the corresponding </w:t>
            </w:r>
            <w:proofErr w:type="spellStart"/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mechanoresponsive</w:t>
            </w:r>
            <w:proofErr w:type="spellEnd"/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ion channel and ADAM protease</w:t>
            </w:r>
          </w:p>
        </w:tc>
      </w:tr>
      <w:tr w:rsidR="004900F9" w:rsidTr="002B18A5">
        <w:trPr>
          <w:trHeight w:val="315"/>
        </w:trPr>
        <w:tc>
          <w:tcPr>
            <w:tcW w:w="4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A</w:t>
            </w:r>
          </w:p>
        </w:tc>
        <w:tc>
          <w:tcPr>
            <w:tcW w:w="44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B</w:t>
            </w:r>
          </w:p>
        </w:tc>
      </w:tr>
      <w:tr w:rsidR="004900F9" w:rsidTr="002B18A5">
        <w:trPr>
          <w:trHeight w:val="300"/>
        </w:trPr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41.44 ± 6.31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46.88 ± 8.91</w:t>
            </w:r>
          </w:p>
        </w:tc>
      </w:tr>
      <w:tr w:rsidR="004900F9" w:rsidTr="002B18A5">
        <w:trPr>
          <w:trHeight w:val="300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13.21 ± 2.38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GI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27.48 ± 5.7</w:t>
            </w:r>
          </w:p>
        </w:tc>
      </w:tr>
      <w:tr w:rsidR="004900F9" w:rsidTr="002B18A5">
        <w:trPr>
          <w:trHeight w:val="300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GW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4.53 ± 2.61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GW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17.01 ± 1.56</w:t>
            </w:r>
          </w:p>
        </w:tc>
      </w:tr>
      <w:tr w:rsidR="004900F9" w:rsidTr="002B18A5">
        <w:trPr>
          <w:trHeight w:val="300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241.89 ± 53.63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GSK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434.07 ± 187.1</w:t>
            </w:r>
          </w:p>
        </w:tc>
      </w:tr>
      <w:tr w:rsidR="004900F9" w:rsidTr="002B18A5">
        <w:trPr>
          <w:trHeight w:val="300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107.71 ± 53.63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GSK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GI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251.56 ± 110.86</w:t>
            </w:r>
          </w:p>
        </w:tc>
      </w:tr>
      <w:tr w:rsidR="004900F9" w:rsidTr="002B18A5">
        <w:trPr>
          <w:trHeight w:val="315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GW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16.58 ± 8.18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GSK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GW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22.44 ± 6.6</w:t>
            </w:r>
          </w:p>
        </w:tc>
      </w:tr>
      <w:tr w:rsidR="004900F9" w:rsidTr="002B18A5">
        <w:trPr>
          <w:trHeight w:val="315"/>
        </w:trPr>
        <w:tc>
          <w:tcPr>
            <w:tcW w:w="4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</w:t>
            </w:r>
          </w:p>
        </w:tc>
        <w:tc>
          <w:tcPr>
            <w:tcW w:w="44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D</w:t>
            </w:r>
          </w:p>
        </w:tc>
      </w:tr>
      <w:tr w:rsidR="004900F9" w:rsidTr="002B18A5">
        <w:trPr>
          <w:trHeight w:val="300"/>
        </w:trPr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10.56 ± 4.91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15.09 ± 4.4</w:t>
            </w:r>
          </w:p>
        </w:tc>
      </w:tr>
      <w:tr w:rsidR="004900F9" w:rsidTr="002B18A5">
        <w:trPr>
          <w:trHeight w:val="300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3.09 ± 3.1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GI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13.92 ± 5.7</w:t>
            </w:r>
          </w:p>
        </w:tc>
      </w:tr>
      <w:tr w:rsidR="004900F9" w:rsidTr="002B18A5">
        <w:trPr>
          <w:trHeight w:val="300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GW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0.84 ± 1.19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GW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7.99 ± 6.66</w:t>
            </w:r>
          </w:p>
        </w:tc>
      </w:tr>
      <w:tr w:rsidR="004900F9" w:rsidTr="002B18A5">
        <w:trPr>
          <w:trHeight w:val="300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40.79 ± 6.09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GSK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28.19 ± 7.84</w:t>
            </w:r>
          </w:p>
        </w:tc>
      </w:tr>
      <w:tr w:rsidR="004900F9" w:rsidTr="002B18A5">
        <w:trPr>
          <w:trHeight w:val="300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40.61 ± 4.2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GSK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GI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23.25 ± 4.68</w:t>
            </w:r>
          </w:p>
        </w:tc>
      </w:tr>
      <w:tr w:rsidR="004900F9" w:rsidTr="002B18A5">
        <w:trPr>
          <w:trHeight w:val="315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GW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1.19 ± 1.68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GSK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GW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9.51 ± 6.54</w:t>
            </w:r>
          </w:p>
        </w:tc>
      </w:tr>
      <w:tr w:rsidR="004900F9" w:rsidTr="002B18A5">
        <w:trPr>
          <w:trHeight w:val="315"/>
        </w:trPr>
        <w:tc>
          <w:tcPr>
            <w:tcW w:w="4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E</w:t>
            </w:r>
          </w:p>
        </w:tc>
        <w:tc>
          <w:tcPr>
            <w:tcW w:w="44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E</w:t>
            </w:r>
          </w:p>
        </w:tc>
      </w:tr>
      <w:tr w:rsidR="004900F9" w:rsidTr="002B18A5">
        <w:trPr>
          <w:trHeight w:val="300"/>
        </w:trPr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21.15 ± 5.84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15.09 ± 4.4</w:t>
            </w:r>
          </w:p>
        </w:tc>
      </w:tr>
      <w:tr w:rsidR="004900F9" w:rsidTr="002B18A5">
        <w:trPr>
          <w:trHeight w:val="300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proofErr w:type="spellStart"/>
            <w:r w:rsidRPr="09C867C6">
              <w:rPr>
                <w:rFonts w:ascii="Calibri" w:eastAsia="Calibri" w:hAnsi="Calibri" w:cs="Calibri"/>
                <w:color w:val="000000" w:themeColor="text1"/>
              </w:rPr>
              <w:t>SalB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21.33 ± 4.44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HC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16.59 ± 5.9</w:t>
            </w:r>
          </w:p>
        </w:tc>
      </w:tr>
      <w:tr w:rsidR="004900F9" w:rsidTr="002B18A5">
        <w:trPr>
          <w:trHeight w:val="300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100.71 ± 24.12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DMSO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28.19 ± 7.84</w:t>
            </w:r>
          </w:p>
        </w:tc>
      </w:tr>
      <w:tr w:rsidR="004900F9" w:rsidTr="002B18A5">
        <w:trPr>
          <w:trHeight w:val="315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proofErr w:type="spellStart"/>
            <w:r w:rsidRPr="09C867C6">
              <w:rPr>
                <w:rFonts w:ascii="Calibri" w:eastAsia="Calibri" w:hAnsi="Calibri" w:cs="Calibri"/>
                <w:color w:val="000000" w:themeColor="text1"/>
              </w:rPr>
              <w:t>SalB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37.33 ± 17.15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HC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12.95 ± 4.88</w:t>
            </w:r>
          </w:p>
        </w:tc>
      </w:tr>
      <w:tr w:rsidR="004900F9" w:rsidTr="002B18A5">
        <w:trPr>
          <w:trHeight w:val="315"/>
        </w:trPr>
        <w:tc>
          <w:tcPr>
            <w:tcW w:w="4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F</w:t>
            </w:r>
          </w:p>
        </w:tc>
        <w:tc>
          <w:tcPr>
            <w:tcW w:w="44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G</w:t>
            </w:r>
          </w:p>
        </w:tc>
      </w:tr>
      <w:tr w:rsidR="004900F9" w:rsidTr="002B18A5">
        <w:trPr>
          <w:trHeight w:val="300"/>
        </w:trPr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control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55.42 ± 36.1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control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11.26 ± 0.98</w:t>
            </w:r>
          </w:p>
        </w:tc>
      </w:tr>
      <w:tr w:rsidR="004900F9" w:rsidTr="002B18A5">
        <w:trPr>
          <w:trHeight w:val="300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PIEZO1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65.56 ± 44.15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TRPV4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10.76 ± 0.19</w:t>
            </w:r>
          </w:p>
        </w:tc>
      </w:tr>
      <w:tr w:rsidR="004900F9" w:rsidTr="002B18A5">
        <w:trPr>
          <w:trHeight w:val="300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control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490.66 ± 113.57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control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226.24 ± 98.14</w:t>
            </w:r>
          </w:p>
        </w:tc>
      </w:tr>
      <w:tr w:rsidR="004900F9" w:rsidTr="002B18A5">
        <w:trPr>
          <w:trHeight w:val="300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PIEZO1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160.65 ± 30.76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TRPV4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68.5 ± 62.67</w:t>
            </w:r>
          </w:p>
        </w:tc>
      </w:tr>
      <w:tr w:rsidR="004900F9" w:rsidTr="002B18A5">
        <w:trPr>
          <w:trHeight w:val="300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control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960.07 ± 248.18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control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290.38 ± 49.06</w:t>
            </w:r>
          </w:p>
        </w:tc>
      </w:tr>
      <w:tr w:rsidR="004900F9" w:rsidTr="002B18A5">
        <w:trPr>
          <w:trHeight w:val="315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PIEZO1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1065.04 ± 217.07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TRPV4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267.32 ± 45.66</w:t>
            </w:r>
          </w:p>
        </w:tc>
      </w:tr>
      <w:tr w:rsidR="004900F9" w:rsidTr="002B18A5">
        <w:trPr>
          <w:trHeight w:val="315"/>
        </w:trPr>
        <w:tc>
          <w:tcPr>
            <w:tcW w:w="45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H</w:t>
            </w:r>
          </w:p>
        </w:tc>
        <w:tc>
          <w:tcPr>
            <w:tcW w:w="44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J</w:t>
            </w:r>
          </w:p>
        </w:tc>
      </w:tr>
      <w:tr w:rsidR="004900F9" w:rsidTr="002B18A5">
        <w:trPr>
          <w:trHeight w:val="300"/>
        </w:trPr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42.28 ± 17.7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46.88 ± 8.91</w:t>
            </w:r>
          </w:p>
        </w:tc>
      </w:tr>
      <w:tr w:rsidR="004900F9" w:rsidTr="002B18A5">
        <w:trPr>
          <w:trHeight w:val="300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HC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38.73 ± 21.31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proofErr w:type="spellStart"/>
            <w:r w:rsidRPr="09C867C6">
              <w:rPr>
                <w:rFonts w:ascii="Calibri" w:eastAsia="Calibri" w:hAnsi="Calibri" w:cs="Calibri"/>
                <w:color w:val="000000" w:themeColor="text1"/>
              </w:rPr>
              <w:t>SalB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44.22 ± 11.91</w:t>
            </w:r>
          </w:p>
        </w:tc>
      </w:tr>
      <w:tr w:rsidR="004900F9" w:rsidTr="002B18A5">
        <w:trPr>
          <w:trHeight w:val="300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DMSO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267.75 ± 80.94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GSK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DMSO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434.07 ± 187.1</w:t>
            </w:r>
          </w:p>
        </w:tc>
      </w:tr>
      <w:tr w:rsidR="004900F9" w:rsidTr="002B18A5">
        <w:trPr>
          <w:trHeight w:val="315"/>
        </w:trPr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HC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280.24 ± 65.08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GSK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proofErr w:type="spellStart"/>
            <w:r w:rsidRPr="09C867C6">
              <w:rPr>
                <w:rFonts w:ascii="Arial" w:eastAsia="Arial" w:hAnsi="Arial" w:cs="Arial"/>
                <w:sz w:val="20"/>
                <w:szCs w:val="20"/>
              </w:rPr>
              <w:t>SalB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516 ± 254.13</w:t>
            </w:r>
          </w:p>
        </w:tc>
      </w:tr>
    </w:tbl>
    <w:p w:rsidR="004900F9" w:rsidRDefault="004900F9" w:rsidP="004900F9">
      <w:r w:rsidRPr="09C867C6">
        <w:rPr>
          <w:b/>
          <w:bCs/>
        </w:rPr>
        <w:t>Suppl. table 3:</w:t>
      </w:r>
      <w:r>
        <w:t xml:space="preserve"> ELISA mean raw values of Figure 3 in </w:t>
      </w:r>
      <w:proofErr w:type="spellStart"/>
      <w:r>
        <w:t>pg</w:t>
      </w:r>
      <w:proofErr w:type="spellEnd"/>
      <w:r>
        <w:t>/ml.</w:t>
      </w:r>
    </w:p>
    <w:p w:rsidR="004900F9" w:rsidRDefault="004900F9" w:rsidP="004900F9"/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308"/>
        <w:gridCol w:w="1308"/>
        <w:gridCol w:w="1497"/>
        <w:gridCol w:w="1308"/>
        <w:gridCol w:w="1308"/>
        <w:gridCol w:w="1623"/>
      </w:tblGrid>
      <w:tr w:rsidR="004900F9" w:rsidTr="002B18A5">
        <w:trPr>
          <w:trHeight w:val="315"/>
        </w:trPr>
        <w:tc>
          <w:tcPr>
            <w:tcW w:w="83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Suppl. Figure 2: Piezo1- and TRPV4-mediated ADAM activation is independent of PKC signaling</w:t>
            </w:r>
          </w:p>
        </w:tc>
      </w:tr>
      <w:tr w:rsidR="004900F9" w:rsidTr="002B18A5">
        <w:trPr>
          <w:trHeight w:val="300"/>
        </w:trPr>
        <w:tc>
          <w:tcPr>
            <w:tcW w:w="411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A</w:t>
            </w:r>
          </w:p>
        </w:tc>
        <w:tc>
          <w:tcPr>
            <w:tcW w:w="423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B</w:t>
            </w:r>
          </w:p>
        </w:tc>
      </w:tr>
      <w:tr w:rsidR="004900F9" w:rsidTr="002B18A5">
        <w:trPr>
          <w:trHeight w:val="300"/>
        </w:trPr>
        <w:tc>
          <w:tcPr>
            <w:tcW w:w="1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DMSO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14.45 ± 12.09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DMSO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39.34 ± 28.81</w:t>
            </w:r>
          </w:p>
        </w:tc>
      </w:tr>
      <w:tr w:rsidR="004900F9" w:rsidTr="002B18A5">
        <w:trPr>
          <w:trHeight w:val="300"/>
        </w:trPr>
        <w:tc>
          <w:tcPr>
            <w:tcW w:w="1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BIM-2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12.12 ± 13.23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BIM-2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41.67 ± 24.13</w:t>
            </w:r>
          </w:p>
        </w:tc>
      </w:tr>
      <w:tr w:rsidR="004900F9" w:rsidTr="002B18A5">
        <w:trPr>
          <w:trHeight w:val="300"/>
        </w:trPr>
        <w:tc>
          <w:tcPr>
            <w:tcW w:w="1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DMSO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104.13 ± 59.85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GSK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DMSO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260.1 ± 150.91</w:t>
            </w:r>
          </w:p>
        </w:tc>
      </w:tr>
      <w:tr w:rsidR="004900F9" w:rsidTr="002B18A5">
        <w:trPr>
          <w:trHeight w:val="300"/>
        </w:trPr>
        <w:tc>
          <w:tcPr>
            <w:tcW w:w="1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BIM-2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122.63 ± 82.7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GSK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BIM-2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270.59 ± 97.18</w:t>
            </w:r>
          </w:p>
        </w:tc>
      </w:tr>
      <w:tr w:rsidR="004900F9" w:rsidTr="002B18A5">
        <w:trPr>
          <w:trHeight w:val="300"/>
        </w:trPr>
        <w:tc>
          <w:tcPr>
            <w:tcW w:w="1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DMSO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180.07 ± 83.92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DMSO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680.33 ± 131.59</w:t>
            </w:r>
          </w:p>
        </w:tc>
      </w:tr>
      <w:tr w:rsidR="004900F9" w:rsidTr="002B18A5">
        <w:trPr>
          <w:trHeight w:val="300"/>
        </w:trPr>
        <w:tc>
          <w:tcPr>
            <w:tcW w:w="1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BIM-2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12.3 ± 12.47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BIM-2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107.05 ± 119.62</w:t>
            </w:r>
          </w:p>
        </w:tc>
      </w:tr>
      <w:tr w:rsidR="004900F9" w:rsidTr="002B18A5">
        <w:trPr>
          <w:trHeight w:val="300"/>
        </w:trPr>
        <w:tc>
          <w:tcPr>
            <w:tcW w:w="411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C</w:t>
            </w:r>
          </w:p>
        </w:tc>
        <w:tc>
          <w:tcPr>
            <w:tcW w:w="4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4900F9" w:rsidTr="002B18A5">
        <w:trPr>
          <w:trHeight w:val="300"/>
        </w:trPr>
        <w:tc>
          <w:tcPr>
            <w:tcW w:w="1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DMSO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4.05 ± 2.19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4900F9" w:rsidTr="002B18A5">
        <w:trPr>
          <w:trHeight w:val="300"/>
        </w:trPr>
        <w:tc>
          <w:tcPr>
            <w:tcW w:w="1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DMSO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BIM-2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6.51 ± 3.1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4900F9" w:rsidTr="002B18A5">
        <w:trPr>
          <w:trHeight w:val="300"/>
        </w:trPr>
        <w:tc>
          <w:tcPr>
            <w:tcW w:w="1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DMSO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36.52 ± 3.63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4900F9" w:rsidTr="002B18A5">
        <w:trPr>
          <w:trHeight w:val="300"/>
        </w:trPr>
        <w:tc>
          <w:tcPr>
            <w:tcW w:w="1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Yoda1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BIM-2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39.59 ± 4.21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4900F9" w:rsidTr="002B18A5">
        <w:trPr>
          <w:trHeight w:val="300"/>
        </w:trPr>
        <w:tc>
          <w:tcPr>
            <w:tcW w:w="1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GSK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DMSO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30.36 ± 2.76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4900F9" w:rsidTr="002B18A5">
        <w:trPr>
          <w:trHeight w:val="300"/>
        </w:trPr>
        <w:tc>
          <w:tcPr>
            <w:tcW w:w="1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GSK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BIM-2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44.83 ± 9.33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4900F9" w:rsidTr="002B18A5">
        <w:trPr>
          <w:trHeight w:val="300"/>
        </w:trPr>
        <w:tc>
          <w:tcPr>
            <w:tcW w:w="13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DMSO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87.23 ± 5.22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4900F9" w:rsidTr="002B18A5">
        <w:trPr>
          <w:trHeight w:val="315"/>
        </w:trPr>
        <w:tc>
          <w:tcPr>
            <w:tcW w:w="13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PMA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Arial" w:eastAsia="Arial" w:hAnsi="Arial" w:cs="Arial"/>
                <w:sz w:val="20"/>
                <w:szCs w:val="20"/>
              </w:rPr>
              <w:t>BIM-2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8.92 ± 1.18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:rsidR="004900F9" w:rsidRDefault="004900F9" w:rsidP="004900F9">
      <w:r w:rsidRPr="09C867C6">
        <w:rPr>
          <w:b/>
          <w:bCs/>
        </w:rPr>
        <w:t>Suppl. table 4:</w:t>
      </w:r>
      <w:r>
        <w:t xml:space="preserve"> ELISA mean raw values of Suppl. Fig. 2 in </w:t>
      </w:r>
      <w:proofErr w:type="spellStart"/>
      <w:r>
        <w:t>pg</w:t>
      </w:r>
      <w:proofErr w:type="spellEnd"/>
      <w:r>
        <w:t>/ml.</w:t>
      </w:r>
    </w:p>
    <w:p w:rsidR="004900F9" w:rsidRDefault="004900F9" w:rsidP="004900F9"/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143"/>
        <w:gridCol w:w="4181"/>
        <w:gridCol w:w="1986"/>
      </w:tblGrid>
      <w:tr w:rsidR="004900F9" w:rsidTr="002B18A5">
        <w:trPr>
          <w:trHeight w:val="315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Target</w:t>
            </w:r>
          </w:p>
        </w:tc>
        <w:tc>
          <w:tcPr>
            <w:tcW w:w="41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Sequence (5'-3')</w:t>
            </w:r>
          </w:p>
        </w:tc>
        <w:tc>
          <w:tcPr>
            <w:tcW w:w="19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C867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Temperature (°C)</w:t>
            </w:r>
          </w:p>
        </w:tc>
      </w:tr>
      <w:tr w:rsidR="004900F9" w:rsidTr="002B18A5">
        <w:trPr>
          <w:trHeight w:val="300"/>
        </w:trPr>
        <w:tc>
          <w:tcPr>
            <w:tcW w:w="21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hRPL13A_for</w:t>
            </w:r>
          </w:p>
        </w:tc>
        <w:tc>
          <w:tcPr>
            <w:tcW w:w="41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GCC CTA CGA CAA GAA AAG CG</w:t>
            </w:r>
          </w:p>
        </w:tc>
        <w:tc>
          <w:tcPr>
            <w:tcW w:w="19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sz w:val="20"/>
                <w:szCs w:val="20"/>
              </w:rPr>
              <w:t>60</w:t>
            </w:r>
          </w:p>
        </w:tc>
      </w:tr>
      <w:tr w:rsidR="004900F9" w:rsidTr="002B18A5">
        <w:trPr>
          <w:trHeight w:val="300"/>
        </w:trPr>
        <w:tc>
          <w:tcPr>
            <w:tcW w:w="2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hRPL13A_rev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TAC TTC CAG CCA ACC TCG TGA</w:t>
            </w:r>
          </w:p>
        </w:tc>
        <w:tc>
          <w:tcPr>
            <w:tcW w:w="1986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:rsidR="004900F9" w:rsidRDefault="004900F9" w:rsidP="002B18A5"/>
        </w:tc>
      </w:tr>
      <w:tr w:rsidR="004900F9" w:rsidTr="002B18A5">
        <w:trPr>
          <w:trHeight w:val="300"/>
        </w:trPr>
        <w:tc>
          <w:tcPr>
            <w:tcW w:w="2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proofErr w:type="spellStart"/>
            <w:r w:rsidRPr="09C867C6">
              <w:rPr>
                <w:rFonts w:ascii="Calibri" w:eastAsia="Calibri" w:hAnsi="Calibri" w:cs="Calibri"/>
                <w:color w:val="000000" w:themeColor="text1"/>
              </w:rPr>
              <w:t>hJAM-A_for</w:t>
            </w:r>
            <w:proofErr w:type="spellEnd"/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TGA CAG AAC AAA GAA AGG GAC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sz w:val="20"/>
                <w:szCs w:val="20"/>
              </w:rPr>
              <w:t>60</w:t>
            </w:r>
          </w:p>
        </w:tc>
      </w:tr>
      <w:tr w:rsidR="004900F9" w:rsidRPr="003519AD" w:rsidTr="002B18A5">
        <w:trPr>
          <w:trHeight w:val="300"/>
        </w:trPr>
        <w:tc>
          <w:tcPr>
            <w:tcW w:w="2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proofErr w:type="spellStart"/>
            <w:r w:rsidRPr="09C867C6">
              <w:rPr>
                <w:rFonts w:ascii="Calibri" w:eastAsia="Calibri" w:hAnsi="Calibri" w:cs="Calibri"/>
                <w:color w:val="000000" w:themeColor="text1"/>
              </w:rPr>
              <w:t>hJAM-A_rev</w:t>
            </w:r>
            <w:proofErr w:type="spellEnd"/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Pr="007A71AC" w:rsidRDefault="004900F9" w:rsidP="002B18A5">
            <w:pPr>
              <w:spacing w:after="0"/>
              <w:jc w:val="center"/>
              <w:rPr>
                <w:lang w:val="es-ES"/>
              </w:rPr>
            </w:pPr>
            <w:r w:rsidRPr="007A71AC">
              <w:rPr>
                <w:rFonts w:ascii="Calibri" w:eastAsia="Calibri" w:hAnsi="Calibri" w:cs="Calibri"/>
                <w:color w:val="000000" w:themeColor="text1"/>
                <w:lang w:val="es-ES"/>
              </w:rPr>
              <w:t>GTG AAA CTA CAG ACA TCA GGG</w:t>
            </w:r>
          </w:p>
        </w:tc>
        <w:tc>
          <w:tcPr>
            <w:tcW w:w="1986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:rsidR="004900F9" w:rsidRPr="007A71AC" w:rsidRDefault="004900F9" w:rsidP="002B18A5">
            <w:pPr>
              <w:rPr>
                <w:lang w:val="es-ES"/>
              </w:rPr>
            </w:pPr>
          </w:p>
        </w:tc>
      </w:tr>
      <w:tr w:rsidR="004900F9" w:rsidTr="002B18A5">
        <w:trPr>
          <w:trHeight w:val="300"/>
        </w:trPr>
        <w:tc>
          <w:tcPr>
            <w:tcW w:w="2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hHEY1_for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CCCAACTACATCTTCCCA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59</w:t>
            </w:r>
          </w:p>
        </w:tc>
      </w:tr>
      <w:tr w:rsidR="004900F9" w:rsidTr="002B18A5">
        <w:trPr>
          <w:trHeight w:val="300"/>
        </w:trPr>
        <w:tc>
          <w:tcPr>
            <w:tcW w:w="2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hHEY1_rev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GTCAAAGTAACCTTTCCCTC</w:t>
            </w:r>
          </w:p>
        </w:tc>
        <w:tc>
          <w:tcPr>
            <w:tcW w:w="1986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:rsidR="004900F9" w:rsidRDefault="004900F9" w:rsidP="002B18A5"/>
        </w:tc>
      </w:tr>
      <w:tr w:rsidR="004900F9" w:rsidTr="002B18A5">
        <w:trPr>
          <w:trHeight w:val="300"/>
        </w:trPr>
        <w:tc>
          <w:tcPr>
            <w:tcW w:w="2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hTNFR1_for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CAG TTC CAC CTT CAC CTC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59</w:t>
            </w:r>
          </w:p>
        </w:tc>
      </w:tr>
      <w:tr w:rsidR="004900F9" w:rsidTr="002B18A5">
        <w:trPr>
          <w:trHeight w:val="300"/>
        </w:trPr>
        <w:tc>
          <w:tcPr>
            <w:tcW w:w="2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hTNFR1_rev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GGG TCA </w:t>
            </w:r>
            <w:proofErr w:type="spellStart"/>
            <w:r w:rsidRPr="09C867C6">
              <w:rPr>
                <w:rFonts w:ascii="Calibri" w:eastAsia="Calibri" w:hAnsi="Calibri" w:cs="Calibri"/>
                <w:color w:val="000000" w:themeColor="text1"/>
              </w:rPr>
              <w:t>TCA</w:t>
            </w:r>
            <w:proofErr w:type="spellEnd"/>
            <w:r w:rsidRPr="09C867C6">
              <w:rPr>
                <w:rFonts w:ascii="Calibri" w:eastAsia="Calibri" w:hAnsi="Calibri" w:cs="Calibri"/>
                <w:color w:val="000000" w:themeColor="text1"/>
              </w:rPr>
              <w:t xml:space="preserve"> GTG TCT AGG</w:t>
            </w:r>
          </w:p>
        </w:tc>
        <w:tc>
          <w:tcPr>
            <w:tcW w:w="1986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:rsidR="004900F9" w:rsidRDefault="004900F9" w:rsidP="002B18A5"/>
        </w:tc>
      </w:tr>
      <w:tr w:rsidR="004900F9" w:rsidTr="002B18A5">
        <w:trPr>
          <w:trHeight w:val="300"/>
        </w:trPr>
        <w:tc>
          <w:tcPr>
            <w:tcW w:w="2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hPIEZO1_for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ATCTCAACCTCTTCCTCTTCC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57</w:t>
            </w:r>
          </w:p>
        </w:tc>
      </w:tr>
      <w:tr w:rsidR="004900F9" w:rsidTr="002B18A5">
        <w:trPr>
          <w:trHeight w:val="300"/>
        </w:trPr>
        <w:tc>
          <w:tcPr>
            <w:tcW w:w="2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hPIEZO1_rev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CGGGTATTTCTTCTCTGTCTC</w:t>
            </w:r>
          </w:p>
        </w:tc>
        <w:tc>
          <w:tcPr>
            <w:tcW w:w="1986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:rsidR="004900F9" w:rsidRDefault="004900F9" w:rsidP="002B18A5"/>
        </w:tc>
      </w:tr>
      <w:tr w:rsidR="004900F9" w:rsidTr="002B18A5">
        <w:trPr>
          <w:trHeight w:val="300"/>
        </w:trPr>
        <w:tc>
          <w:tcPr>
            <w:tcW w:w="21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hTRPV4_for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GTGACCTACATCATCCTCACCT</w:t>
            </w:r>
          </w:p>
        </w:tc>
        <w:tc>
          <w:tcPr>
            <w:tcW w:w="1986" w:type="dxa"/>
            <w:vMerge w:val="restart"/>
            <w:tcBorders>
              <w:top w:val="nil"/>
              <w:left w:val="single" w:sz="4" w:space="0" w:color="auto"/>
              <w:bottom w:val="single" w:sz="8" w:space="0" w:color="000000" w:themeColor="text1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sz w:val="20"/>
                <w:szCs w:val="20"/>
              </w:rPr>
              <w:t>60</w:t>
            </w:r>
          </w:p>
        </w:tc>
      </w:tr>
      <w:tr w:rsidR="004900F9" w:rsidTr="002B18A5">
        <w:trPr>
          <w:trHeight w:val="315"/>
        </w:trPr>
        <w:tc>
          <w:tcPr>
            <w:tcW w:w="21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</w:pPr>
            <w:r w:rsidRPr="09C867C6">
              <w:rPr>
                <w:rFonts w:ascii="Calibri" w:eastAsia="Calibri" w:hAnsi="Calibri" w:cs="Calibri"/>
              </w:rPr>
              <w:t>hTRPV4_rev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4900F9" w:rsidRDefault="004900F9" w:rsidP="002B18A5">
            <w:pPr>
              <w:spacing w:after="0"/>
              <w:jc w:val="center"/>
            </w:pPr>
            <w:r w:rsidRPr="09C867C6">
              <w:rPr>
                <w:rFonts w:ascii="Calibri" w:eastAsia="Calibri" w:hAnsi="Calibri" w:cs="Calibri"/>
                <w:color w:val="000000" w:themeColor="text1"/>
              </w:rPr>
              <w:t>CCTCATCCACCCTGAAGCAC</w:t>
            </w:r>
          </w:p>
        </w:tc>
        <w:tc>
          <w:tcPr>
            <w:tcW w:w="1986" w:type="dxa"/>
            <w:vMerge/>
            <w:tcBorders>
              <w:left w:val="single" w:sz="0" w:space="0" w:color="auto"/>
              <w:bottom w:val="single" w:sz="0" w:space="0" w:color="000000" w:themeColor="text1"/>
              <w:right w:val="single" w:sz="0" w:space="0" w:color="auto"/>
            </w:tcBorders>
            <w:vAlign w:val="center"/>
          </w:tcPr>
          <w:p w:rsidR="004900F9" w:rsidRDefault="004900F9" w:rsidP="002B18A5"/>
        </w:tc>
      </w:tr>
    </w:tbl>
    <w:p w:rsidR="004900F9" w:rsidRDefault="004900F9" w:rsidP="004900F9">
      <w:r w:rsidRPr="09C867C6">
        <w:rPr>
          <w:b/>
          <w:bCs/>
        </w:rPr>
        <w:t>Suppl. t</w:t>
      </w:r>
      <w:r>
        <w:rPr>
          <w:b/>
          <w:bCs/>
        </w:rPr>
        <w:t>able 5</w:t>
      </w:r>
      <w:r w:rsidRPr="09C867C6">
        <w:rPr>
          <w:b/>
          <w:bCs/>
        </w:rPr>
        <w:t xml:space="preserve">: </w:t>
      </w:r>
      <w:r>
        <w:t>Used primers with corresponding sequences and annealing temperatures.</w:t>
      </w:r>
    </w:p>
    <w:p w:rsidR="00E857B0" w:rsidRDefault="00E857B0"/>
    <w:sectPr w:rsidR="00E857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0F9"/>
    <w:rsid w:val="004900F9"/>
    <w:rsid w:val="006006FE"/>
    <w:rsid w:val="00E8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149A"/>
  <w15:chartTrackingRefBased/>
  <w15:docId w15:val="{6CD57AB1-75B1-495C-8817-402C3D8D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00F9"/>
    <w:rPr>
      <w:lang w:val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519E3AD4134C4E9930BC92B1494BD4" ma:contentTypeVersion="4" ma:contentTypeDescription="Ein neues Dokument erstellen." ma:contentTypeScope="" ma:versionID="5266b71b4d668502037a12ab57285f4a">
  <xsd:schema xmlns:xsd="http://www.w3.org/2001/XMLSchema" xmlns:xs="http://www.w3.org/2001/XMLSchema" xmlns:p="http://schemas.microsoft.com/office/2006/metadata/properties" xmlns:ns2="7c89c7d6-1c07-4bca-a740-29b3a632c760" targetNamespace="http://schemas.microsoft.com/office/2006/metadata/properties" ma:root="true" ma:fieldsID="b3453c109fb8ab6a95d3325f4268dd82" ns2:_="">
    <xsd:import namespace="7c89c7d6-1c07-4bca-a740-29b3a632c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9c7d6-1c07-4bca-a740-29b3a632c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FF6375-6AEA-4B01-B48F-DBBF22C8F1C2}"/>
</file>

<file path=customXml/itemProps2.xml><?xml version="1.0" encoding="utf-8"?>
<ds:datastoreItem xmlns:ds="http://schemas.openxmlformats.org/officeDocument/2006/customXml" ds:itemID="{EBFE719E-FEC6-4A30-A258-2363CEC94BD0}"/>
</file>

<file path=customXml/itemProps3.xml><?xml version="1.0" encoding="utf-8"?>
<ds:datastoreItem xmlns:ds="http://schemas.openxmlformats.org/officeDocument/2006/customXml" ds:itemID="{FDD9D465-B671-4ED5-8A0B-88A2543703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839</Words>
  <Characters>5291</Characters>
  <Application>Microsoft Office Word</Application>
  <DocSecurity>0</DocSecurity>
  <Lines>44</Lines>
  <Paragraphs>12</Paragraphs>
  <ScaleCrop>false</ScaleCrop>
  <Company>Universitätsklinikum Aachen AöR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Pabst, Alessa Katherina Mileva</dc:creator>
  <cp:keywords/>
  <dc:description/>
  <cp:lastModifiedBy>Pabst, Alessa Katherina Mileva</cp:lastModifiedBy>
  <cp:revision>2</cp:revision>
  <dcterms:created xsi:type="dcterms:W3CDTF">2025-05-21T13:30:00Z</dcterms:created>
  <dcterms:modified xsi:type="dcterms:W3CDTF">2025-05-21T13:45:00Z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0x010100D3519E3AD4134C4E9930BC92B1494BD4</vt:lpwstr>
  </property>
</Properties>
</file>