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935" w:rsidRDefault="00CA6935" w:rsidP="00CA6935">
      <w:pPr>
        <w:pStyle w:val="Titel"/>
        <w:jc w:val="center"/>
        <w:rPr>
          <w:rFonts w:ascii="Arial" w:hAnsi="Arial" w:cs="Arial"/>
          <w:sz w:val="36"/>
          <w:lang w:val="en-US"/>
        </w:rPr>
      </w:pPr>
      <w:bookmarkStart w:id="0" w:name="_Hlk174132740"/>
      <w:bookmarkEnd w:id="0"/>
      <w:r w:rsidRPr="00CA6935">
        <w:rPr>
          <w:rFonts w:ascii="Arial" w:hAnsi="Arial" w:cs="Arial"/>
          <w:sz w:val="36"/>
          <w:lang w:val="en-US"/>
        </w:rPr>
        <w:t>Supporting Information for</w:t>
      </w:r>
    </w:p>
    <w:p w:rsidR="00CA6935" w:rsidRPr="00CA6935" w:rsidRDefault="00CA6935" w:rsidP="00CA6935">
      <w:pPr>
        <w:rPr>
          <w:lang w:val="en-US"/>
        </w:rPr>
      </w:pPr>
    </w:p>
    <w:p w:rsidR="00537407" w:rsidRPr="00312E33" w:rsidRDefault="00537407" w:rsidP="00537407">
      <w:pPr>
        <w:pStyle w:val="Titel"/>
        <w:rPr>
          <w:rFonts w:ascii="Arial" w:hAnsi="Arial" w:cs="Arial"/>
          <w:sz w:val="40"/>
          <w:lang w:val="en-US"/>
        </w:rPr>
      </w:pPr>
      <w:r w:rsidRPr="00312E33">
        <w:rPr>
          <w:rFonts w:ascii="Arial" w:hAnsi="Arial" w:cs="Arial"/>
          <w:sz w:val="40"/>
          <w:lang w:val="en-US"/>
        </w:rPr>
        <w:t xml:space="preserve">Spatial biology using single-cell mass spectrometry imaging </w:t>
      </w:r>
      <w:r>
        <w:rPr>
          <w:rFonts w:ascii="Arial" w:hAnsi="Arial" w:cs="Arial"/>
          <w:sz w:val="40"/>
          <w:lang w:val="en-US"/>
        </w:rPr>
        <w:t xml:space="preserve">and </w:t>
      </w:r>
      <w:r w:rsidRPr="00312E33">
        <w:rPr>
          <w:rFonts w:ascii="Arial" w:hAnsi="Arial" w:cs="Arial"/>
          <w:sz w:val="40"/>
          <w:lang w:val="en-US"/>
        </w:rPr>
        <w:t>integrated microscopy</w:t>
      </w:r>
    </w:p>
    <w:p w:rsidR="00CA6935" w:rsidRPr="000E65EA" w:rsidRDefault="00CA6935" w:rsidP="00CA6935">
      <w:pPr>
        <w:rPr>
          <w:rFonts w:ascii="Arial" w:hAnsi="Arial" w:cs="Arial"/>
          <w:lang w:val="en-US"/>
        </w:rPr>
      </w:pPr>
    </w:p>
    <w:p w:rsidR="00CA6935" w:rsidRPr="000E65EA" w:rsidRDefault="00CA6935" w:rsidP="00CA6935">
      <w:pPr>
        <w:rPr>
          <w:rFonts w:ascii="Arial" w:hAnsi="Arial" w:cs="Arial"/>
        </w:rPr>
      </w:pPr>
      <w:r w:rsidRPr="000E65EA">
        <w:rPr>
          <w:rFonts w:ascii="Arial" w:hAnsi="Arial" w:cs="Arial"/>
        </w:rPr>
        <w:t xml:space="preserve">Alexander Potthoff </w:t>
      </w:r>
      <w:r w:rsidRPr="000E65EA">
        <w:rPr>
          <w:rFonts w:ascii="Arial" w:hAnsi="Arial" w:cs="Arial"/>
          <w:vertAlign w:val="superscript"/>
        </w:rPr>
        <w:t>1</w:t>
      </w:r>
      <w:r w:rsidRPr="000E65EA">
        <w:rPr>
          <w:rFonts w:ascii="Arial" w:hAnsi="Arial" w:cs="Arial"/>
        </w:rPr>
        <w:t xml:space="preserve">, Jan Schwenzfeier </w:t>
      </w:r>
      <w:r w:rsidRPr="000E65EA">
        <w:rPr>
          <w:rFonts w:ascii="Arial" w:hAnsi="Arial" w:cs="Arial"/>
          <w:vertAlign w:val="superscript"/>
        </w:rPr>
        <w:t>1</w:t>
      </w:r>
      <w:r w:rsidRPr="000E65EA">
        <w:rPr>
          <w:rFonts w:ascii="Arial" w:hAnsi="Arial" w:cs="Arial"/>
        </w:rPr>
        <w:t>, Marcel Niehaus</w:t>
      </w:r>
      <w:r w:rsidRPr="000E65EA">
        <w:rPr>
          <w:rFonts w:ascii="Arial" w:hAnsi="Arial" w:cs="Arial"/>
          <w:vertAlign w:val="superscript"/>
        </w:rPr>
        <w:t xml:space="preserve"> 2</w:t>
      </w:r>
      <w:r w:rsidRPr="000E65EA">
        <w:rPr>
          <w:rFonts w:ascii="Arial" w:hAnsi="Arial" w:cs="Arial"/>
        </w:rPr>
        <w:t xml:space="preserve">, Sebastian Bessler </w:t>
      </w:r>
      <w:r w:rsidRPr="000E65EA">
        <w:rPr>
          <w:rFonts w:ascii="Arial" w:hAnsi="Arial" w:cs="Arial"/>
          <w:vertAlign w:val="superscript"/>
        </w:rPr>
        <w:t>1</w:t>
      </w:r>
      <w:r w:rsidRPr="000E65EA">
        <w:rPr>
          <w:rFonts w:ascii="Arial" w:hAnsi="Arial" w:cs="Arial"/>
        </w:rPr>
        <w:t xml:space="preserve">, Emily Hoffmann </w:t>
      </w:r>
      <w:r w:rsidRPr="000E65EA">
        <w:rPr>
          <w:rFonts w:ascii="Arial" w:hAnsi="Arial" w:cs="Arial"/>
          <w:vertAlign w:val="superscript"/>
        </w:rPr>
        <w:t>3</w:t>
      </w:r>
      <w:r w:rsidRPr="000E65EA">
        <w:rPr>
          <w:rFonts w:ascii="Arial" w:hAnsi="Arial" w:cs="Arial"/>
        </w:rPr>
        <w:t xml:space="preserve">, Oliver Soehnlein </w:t>
      </w:r>
      <w:r w:rsidRPr="000E65EA">
        <w:rPr>
          <w:rFonts w:ascii="Arial" w:hAnsi="Arial" w:cs="Arial"/>
          <w:vertAlign w:val="superscript"/>
        </w:rPr>
        <w:t>4</w:t>
      </w:r>
      <w:r w:rsidRPr="000E65EA">
        <w:rPr>
          <w:rFonts w:ascii="Arial" w:hAnsi="Arial" w:cs="Arial"/>
        </w:rPr>
        <w:t>, Jens H</w:t>
      </w:r>
      <w:r>
        <w:rPr>
          <w:rFonts w:ascii="Arial" w:hAnsi="Arial" w:cs="Arial"/>
        </w:rPr>
        <w:t>ö</w:t>
      </w:r>
      <w:r w:rsidRPr="000E65EA">
        <w:rPr>
          <w:rFonts w:ascii="Arial" w:hAnsi="Arial" w:cs="Arial"/>
        </w:rPr>
        <w:t xml:space="preserve">hndorf </w:t>
      </w:r>
      <w:r w:rsidRPr="000E65EA">
        <w:rPr>
          <w:rFonts w:ascii="Arial" w:hAnsi="Arial" w:cs="Arial"/>
          <w:vertAlign w:val="superscript"/>
        </w:rPr>
        <w:t>2</w:t>
      </w:r>
      <w:r w:rsidRPr="000E65EA">
        <w:rPr>
          <w:rFonts w:ascii="Arial" w:hAnsi="Arial" w:cs="Arial"/>
        </w:rPr>
        <w:t xml:space="preserve">, Klaus Dreisewerd </w:t>
      </w:r>
      <w:r w:rsidRPr="000E65EA">
        <w:rPr>
          <w:rFonts w:ascii="Arial" w:hAnsi="Arial" w:cs="Arial"/>
          <w:vertAlign w:val="superscript"/>
        </w:rPr>
        <w:t>1</w:t>
      </w:r>
      <w:r w:rsidRPr="000E65EA">
        <w:rPr>
          <w:rFonts w:ascii="Arial" w:hAnsi="Arial" w:cs="Arial"/>
        </w:rPr>
        <w:t xml:space="preserve">, Jens Soltwisch </w:t>
      </w:r>
      <w:r w:rsidRPr="000E65EA">
        <w:rPr>
          <w:rFonts w:ascii="Arial" w:hAnsi="Arial" w:cs="Arial"/>
          <w:vertAlign w:val="superscript"/>
        </w:rPr>
        <w:t>1</w:t>
      </w:r>
    </w:p>
    <w:p w:rsidR="00CA6935" w:rsidRPr="000E65EA" w:rsidRDefault="00CA6935" w:rsidP="00CA6935">
      <w:pPr>
        <w:rPr>
          <w:rFonts w:ascii="Arial" w:hAnsi="Arial" w:cs="Arial"/>
          <w:lang w:val="en-US"/>
        </w:rPr>
      </w:pPr>
      <w:r w:rsidRPr="000E65EA">
        <w:rPr>
          <w:rFonts w:ascii="Arial" w:hAnsi="Arial" w:cs="Arial"/>
          <w:vertAlign w:val="superscript"/>
          <w:lang w:val="en-US"/>
        </w:rPr>
        <w:t>1</w:t>
      </w:r>
      <w:r w:rsidRPr="000E65EA">
        <w:rPr>
          <w:rFonts w:ascii="Arial" w:hAnsi="Arial" w:cs="Arial"/>
          <w:lang w:val="en-US"/>
        </w:rPr>
        <w:t>Institute of Hygiene, University of Münster, Münster, Germany</w:t>
      </w:r>
    </w:p>
    <w:p w:rsidR="00CA6935" w:rsidRPr="000E65EA" w:rsidRDefault="00CA6935" w:rsidP="00CA6935">
      <w:pPr>
        <w:rPr>
          <w:rFonts w:ascii="Arial" w:hAnsi="Arial" w:cs="Arial"/>
          <w:lang w:val="en-US"/>
        </w:rPr>
      </w:pPr>
      <w:r w:rsidRPr="000E65EA">
        <w:rPr>
          <w:rFonts w:ascii="Arial" w:hAnsi="Arial" w:cs="Arial"/>
          <w:vertAlign w:val="superscript"/>
          <w:lang w:val="en-US"/>
        </w:rPr>
        <w:t>2</w:t>
      </w:r>
      <w:r w:rsidRPr="000E65EA">
        <w:rPr>
          <w:rFonts w:ascii="Arial" w:hAnsi="Arial" w:cs="Arial"/>
          <w:lang w:val="en-US"/>
        </w:rPr>
        <w:t>Bruker Daltonics GmbH &amp; Co. KG, Bremen, Germany</w:t>
      </w:r>
    </w:p>
    <w:p w:rsidR="00CA6935" w:rsidRPr="000E65EA" w:rsidRDefault="00CA6935" w:rsidP="00CA6935">
      <w:pPr>
        <w:rPr>
          <w:rFonts w:ascii="Arial" w:hAnsi="Arial" w:cs="Arial"/>
          <w:lang w:val="en-US"/>
        </w:rPr>
      </w:pPr>
      <w:r w:rsidRPr="000E65EA">
        <w:rPr>
          <w:rFonts w:ascii="Arial" w:hAnsi="Arial" w:cs="Arial"/>
          <w:vertAlign w:val="superscript"/>
          <w:lang w:val="en-US"/>
        </w:rPr>
        <w:t>3</w:t>
      </w:r>
      <w:r w:rsidRPr="000E65EA">
        <w:rPr>
          <w:rFonts w:ascii="Arial" w:hAnsi="Arial" w:cs="Arial"/>
          <w:lang w:val="en-US"/>
        </w:rPr>
        <w:t>Clinic of Radiology, University of Münster, Münster Germany</w:t>
      </w:r>
    </w:p>
    <w:p w:rsidR="00CA6935" w:rsidRDefault="00CA6935" w:rsidP="00CA6935">
      <w:pPr>
        <w:rPr>
          <w:rFonts w:ascii="Arial" w:hAnsi="Arial" w:cs="Arial"/>
          <w:lang w:val="en-US"/>
        </w:rPr>
      </w:pPr>
      <w:r w:rsidRPr="000E65EA">
        <w:rPr>
          <w:rFonts w:ascii="Arial" w:hAnsi="Arial" w:cs="Arial"/>
          <w:vertAlign w:val="superscript"/>
          <w:lang w:val="en-US"/>
        </w:rPr>
        <w:t>4</w:t>
      </w:r>
      <w:r w:rsidRPr="000E65EA">
        <w:rPr>
          <w:rFonts w:ascii="Arial" w:hAnsi="Arial" w:cs="Arial"/>
          <w:lang w:val="en-US"/>
        </w:rPr>
        <w:t>Institute of Experimental Pathology, University of Münster, Germany</w:t>
      </w:r>
    </w:p>
    <w:p w:rsidR="00CA6935" w:rsidRPr="000E65EA" w:rsidRDefault="00CA6935" w:rsidP="00CA6935">
      <w:pPr>
        <w:rPr>
          <w:rFonts w:ascii="Arial" w:hAnsi="Arial" w:cs="Arial"/>
          <w:lang w:val="en-US"/>
        </w:rPr>
      </w:pPr>
      <w:r>
        <w:rPr>
          <w:rFonts w:ascii="Arial" w:hAnsi="Arial" w:cs="Arial"/>
          <w:lang w:val="en-US"/>
        </w:rPr>
        <w:t>*correspondence addressed to: jenssol@uni-muenster.de</w:t>
      </w:r>
    </w:p>
    <w:p w:rsidR="00CA6935" w:rsidRDefault="00CA6935" w:rsidP="00CA6935">
      <w:pPr>
        <w:rPr>
          <w:rFonts w:ascii="Arial" w:hAnsi="Arial" w:cs="Arial"/>
          <w:lang w:val="en-US"/>
        </w:rPr>
      </w:pPr>
    </w:p>
    <w:p w:rsidR="00CA6935" w:rsidRDefault="00CA6935" w:rsidP="00CA6935">
      <w:pPr>
        <w:rPr>
          <w:rFonts w:ascii="Arial" w:hAnsi="Arial" w:cs="Arial"/>
          <w:lang w:val="en-US"/>
        </w:rPr>
      </w:pPr>
    </w:p>
    <w:p w:rsidR="00CA6935" w:rsidRDefault="00CA6935" w:rsidP="00CA6935">
      <w:pPr>
        <w:rPr>
          <w:rFonts w:ascii="Arial" w:hAnsi="Arial" w:cs="Arial"/>
          <w:lang w:val="en-US"/>
        </w:rPr>
      </w:pPr>
    </w:p>
    <w:p w:rsidR="00CA6935" w:rsidRDefault="00CA6935" w:rsidP="00CA6935">
      <w:pPr>
        <w:rPr>
          <w:rFonts w:ascii="Arial" w:hAnsi="Arial" w:cs="Arial"/>
          <w:lang w:val="en-US"/>
        </w:rPr>
      </w:pPr>
      <w:r>
        <w:rPr>
          <w:rFonts w:ascii="Arial" w:hAnsi="Arial" w:cs="Arial"/>
          <w:lang w:val="en-US"/>
        </w:rPr>
        <w:t>Contents:</w:t>
      </w:r>
    </w:p>
    <w:p w:rsidR="00CA6935" w:rsidRDefault="00CA6935" w:rsidP="00CA6935">
      <w:pPr>
        <w:spacing w:after="0" w:line="240" w:lineRule="auto"/>
        <w:jc w:val="both"/>
        <w:rPr>
          <w:rFonts w:ascii="Arial" w:hAnsi="Arial" w:cs="Arial"/>
          <w:lang w:val="en-US"/>
        </w:rPr>
      </w:pPr>
      <w:r>
        <w:rPr>
          <w:rFonts w:ascii="Arial" w:hAnsi="Arial" w:cs="Arial"/>
          <w:lang w:val="en-US"/>
        </w:rPr>
        <w:t xml:space="preserve">Note S1: </w:t>
      </w:r>
      <w:r w:rsidRPr="00E75D23">
        <w:rPr>
          <w:rFonts w:ascii="Arial" w:hAnsi="Arial" w:cs="Arial"/>
          <w:lang w:val="en-US"/>
        </w:rPr>
        <w:t>Determining the fidelity of co-registration between external FM and MSI</w:t>
      </w:r>
    </w:p>
    <w:p w:rsidR="00CA6935" w:rsidRDefault="00CA6935" w:rsidP="00CA6935">
      <w:pPr>
        <w:spacing w:after="0" w:line="240" w:lineRule="auto"/>
        <w:jc w:val="both"/>
        <w:rPr>
          <w:rFonts w:ascii="Arial" w:hAnsi="Arial" w:cs="Arial"/>
          <w:lang w:val="en-US"/>
        </w:rPr>
      </w:pPr>
      <w:r>
        <w:rPr>
          <w:rFonts w:ascii="Arial" w:hAnsi="Arial" w:cs="Arial"/>
          <w:lang w:val="en-US"/>
        </w:rPr>
        <w:t xml:space="preserve">Note S2: </w:t>
      </w:r>
      <w:r w:rsidRPr="00E75D23">
        <w:rPr>
          <w:rFonts w:ascii="Arial" w:hAnsi="Arial" w:cs="Arial"/>
          <w:lang w:val="en-US"/>
        </w:rPr>
        <w:t>Annotation of lipids in murine cerebellum and comparison to the literature</w:t>
      </w:r>
    </w:p>
    <w:p w:rsidR="00CA6935" w:rsidRDefault="00CA6935" w:rsidP="00CA6935">
      <w:pPr>
        <w:spacing w:after="0" w:line="240" w:lineRule="auto"/>
        <w:jc w:val="both"/>
        <w:rPr>
          <w:rFonts w:ascii="Arial" w:hAnsi="Arial" w:cs="Arial"/>
          <w:lang w:val="en-US"/>
        </w:rPr>
      </w:pPr>
      <w:r>
        <w:rPr>
          <w:rFonts w:ascii="Arial" w:hAnsi="Arial" w:cs="Arial"/>
          <w:lang w:val="en-US"/>
        </w:rPr>
        <w:t>Table S1: List of lipid annotations from murine cerebellum samples (separate file)</w:t>
      </w:r>
    </w:p>
    <w:p w:rsidR="00CA6935" w:rsidRDefault="00CA6935" w:rsidP="00CA6935">
      <w:pPr>
        <w:spacing w:after="0" w:line="240" w:lineRule="auto"/>
        <w:jc w:val="both"/>
        <w:rPr>
          <w:rFonts w:ascii="Arial" w:hAnsi="Arial" w:cs="Arial"/>
          <w:lang w:val="en-US"/>
        </w:rPr>
      </w:pPr>
      <w:r>
        <w:rPr>
          <w:rFonts w:ascii="Arial" w:hAnsi="Arial" w:cs="Arial"/>
          <w:lang w:val="en-US"/>
        </w:rPr>
        <w:t>Table S2: List of lipid annotations in 4T1-tumor samples (separate file)</w:t>
      </w:r>
    </w:p>
    <w:p w:rsidR="00CA6935" w:rsidRDefault="00CA6935" w:rsidP="00CA6935">
      <w:pPr>
        <w:spacing w:after="0" w:line="240" w:lineRule="auto"/>
        <w:jc w:val="both"/>
        <w:rPr>
          <w:rFonts w:ascii="Arial" w:hAnsi="Arial" w:cs="Arial"/>
          <w:lang w:val="en-US"/>
        </w:rPr>
      </w:pPr>
      <w:r>
        <w:rPr>
          <w:rFonts w:ascii="Arial" w:hAnsi="Arial" w:cs="Arial"/>
          <w:lang w:val="en-US"/>
        </w:rPr>
        <w:t xml:space="preserve">Table S3: Table of resources </w:t>
      </w:r>
    </w:p>
    <w:p w:rsidR="00CA6935" w:rsidRDefault="00CA6935" w:rsidP="00CA6935">
      <w:pPr>
        <w:spacing w:after="0" w:line="240" w:lineRule="auto"/>
        <w:jc w:val="both"/>
        <w:rPr>
          <w:rFonts w:ascii="Arial" w:hAnsi="Arial" w:cs="Arial"/>
          <w:lang w:val="en-US"/>
        </w:rPr>
      </w:pPr>
      <w:r>
        <w:rPr>
          <w:rFonts w:ascii="Arial" w:hAnsi="Arial" w:cs="Arial"/>
          <w:lang w:val="en-US"/>
        </w:rPr>
        <w:t>Data S1: Python code for instrument control (separate file)</w:t>
      </w:r>
    </w:p>
    <w:p w:rsidR="00CA6935" w:rsidRDefault="00CA6935" w:rsidP="00CA6935">
      <w:pPr>
        <w:rPr>
          <w:rFonts w:ascii="Arial" w:hAnsi="Arial" w:cs="Arial"/>
          <w:lang w:val="en-US"/>
        </w:rPr>
      </w:pPr>
    </w:p>
    <w:p w:rsidR="00CA6935" w:rsidRDefault="00CA6935" w:rsidP="00CA6935">
      <w:pPr>
        <w:rPr>
          <w:rFonts w:ascii="Arial" w:hAnsi="Arial" w:cs="Arial"/>
          <w:lang w:val="en-US"/>
        </w:rPr>
      </w:pPr>
    </w:p>
    <w:p w:rsidR="00CA6935" w:rsidRDefault="00CA6935" w:rsidP="00CA6935">
      <w:pPr>
        <w:rPr>
          <w:rFonts w:ascii="Arial" w:hAnsi="Arial" w:cs="Arial"/>
          <w:lang w:val="en-US"/>
        </w:rPr>
      </w:pPr>
    </w:p>
    <w:p w:rsidR="00CA6935" w:rsidRDefault="00CA6935" w:rsidP="00CA6935">
      <w:pPr>
        <w:rPr>
          <w:rFonts w:ascii="Arial" w:hAnsi="Arial" w:cs="Arial"/>
          <w:lang w:val="en-US"/>
        </w:rPr>
      </w:pPr>
    </w:p>
    <w:p w:rsidR="00CA6935" w:rsidRDefault="00CA6935" w:rsidP="00CA6935">
      <w:pPr>
        <w:rPr>
          <w:rFonts w:ascii="Arial" w:hAnsi="Arial" w:cs="Arial"/>
          <w:lang w:val="en-US"/>
        </w:rPr>
      </w:pPr>
    </w:p>
    <w:p w:rsidR="00D555DA" w:rsidRDefault="00D555DA" w:rsidP="00CA6935">
      <w:pPr>
        <w:rPr>
          <w:rFonts w:ascii="Arial" w:hAnsi="Arial" w:cs="Arial"/>
          <w:lang w:val="en-US"/>
        </w:rPr>
      </w:pPr>
    </w:p>
    <w:p w:rsidR="00D555DA" w:rsidRDefault="00D555DA" w:rsidP="00CA6935">
      <w:pPr>
        <w:rPr>
          <w:rFonts w:ascii="Arial" w:hAnsi="Arial" w:cs="Arial"/>
          <w:lang w:val="en-US"/>
        </w:rPr>
      </w:pPr>
    </w:p>
    <w:p w:rsidR="00D555DA" w:rsidRDefault="00D555DA" w:rsidP="00CA6935">
      <w:pPr>
        <w:rPr>
          <w:rFonts w:ascii="Arial" w:hAnsi="Arial" w:cs="Arial"/>
          <w:lang w:val="en-US"/>
        </w:rPr>
      </w:pPr>
    </w:p>
    <w:p w:rsidR="00CA6935" w:rsidRDefault="00CA6935" w:rsidP="00CA6935">
      <w:pPr>
        <w:rPr>
          <w:rFonts w:ascii="Arial" w:hAnsi="Arial" w:cs="Arial"/>
          <w:lang w:val="en-US"/>
        </w:rPr>
      </w:pPr>
    </w:p>
    <w:p w:rsidR="00CA6935" w:rsidRDefault="00CA6935" w:rsidP="00CA6935">
      <w:pPr>
        <w:rPr>
          <w:rFonts w:ascii="Arial" w:hAnsi="Arial" w:cs="Arial"/>
          <w:lang w:val="en-US"/>
        </w:rPr>
      </w:pPr>
    </w:p>
    <w:p w:rsidR="00E3468A" w:rsidRPr="00CA6935" w:rsidRDefault="00E3468A" w:rsidP="00E3468A">
      <w:pPr>
        <w:pStyle w:val="berschrift2"/>
        <w:spacing w:before="0" w:line="240" w:lineRule="auto"/>
        <w:jc w:val="both"/>
        <w:rPr>
          <w:rFonts w:ascii="Arial" w:hAnsi="Arial" w:cs="Arial"/>
          <w:b/>
          <w:iCs/>
          <w:sz w:val="22"/>
          <w:szCs w:val="22"/>
          <w:lang w:val="en-US"/>
        </w:rPr>
      </w:pPr>
      <w:r w:rsidRPr="00CA6935">
        <w:rPr>
          <w:rFonts w:ascii="Arial" w:hAnsi="Arial" w:cs="Arial"/>
          <w:b/>
          <w:iCs/>
          <w:sz w:val="22"/>
          <w:szCs w:val="22"/>
          <w:lang w:val="en-US"/>
        </w:rPr>
        <w:lastRenderedPageBreak/>
        <w:t xml:space="preserve">Note </w:t>
      </w:r>
      <w:r w:rsidR="00DE7E96" w:rsidRPr="00CA6935">
        <w:rPr>
          <w:rFonts w:ascii="Arial" w:hAnsi="Arial" w:cs="Arial"/>
          <w:b/>
          <w:iCs/>
          <w:sz w:val="22"/>
          <w:szCs w:val="22"/>
          <w:lang w:val="en-US"/>
        </w:rPr>
        <w:t>S</w:t>
      </w:r>
      <w:r w:rsidRPr="00CA6935">
        <w:rPr>
          <w:rFonts w:ascii="Arial" w:hAnsi="Arial" w:cs="Arial"/>
          <w:b/>
          <w:iCs/>
          <w:sz w:val="22"/>
          <w:szCs w:val="22"/>
          <w:lang w:val="en-US"/>
        </w:rPr>
        <w:t>1: Determining the fidelity of co-registration between external FM and MSI</w:t>
      </w:r>
    </w:p>
    <w:p w:rsidR="00E3468A" w:rsidRPr="00E3468A" w:rsidRDefault="00E3468A" w:rsidP="00E3468A">
      <w:pPr>
        <w:pStyle w:val="berschrift2"/>
        <w:spacing w:before="0" w:line="240" w:lineRule="auto"/>
        <w:jc w:val="both"/>
        <w:rPr>
          <w:rFonts w:ascii="Arial" w:hAnsi="Arial" w:cs="Arial"/>
          <w:i/>
          <w:iCs/>
          <w:sz w:val="22"/>
          <w:szCs w:val="22"/>
          <w:lang w:val="en-US"/>
        </w:rPr>
      </w:pPr>
      <w:r w:rsidRPr="00E3468A">
        <w:rPr>
          <w:rFonts w:ascii="Arial" w:hAnsi="Arial" w:cs="Arial"/>
          <w:sz w:val="22"/>
          <w:szCs w:val="22"/>
          <w:lang w:val="en-US"/>
        </w:rPr>
        <w:t xml:space="preserve">To quantify the accuracy of co-registration between the external FM image and the </w:t>
      </w:r>
      <w:r w:rsidR="00911E70">
        <w:rPr>
          <w:rFonts w:ascii="Arial" w:hAnsi="Arial" w:cs="Arial"/>
          <w:sz w:val="22"/>
          <w:szCs w:val="22"/>
          <w:lang w:val="en-US"/>
        </w:rPr>
        <w:t xml:space="preserve">t-MALDI-2-MSI </w:t>
      </w:r>
      <w:r w:rsidRPr="00E3468A">
        <w:rPr>
          <w:rFonts w:ascii="Arial" w:hAnsi="Arial" w:cs="Arial"/>
          <w:sz w:val="22"/>
          <w:szCs w:val="22"/>
          <w:lang w:val="en-US"/>
        </w:rPr>
        <w:t>results, we selected the center of eleven Purkinje cell bodies in the respective images to serve as retrievable pairs of markers (</w:t>
      </w:r>
      <w:r w:rsidRPr="00E3468A">
        <w:rPr>
          <w:rFonts w:ascii="Arial" w:hAnsi="Arial" w:cs="Arial"/>
          <w:b/>
          <w:sz w:val="22"/>
          <w:szCs w:val="22"/>
          <w:lang w:val="en-US"/>
        </w:rPr>
        <w:t>Extended Data Fig</w:t>
      </w:r>
      <w:r w:rsidR="00911E70">
        <w:rPr>
          <w:rFonts w:ascii="Arial" w:hAnsi="Arial" w:cs="Arial"/>
          <w:b/>
          <w:sz w:val="22"/>
          <w:szCs w:val="22"/>
          <w:lang w:val="en-US"/>
        </w:rPr>
        <w:t>.</w:t>
      </w:r>
      <w:r>
        <w:rPr>
          <w:rFonts w:ascii="Arial" w:hAnsi="Arial" w:cs="Arial"/>
          <w:b/>
          <w:sz w:val="22"/>
          <w:szCs w:val="22"/>
          <w:lang w:val="en-US"/>
        </w:rPr>
        <w:t xml:space="preserve"> 1</w:t>
      </w:r>
      <w:r w:rsidRPr="00E3468A">
        <w:rPr>
          <w:rFonts w:ascii="Arial" w:hAnsi="Arial" w:cs="Arial"/>
          <w:b/>
          <w:sz w:val="22"/>
          <w:szCs w:val="22"/>
          <w:lang w:val="en-US"/>
        </w:rPr>
        <w:t>B-C</w:t>
      </w:r>
      <w:r w:rsidRPr="00E3468A">
        <w:rPr>
          <w:rFonts w:ascii="Arial" w:hAnsi="Arial" w:cs="Arial"/>
          <w:sz w:val="22"/>
          <w:szCs w:val="22"/>
          <w:lang w:val="en-US"/>
        </w:rPr>
        <w:t xml:space="preserve">). </w:t>
      </w:r>
      <w:r>
        <w:rPr>
          <w:rFonts w:ascii="Arial" w:hAnsi="Arial" w:cs="Arial"/>
          <w:sz w:val="22"/>
          <w:szCs w:val="22"/>
          <w:lang w:val="en-US"/>
        </w:rPr>
        <w:t xml:space="preserve">The </w:t>
      </w:r>
      <w:r w:rsidRPr="00E3468A">
        <w:rPr>
          <w:rFonts w:ascii="Arial" w:hAnsi="Arial" w:cs="Arial"/>
          <w:sz w:val="22"/>
          <w:szCs w:val="22"/>
          <w:lang w:val="en-US"/>
        </w:rPr>
        <w:t xml:space="preserve">manual placing of each marker at the correct center position of each cell </w:t>
      </w:r>
      <w:r>
        <w:rPr>
          <w:rFonts w:ascii="Arial" w:hAnsi="Arial" w:cs="Arial"/>
          <w:sz w:val="22"/>
          <w:szCs w:val="22"/>
          <w:lang w:val="en-US"/>
        </w:rPr>
        <w:t>of each individual marker includes individual errors. This results an imprecision in the range of 2-4 µm</w:t>
      </w:r>
      <w:r w:rsidRPr="00E3468A">
        <w:rPr>
          <w:rFonts w:ascii="Arial" w:hAnsi="Arial" w:cs="Arial"/>
          <w:sz w:val="22"/>
          <w:szCs w:val="22"/>
          <w:lang w:val="en-US"/>
        </w:rPr>
        <w:t xml:space="preserve"> </w:t>
      </w:r>
      <w:r>
        <w:rPr>
          <w:rFonts w:ascii="Arial" w:hAnsi="Arial" w:cs="Arial"/>
          <w:sz w:val="22"/>
          <w:szCs w:val="22"/>
          <w:lang w:val="en-US"/>
        </w:rPr>
        <w:t xml:space="preserve">for each pair. The average across all pairs, however, statistically eliminates the manual placement error and </w:t>
      </w:r>
      <w:r w:rsidRPr="00E3468A">
        <w:rPr>
          <w:rFonts w:ascii="Arial" w:hAnsi="Arial" w:cs="Arial"/>
          <w:sz w:val="22"/>
          <w:szCs w:val="22"/>
          <w:lang w:val="en-US"/>
        </w:rPr>
        <w:t>reveals a high fidelity of co-registration with a deviation of less than 1 µm for the x</w:t>
      </w:r>
      <w:r w:rsidR="00C761BD">
        <w:rPr>
          <w:rFonts w:ascii="Arial" w:hAnsi="Arial" w:cs="Arial"/>
          <w:sz w:val="22"/>
          <w:szCs w:val="22"/>
          <w:lang w:val="en-US"/>
        </w:rPr>
        <w:t>-</w:t>
      </w:r>
      <w:r w:rsidRPr="00E3468A">
        <w:rPr>
          <w:rFonts w:ascii="Arial" w:hAnsi="Arial" w:cs="Arial"/>
          <w:sz w:val="22"/>
          <w:szCs w:val="22"/>
          <w:lang w:val="en-US"/>
        </w:rPr>
        <w:t xml:space="preserve"> and y-axis, respectively. </w:t>
      </w:r>
    </w:p>
    <w:p w:rsidR="00E3468A" w:rsidRDefault="00E3468A" w:rsidP="00796372">
      <w:pPr>
        <w:spacing w:after="0" w:line="240" w:lineRule="auto"/>
        <w:jc w:val="both"/>
        <w:rPr>
          <w:rFonts w:ascii="Arial" w:hAnsi="Arial" w:cs="Arial"/>
          <w:lang w:val="en-US"/>
        </w:rPr>
      </w:pPr>
    </w:p>
    <w:p w:rsidR="00E3468A" w:rsidRPr="00CA6935" w:rsidRDefault="00E3468A" w:rsidP="00E3468A">
      <w:pPr>
        <w:spacing w:after="0" w:line="240" w:lineRule="auto"/>
        <w:jc w:val="both"/>
        <w:rPr>
          <w:rFonts w:ascii="Arial" w:hAnsi="Arial" w:cs="Arial"/>
          <w:b/>
          <w:lang w:val="en-US"/>
        </w:rPr>
      </w:pPr>
      <w:r w:rsidRPr="00CA6935">
        <w:rPr>
          <w:rFonts w:ascii="Arial" w:hAnsi="Arial" w:cs="Arial"/>
          <w:b/>
          <w:lang w:val="en-US"/>
        </w:rPr>
        <w:t xml:space="preserve">Note </w:t>
      </w:r>
      <w:r w:rsidR="00DE7E96" w:rsidRPr="00CA6935">
        <w:rPr>
          <w:rFonts w:ascii="Arial" w:hAnsi="Arial" w:cs="Arial"/>
          <w:b/>
          <w:lang w:val="en-US"/>
        </w:rPr>
        <w:t>S</w:t>
      </w:r>
      <w:r w:rsidRPr="00CA6935">
        <w:rPr>
          <w:rFonts w:ascii="Arial" w:hAnsi="Arial" w:cs="Arial"/>
          <w:b/>
          <w:lang w:val="en-US"/>
        </w:rPr>
        <w:t xml:space="preserve">2: Annotation of lipids in murine cerebellum and </w:t>
      </w:r>
      <w:r w:rsidR="00DE7E96" w:rsidRPr="00CA6935">
        <w:rPr>
          <w:rFonts w:ascii="Arial" w:hAnsi="Arial" w:cs="Arial"/>
          <w:b/>
          <w:lang w:val="en-US"/>
        </w:rPr>
        <w:t>comparison</w:t>
      </w:r>
      <w:r w:rsidRPr="00CA6935">
        <w:rPr>
          <w:rFonts w:ascii="Arial" w:hAnsi="Arial" w:cs="Arial"/>
          <w:b/>
          <w:lang w:val="en-US"/>
        </w:rPr>
        <w:t xml:space="preserve"> to the literature</w:t>
      </w:r>
    </w:p>
    <w:p w:rsidR="00E3468A" w:rsidRDefault="00E3468A" w:rsidP="00911E70">
      <w:pPr>
        <w:spacing w:after="0" w:line="240" w:lineRule="auto"/>
        <w:jc w:val="both"/>
        <w:rPr>
          <w:rFonts w:ascii="Arial" w:hAnsi="Arial" w:cs="Arial"/>
          <w:lang w:val="en-US"/>
        </w:rPr>
      </w:pPr>
      <w:r>
        <w:rPr>
          <w:rFonts w:ascii="Arial" w:hAnsi="Arial" w:cs="Arial"/>
          <w:lang w:val="en-US"/>
        </w:rPr>
        <w:t xml:space="preserve">Certain fixation and staining steps prior to MALDI-MSI analysis have been described to reduce coverage of the investigated lipidome </w:t>
      </w:r>
      <w:r>
        <w:rPr>
          <w:rFonts w:ascii="Arial" w:hAnsi="Arial" w:cs="Arial"/>
          <w:lang w:val="en-US"/>
        </w:rPr>
        <w:fldChar w:fldCharType="begin"/>
      </w:r>
      <w:r w:rsidR="00CA6935">
        <w:rPr>
          <w:rFonts w:ascii="Arial" w:hAnsi="Arial" w:cs="Arial"/>
          <w:lang w:val="en-US"/>
        </w:rPr>
        <w:instrText xml:space="preserve"> ADDIN ZOTERO_ITEM CSL_CITATION {"citationID":"rmuRA0jN","properties":{"formattedCitation":"\\super 1\\nosupersub{}","plainCitation":"1","noteIndex":0},"citationItems":[{"id":2452,"uris":["http://zotero.org/users/1013867/items/H2JSLARP"],"itemData":{"id":2452,"type":"article-journal","abstract":"Formalin fixation (FF) is widely used in pathology labs due to its ability to prevent tissue degradation and better preserve tissue morphology, thereby enabling long-term storage especially when combined with paraffin embedding. The detection of lipids and metabolites has recently been demonstrated from formalin-fixed paraffin-embedded (FFPE) tissues with matrix-assisted laser desorption/ionization mass spectrometry imaging (MALDI-MSI). However, the resulting lipid profiles differ markedly from those typically generated from fresh frozen tissue. To shed light onto the effects of formalin-induced modifications on lipids in tissues 24 h-formalin-fixed and untreated mouse and rat kidney tissues were compared using time-of-flight matrix-assisted laser/desorption-mass spectrometry imaging (MALDI-MSI) and Fourier transform MALDI-MSI combined with tandem mass spectrometry. These analyses revealed distinct and class-specific depletion of ion signals of certain lipid species upon formalin fixation, in particular for those containing amine functionalities. As MSI moves closer towards clinical application and necessitates increased analysis of formalin fixed tissues our results provide a route to rationalize the observed tissue-dependent lipid compositions observed from such tissues.","container-title":"International Journal of Mass Spectrometry","DOI":"10.1016/j.ijms.2019.116212","ISSN":"1387-3806","journalAbbreviation":"Int. J. Mass Spectrom.","page":"116212","source":"ScienceDirect","title":"Class-specific depletion of lipid ion signals in tissues upon formalin fixation","volume":"446","author":[{"family":"Vos","given":"D. R. N."},{"family":"Bowman","given":"A. P."},{"family":"Heeren","given":"R. M. A."},{"family":"Balluff","given":"B."},{"family":"Ellis","given":"S. R."}],"issued":{"date-parts":[["2019",12,1]]}}}],"schema":"https://github.com/citation-style-language/schema/raw/master/csl-citation.json"} </w:instrText>
      </w:r>
      <w:r>
        <w:rPr>
          <w:rFonts w:ascii="Arial" w:hAnsi="Arial" w:cs="Arial"/>
          <w:lang w:val="en-US"/>
        </w:rPr>
        <w:fldChar w:fldCharType="separate"/>
      </w:r>
      <w:r w:rsidR="00CA6935" w:rsidRPr="00CA6935">
        <w:rPr>
          <w:rFonts w:ascii="Arial" w:hAnsi="Arial" w:cs="Arial"/>
          <w:szCs w:val="24"/>
          <w:vertAlign w:val="superscript"/>
          <w:lang w:val="en-US"/>
        </w:rPr>
        <w:t>1</w:t>
      </w:r>
      <w:r>
        <w:rPr>
          <w:rFonts w:ascii="Arial" w:hAnsi="Arial" w:cs="Arial"/>
          <w:lang w:val="en-US"/>
        </w:rPr>
        <w:fldChar w:fldCharType="end"/>
      </w:r>
      <w:r>
        <w:rPr>
          <w:rFonts w:ascii="Arial" w:hAnsi="Arial" w:cs="Arial"/>
          <w:lang w:val="en-US"/>
        </w:rPr>
        <w:t>.</w:t>
      </w:r>
      <w:r w:rsidR="00911E70">
        <w:rPr>
          <w:rFonts w:ascii="Arial" w:hAnsi="Arial" w:cs="Arial"/>
          <w:lang w:val="en-US"/>
        </w:rPr>
        <w:t xml:space="preserve"> These may include chemical crosslinking of amine containing analytes using paraformaldehyde or the depletion of polar lipids during incubation with aqueous staining solutions.</w:t>
      </w:r>
      <w:r>
        <w:rPr>
          <w:rFonts w:ascii="Arial" w:hAnsi="Arial" w:cs="Arial"/>
          <w:lang w:val="en-US"/>
        </w:rPr>
        <w:t xml:space="preserve"> To explore the depth of information for lipid analysis available from pre-stained t-MALDI-2-</w:t>
      </w:r>
      <w:r w:rsidR="00796372">
        <w:rPr>
          <w:rFonts w:ascii="Arial" w:hAnsi="Arial" w:cs="Arial"/>
          <w:lang w:val="en-US"/>
        </w:rPr>
        <w:t>MSI at a pixel size of 1x</w:t>
      </w:r>
      <w:r>
        <w:rPr>
          <w:rFonts w:ascii="Arial" w:hAnsi="Arial" w:cs="Arial"/>
          <w:lang w:val="en-US"/>
        </w:rPr>
        <w:t xml:space="preserve">1 µm², mass spectral information was matched against a full lipidomics profile for murine cerebellum available from the literature </w:t>
      </w:r>
      <w:r>
        <w:rPr>
          <w:rFonts w:ascii="Arial" w:hAnsi="Arial" w:cs="Arial"/>
          <w:lang w:val="en-US"/>
        </w:rPr>
        <w:fldChar w:fldCharType="begin"/>
      </w:r>
      <w:r w:rsidR="00CA6935">
        <w:rPr>
          <w:rFonts w:ascii="Arial" w:hAnsi="Arial" w:cs="Arial"/>
          <w:lang w:val="en-US"/>
        </w:rPr>
        <w:instrText xml:space="preserve"> ADDIN ZOTERO_ITEM CSL_CITATION {"citationID":"A6sE71Ci","properties":{"formattedCitation":"\\super 2\\nosupersub{}","plainCitation":"2","noteIndex":0},"citationItems":[{"id":2382,"uris":["http://zotero.org/users/1013867/items/8W4I8F7H"],"itemData":{"id":2382,"type":"article-journal","abstract":"Gene and protein expression data provide useful resources for understanding brain function, but little is known about the lipid composition of the brain. Here, we perform quantitative shotgun lipidomics, which enables a cell-type-resolved assessment of the mouse brain lipid composition. We quantify around 700 lipid species and evaluate lipid features including fatty acyl chain length, hydroxylation, and number of acyl chain double bonds, thereby identifying cell-type- and brain-region-specific lipid profiles in adult mice, as well as in aged mice, in apolipoprotein-E-deficient mice, in a model of Alzheimer’s disease, and in mice fed different diets. We also integrate lipid with protein expression profiles to predict lipid pathways enriched in specific cell types, such as fatty acid β-oxidation in astrocytes and sphingolipid metabolism in microglia. This resource complements existing brain atlases of gene and protein expression and may be useful for understanding the role of lipids in brain function.","container-title":"Cell Reports","DOI":"10.1016/j.celrep.2020.108132","ISSN":"2211-1247","issue":"11","journalAbbreviation":"Cell Rep.","page":"108132","source":"ScienceDirect","title":"Cell-Type- and Brain-Region-Resolved Mouse Brain Lipidome","volume":"32","author":[{"family":"Fitzner","given":"Dirk"},{"family":"Bader","given":"Jakob M."},{"family":"Penkert","given":"Horst"},{"family":"Bergner","given":"Caroline G."},{"family":"Su","given":"Minhui"},{"family":"Weil","given":"Marie-Theres"},{"family":"Surma","given":"Michal A."},{"family":"Mann","given":"Matthias"},{"family":"Klose","given":"Christian"},{"family":"Simons","given":"Mikael"}],"issued":{"date-parts":[["2020",9,15]]}}}],"schema":"https://github.com/citation-style-language/schema/raw/master/csl-citation.json"} </w:instrText>
      </w:r>
      <w:r>
        <w:rPr>
          <w:rFonts w:ascii="Arial" w:hAnsi="Arial" w:cs="Arial"/>
          <w:lang w:val="en-US"/>
        </w:rPr>
        <w:fldChar w:fldCharType="separate"/>
      </w:r>
      <w:r w:rsidR="00CA6935" w:rsidRPr="00911E70">
        <w:rPr>
          <w:rFonts w:ascii="Arial" w:hAnsi="Arial" w:cs="Arial"/>
          <w:szCs w:val="24"/>
          <w:vertAlign w:val="superscript"/>
          <w:lang w:val="en-US"/>
        </w:rPr>
        <w:t>2</w:t>
      </w:r>
      <w:r>
        <w:rPr>
          <w:rFonts w:ascii="Arial" w:hAnsi="Arial" w:cs="Arial"/>
          <w:lang w:val="en-US"/>
        </w:rPr>
        <w:fldChar w:fldCharType="end"/>
      </w:r>
      <w:r>
        <w:rPr>
          <w:rFonts w:ascii="Arial" w:hAnsi="Arial" w:cs="Arial"/>
          <w:lang w:val="en-US"/>
        </w:rPr>
        <w:t xml:space="preserve">. Tentative assignment was based on accurate mass with a tolerance of 3 ppm. This assignment includes the lipid class, the number of carbons and number of double bonds in the fatty acyl chains as well as possible oxidations. It does not differentiate lipid isomers of the </w:t>
      </w:r>
      <w:r w:rsidR="00C761BD">
        <w:rPr>
          <w:rFonts w:ascii="Arial" w:hAnsi="Arial" w:cs="Arial"/>
          <w:lang w:val="en-US"/>
        </w:rPr>
        <w:t xml:space="preserve">same or different lipid classes. </w:t>
      </w:r>
      <w:r>
        <w:rPr>
          <w:rFonts w:ascii="Arial" w:hAnsi="Arial" w:cs="Arial"/>
          <w:lang w:val="en-US"/>
        </w:rPr>
        <w:t xml:space="preserve">On this level of specificity, the conflation of isomeric structures deductible from the literature results in 255 unique </w:t>
      </w:r>
      <w:r>
        <w:rPr>
          <w:rFonts w:ascii="Arial" w:hAnsi="Arial" w:cs="Arial"/>
          <w:i/>
          <w:lang w:val="en-US"/>
        </w:rPr>
        <w:t>m/z</w:t>
      </w:r>
      <w:r>
        <w:rPr>
          <w:rFonts w:ascii="Arial" w:hAnsi="Arial" w:cs="Arial"/>
          <w:lang w:val="en-US"/>
        </w:rPr>
        <w:t xml:space="preserve">-values. </w:t>
      </w:r>
    </w:p>
    <w:p w:rsidR="00E3468A" w:rsidRDefault="00E3468A" w:rsidP="00E3468A">
      <w:pPr>
        <w:spacing w:after="0" w:line="240" w:lineRule="auto"/>
        <w:ind w:firstLine="708"/>
        <w:jc w:val="both"/>
        <w:rPr>
          <w:rFonts w:ascii="Arial" w:hAnsi="Arial" w:cs="Arial"/>
          <w:lang w:val="en-US"/>
        </w:rPr>
      </w:pPr>
      <w:r>
        <w:rPr>
          <w:rFonts w:ascii="Arial" w:hAnsi="Arial" w:cs="Arial"/>
          <w:lang w:val="en-US"/>
        </w:rPr>
        <w:t xml:space="preserve">Analysis </w:t>
      </w:r>
      <w:r w:rsidRPr="003834E5">
        <w:rPr>
          <w:rFonts w:ascii="Arial" w:hAnsi="Arial" w:cs="Arial"/>
          <w:lang w:val="en-US"/>
        </w:rPr>
        <w:t>reveals that 82% of</w:t>
      </w:r>
      <w:r>
        <w:rPr>
          <w:rFonts w:ascii="Arial" w:hAnsi="Arial" w:cs="Arial"/>
          <w:lang w:val="en-US"/>
        </w:rPr>
        <w:t xml:space="preserve"> the reported molecular lipid content of cerebellum are detected in the t-MALDI-2 measurement. This amounts to </w:t>
      </w:r>
      <w:r w:rsidRPr="003834E5">
        <w:rPr>
          <w:rFonts w:ascii="Arial" w:hAnsi="Arial" w:cs="Arial"/>
          <w:lang w:val="en-US"/>
        </w:rPr>
        <w:t>66</w:t>
      </w:r>
      <w:r>
        <w:rPr>
          <w:rFonts w:ascii="Arial" w:hAnsi="Arial" w:cs="Arial"/>
          <w:lang w:val="en-US"/>
        </w:rPr>
        <w:t xml:space="preserve"> </w:t>
      </w:r>
      <w:r>
        <w:rPr>
          <w:rFonts w:ascii="Arial" w:hAnsi="Arial" w:cs="Arial"/>
          <w:i/>
          <w:lang w:val="en-US"/>
        </w:rPr>
        <w:t>m/z</w:t>
      </w:r>
      <w:r>
        <w:rPr>
          <w:rFonts w:ascii="Arial" w:hAnsi="Arial" w:cs="Arial"/>
          <w:lang w:val="en-US"/>
        </w:rPr>
        <w:t>-values that are detected in t-MALDI-2-MSI producing meaningful intensity distributions in positive and/or negative ion mode measurements (</w:t>
      </w:r>
      <w:r w:rsidR="00796372">
        <w:rPr>
          <w:rFonts w:ascii="Arial" w:hAnsi="Arial" w:cs="Arial"/>
          <w:b/>
          <w:lang w:val="en-US"/>
        </w:rPr>
        <w:t xml:space="preserve">Table </w:t>
      </w:r>
      <w:r w:rsidR="00C761BD">
        <w:rPr>
          <w:rFonts w:ascii="Arial" w:hAnsi="Arial" w:cs="Arial"/>
          <w:b/>
          <w:lang w:val="en-US"/>
        </w:rPr>
        <w:t>S</w:t>
      </w:r>
      <w:r w:rsidRPr="00B0500D">
        <w:rPr>
          <w:rFonts w:ascii="Arial" w:hAnsi="Arial" w:cs="Arial"/>
          <w:b/>
          <w:lang w:val="en-US"/>
        </w:rPr>
        <w:t>1</w:t>
      </w:r>
      <w:r>
        <w:rPr>
          <w:rFonts w:ascii="Arial" w:hAnsi="Arial" w:cs="Arial"/>
          <w:lang w:val="en-US"/>
        </w:rPr>
        <w:t xml:space="preserve">). In particular, this includes lipid classes, such as phosphatidylethanolamine (PE) and phosphatidylserine (PS) that may be affected by prior fixation </w:t>
      </w:r>
      <w:r>
        <w:rPr>
          <w:rFonts w:ascii="Arial" w:hAnsi="Arial" w:cs="Arial"/>
          <w:lang w:val="en-US"/>
        </w:rPr>
        <w:fldChar w:fldCharType="begin"/>
      </w:r>
      <w:r w:rsidR="00CA6935">
        <w:rPr>
          <w:rFonts w:ascii="Arial" w:hAnsi="Arial" w:cs="Arial"/>
          <w:lang w:val="en-US"/>
        </w:rPr>
        <w:instrText xml:space="preserve"> ADDIN ZOTERO_ITEM CSL_CITATION {"citationID":"9j2NUGl7","properties":{"formattedCitation":"\\super 1\\nosupersub{}","plainCitation":"1","noteIndex":0},"citationItems":[{"id":2452,"uris":["http://zotero.org/users/1013867/items/H2JSLARP"],"itemData":{"id":2452,"type":"article-journal","abstract":"Formalin fixation (FF) is widely used in pathology labs due to its ability to prevent tissue degradation and better preserve tissue morphology, thereby enabling long-term storage especially when combined with paraffin embedding. The detection of lipids and metabolites has recently been demonstrated from formalin-fixed paraffin-embedded (FFPE) tissues with matrix-assisted laser desorption/ionization mass spectrometry imaging (MALDI-MSI). However, the resulting lipid profiles differ markedly from those typically generated from fresh frozen tissue. To shed light onto the effects of formalin-induced modifications on lipids in tissues 24 h-formalin-fixed and untreated mouse and rat kidney tissues were compared using time-of-flight matrix-assisted laser/desorption-mass spectrometry imaging (MALDI-MSI) and Fourier transform MALDI-MSI combined with tandem mass spectrometry. These analyses revealed distinct and class-specific depletion of ion signals of certain lipid species upon formalin fixation, in particular for those containing amine functionalities. As MSI moves closer towards clinical application and necessitates increased analysis of formalin fixed tissues our results provide a route to rationalize the observed tissue-dependent lipid compositions observed from such tissues.","container-title":"International Journal of Mass Spectrometry","DOI":"10.1016/j.ijms.2019.116212","ISSN":"1387-3806","journalAbbreviation":"Int. J. Mass Spectrom.","page":"116212","source":"ScienceDirect","title":"Class-specific depletion of lipid ion signals in tissues upon formalin fixation","volume":"446","author":[{"family":"Vos","given":"D. R. N."},{"family":"Bowman","given":"A. P."},{"family":"Heeren","given":"R. M. A."},{"family":"Balluff","given":"B."},{"family":"Ellis","given":"S. R."}],"issued":{"date-parts":[["2019",12,1]]}}}],"schema":"https://github.com/citation-style-language/schema/raw/master/csl-citation.json"} </w:instrText>
      </w:r>
      <w:r>
        <w:rPr>
          <w:rFonts w:ascii="Arial" w:hAnsi="Arial" w:cs="Arial"/>
          <w:lang w:val="en-US"/>
        </w:rPr>
        <w:fldChar w:fldCharType="separate"/>
      </w:r>
      <w:r w:rsidR="00CA6935" w:rsidRPr="00CA6935">
        <w:rPr>
          <w:rFonts w:ascii="Arial" w:hAnsi="Arial" w:cs="Arial"/>
          <w:szCs w:val="24"/>
          <w:vertAlign w:val="superscript"/>
          <w:lang w:val="en-US"/>
        </w:rPr>
        <w:t>1</w:t>
      </w:r>
      <w:r>
        <w:rPr>
          <w:rFonts w:ascii="Arial" w:hAnsi="Arial" w:cs="Arial"/>
          <w:lang w:val="en-US"/>
        </w:rPr>
        <w:fldChar w:fldCharType="end"/>
      </w:r>
      <w:r>
        <w:rPr>
          <w:rFonts w:ascii="Arial" w:hAnsi="Arial" w:cs="Arial"/>
          <w:lang w:val="en-US"/>
        </w:rPr>
        <w:t xml:space="preserve">. Comparison of the detected signal intensities with the molar content of the different lipoforms of each of </w:t>
      </w:r>
      <w:r w:rsidRPr="003834E5">
        <w:rPr>
          <w:rFonts w:ascii="Arial" w:hAnsi="Arial" w:cs="Arial"/>
          <w:lang w:val="en-US"/>
        </w:rPr>
        <w:t>the detected lipid classes shows a good agreement with the literature (</w:t>
      </w:r>
      <w:r w:rsidR="00796372" w:rsidRPr="00796372">
        <w:rPr>
          <w:rFonts w:ascii="Arial" w:hAnsi="Arial" w:cs="Arial"/>
          <w:b/>
          <w:lang w:val="en-US"/>
        </w:rPr>
        <w:t xml:space="preserve">Extended Data Fig. </w:t>
      </w:r>
      <w:r w:rsidR="00796372">
        <w:rPr>
          <w:rFonts w:ascii="Arial" w:hAnsi="Arial" w:cs="Arial"/>
          <w:b/>
          <w:lang w:val="en-US"/>
        </w:rPr>
        <w:t>2</w:t>
      </w:r>
      <w:r w:rsidRPr="00796372">
        <w:rPr>
          <w:rFonts w:ascii="Arial" w:hAnsi="Arial" w:cs="Arial"/>
          <w:b/>
          <w:lang w:val="en-US"/>
        </w:rPr>
        <w:t>A-F</w:t>
      </w:r>
      <w:r w:rsidRPr="003834E5">
        <w:rPr>
          <w:rFonts w:ascii="Arial" w:hAnsi="Arial" w:cs="Arial"/>
          <w:lang w:val="en-US"/>
        </w:rPr>
        <w:t>)</w:t>
      </w:r>
      <w:r>
        <w:rPr>
          <w:rFonts w:ascii="Arial" w:hAnsi="Arial" w:cs="Arial"/>
          <w:lang w:val="en-US"/>
        </w:rPr>
        <w:t>.</w:t>
      </w:r>
      <w:r w:rsidRPr="003834E5">
        <w:rPr>
          <w:rFonts w:ascii="Arial" w:hAnsi="Arial" w:cs="Arial"/>
          <w:lang w:val="en-US"/>
        </w:rPr>
        <w:t xml:space="preserve"> </w:t>
      </w:r>
    </w:p>
    <w:p w:rsidR="00E3468A" w:rsidRDefault="00E3468A" w:rsidP="00E3468A">
      <w:pPr>
        <w:spacing w:after="0" w:line="240" w:lineRule="auto"/>
        <w:ind w:firstLine="708"/>
        <w:jc w:val="both"/>
        <w:rPr>
          <w:rFonts w:ascii="Arial" w:hAnsi="Arial" w:cs="Arial"/>
          <w:lang w:val="en-US"/>
        </w:rPr>
      </w:pPr>
      <w:r>
        <w:rPr>
          <w:rFonts w:ascii="Arial" w:hAnsi="Arial" w:cs="Arial"/>
          <w:lang w:val="en-US"/>
        </w:rPr>
        <w:t xml:space="preserve">More pronounced deviations from the literature, such as for PC(32:2) that shows a much lower content in MSI may be explained by differences in the employed mouse model; here, the literature is also at variance </w:t>
      </w:r>
      <w:r>
        <w:rPr>
          <w:rFonts w:ascii="Arial" w:hAnsi="Arial" w:cs="Arial"/>
          <w:lang w:val="en-US"/>
        </w:rPr>
        <w:fldChar w:fldCharType="begin"/>
      </w:r>
      <w:r w:rsidR="00CA6935">
        <w:rPr>
          <w:rFonts w:ascii="Arial" w:hAnsi="Arial" w:cs="Arial"/>
          <w:lang w:val="en-US"/>
        </w:rPr>
        <w:instrText xml:space="preserve"> ADDIN ZOTERO_ITEM CSL_CITATION {"citationID":"JGwypASI","properties":{"formattedCitation":"\\super 3\\nosupersub{}","plainCitation":"3","noteIndex":0},"citationItems":[{"id":2385,"uris":["http://zotero.org/users/1013867/items/IWHGXVYG"],"itemData":{"id":2385,"type":"article-journal","abstract":"Mass spectrometry imaging (MSI) has accelerated our understanding of lipid metabolism and spatial distribution in tissues and cells. However, few MSI studies have approached lipid imaging quantitatively and those that have focused on a single lipid class. We overcome this limitation by using a multiclass internal standard (IS) mixture sprayed homogeneously over the tissue surface with concentrations that reflect those of endogenous lipids. This enabled quantitative MSI (Q-MSI) of 13 lipid classes and subclasses representing almost 200 sum-composition lipid species using both MALDI (negative ion mode) and MALDI-2 (positive ion mode) and pixel-wise normalization of each lipid species in a manner analogous to that widely used in shotgun lipidomics. The Q-MSI approach covered 3 orders of magnitude in dynamic range (lipid concentrations reported in pmol/mm2) and revealed subtle changes in distribution compared to data without normalization. The robustness of the method was evaluated by repeating experiments in two laboratories using both timsTOF and Orbitrap mass spectrometers with an </w:instrText>
      </w:r>
      <w:r w:rsidR="00CA6935">
        <w:rPr>
          <w:rFonts w:ascii="Cambria Math" w:hAnsi="Cambria Math" w:cs="Cambria Math"/>
          <w:lang w:val="en-US"/>
        </w:rPr>
        <w:instrText>∼</w:instrText>
      </w:r>
      <w:r w:rsidR="00CA6935">
        <w:rPr>
          <w:rFonts w:ascii="Arial" w:hAnsi="Arial" w:cs="Arial"/>
          <w:lang w:val="en-US"/>
        </w:rPr>
        <w:instrText xml:space="preserve">4-fold difference in mass resolution power. There was a strong overall correlation in the Q-MSI results obtained by using the two approaches. Outliers were mostly rationalized by isobaric interferences or the higher sensitivity of one instrument for a particular lipid species. These data provide insight into how the mass resolving power can affect Q-MSI data. This approach opens up the possibility of performing large-scale Q-MSI studies across numerous lipid classes and subclasses and revealing how absolute lipid concentrations vary throughout and between biological tissues.","container-title":"Analytical Chemistry","DOI":"10.1021/acs.analchem.3c02724","ISSN":"0003-2700","issue":"51","journalAbbreviation":"Anal. Chem.","note":"publisher: American Chemical Society","page":"18719-18730","source":"ACS Publications","title":"Toward Omics-Scale Quantitative Mass Spectrometry Imaging of Lipids in Brain Tissue Using a Multiclass Internal Standard Mixture","volume":"95","author":[{"family":"Vandenbosch","given":"Michiel"},{"family":"Mutuku","given":"Shadrack M."},{"family":"Mantas","given":"Maria José Q."},{"family":"Patterson","given":"Nathan H."},{"family":"Hallmark","given":"Tucker"},{"family":"Claesen","given":"Marc"},{"family":"Heeren","given":"Ron M. A."},{"family":"Hatcher","given":"Nathan G."},{"family":"Verbeeck","given":"Nico"},{"family":"Ekroos","given":"Kim"},{"family":"Ellis","given":"Shane R."}],"issued":{"date-parts":[["2023",12,26]]}}}],"schema":"https://github.com/citation-style-language/schema/raw/master/csl-citation.json"} </w:instrText>
      </w:r>
      <w:r>
        <w:rPr>
          <w:rFonts w:ascii="Arial" w:hAnsi="Arial" w:cs="Arial"/>
          <w:lang w:val="en-US"/>
        </w:rPr>
        <w:fldChar w:fldCharType="separate"/>
      </w:r>
      <w:r w:rsidR="00CA6935" w:rsidRPr="00CA6935">
        <w:rPr>
          <w:rFonts w:ascii="Arial" w:hAnsi="Arial" w:cs="Arial"/>
          <w:szCs w:val="24"/>
          <w:vertAlign w:val="superscript"/>
        </w:rPr>
        <w:t>3</w:t>
      </w:r>
      <w:r>
        <w:rPr>
          <w:rFonts w:ascii="Arial" w:hAnsi="Arial" w:cs="Arial"/>
          <w:lang w:val="en-US"/>
        </w:rPr>
        <w:fldChar w:fldCharType="end"/>
      </w:r>
      <w:r>
        <w:rPr>
          <w:rFonts w:ascii="Arial" w:hAnsi="Arial" w:cs="Arial"/>
          <w:lang w:val="en-US"/>
        </w:rPr>
        <w:t>. Other deviating results such as PE(40:7) and the hexosylceramide HexCer(</w:t>
      </w:r>
      <w:r w:rsidRPr="00D0778A">
        <w:rPr>
          <w:rFonts w:ascii="Arial" w:hAnsi="Arial" w:cs="Arial"/>
          <w:lang w:val="en-US"/>
        </w:rPr>
        <w:t>42:2;O2</w:t>
      </w:r>
      <w:r>
        <w:rPr>
          <w:rFonts w:ascii="Arial" w:hAnsi="Arial" w:cs="Arial"/>
          <w:lang w:val="en-US"/>
        </w:rPr>
        <w:t>) may be explained by the selection of the investigated area. Here, specific lipids could be over-or under represented based on the specific tissue type whereas bulk analysis averages over a much larger volume. Some lipid species and lipid classes that occur at very low concentration in brain, such as cardiolipins (CL) or ceramides (Cer) are not detected in the presented t-MALDI-2-MSI data.</w:t>
      </w:r>
    </w:p>
    <w:p w:rsidR="00E3468A" w:rsidRDefault="00E3468A" w:rsidP="00E3468A">
      <w:pPr>
        <w:spacing w:after="0" w:line="240" w:lineRule="auto"/>
        <w:jc w:val="both"/>
        <w:rPr>
          <w:rFonts w:ascii="Arial" w:hAnsi="Arial" w:cs="Arial"/>
          <w:lang w:val="en-US"/>
        </w:rPr>
      </w:pPr>
    </w:p>
    <w:p w:rsidR="003709FD" w:rsidRPr="00CA6935" w:rsidRDefault="003709FD">
      <w:pPr>
        <w:rPr>
          <w:rFonts w:ascii="Arial" w:hAnsi="Arial" w:cs="Arial"/>
          <w:b/>
          <w:lang w:val="en-US"/>
        </w:rPr>
      </w:pPr>
    </w:p>
    <w:p w:rsidR="00DE7E96" w:rsidRPr="00CA6935" w:rsidRDefault="00DE7E96">
      <w:pPr>
        <w:rPr>
          <w:rFonts w:ascii="Arial" w:hAnsi="Arial" w:cs="Arial"/>
          <w:b/>
          <w:lang w:val="en-US"/>
        </w:rPr>
      </w:pPr>
      <w:r w:rsidRPr="00CA6935">
        <w:rPr>
          <w:rFonts w:ascii="Arial" w:hAnsi="Arial" w:cs="Arial"/>
          <w:b/>
          <w:lang w:val="en-US"/>
        </w:rPr>
        <w:t xml:space="preserve">Table </w:t>
      </w:r>
      <w:r w:rsidR="00CA6935" w:rsidRPr="00CA6935">
        <w:rPr>
          <w:rFonts w:ascii="Arial" w:hAnsi="Arial" w:cs="Arial"/>
          <w:b/>
          <w:lang w:val="en-US"/>
        </w:rPr>
        <w:t>S</w:t>
      </w:r>
      <w:r w:rsidRPr="00CA6935">
        <w:rPr>
          <w:rFonts w:ascii="Arial" w:hAnsi="Arial" w:cs="Arial"/>
          <w:b/>
          <w:lang w:val="en-US"/>
        </w:rPr>
        <w:t>1: see separate file</w:t>
      </w:r>
    </w:p>
    <w:p w:rsidR="00CA6935" w:rsidRPr="00CA6935" w:rsidRDefault="00CA6935">
      <w:pPr>
        <w:rPr>
          <w:rFonts w:ascii="Arial" w:hAnsi="Arial" w:cs="Arial"/>
          <w:b/>
          <w:lang w:val="en-US"/>
        </w:rPr>
      </w:pPr>
    </w:p>
    <w:p w:rsidR="00DE7E96" w:rsidRPr="00CA6935" w:rsidRDefault="00CA6935">
      <w:pPr>
        <w:rPr>
          <w:rFonts w:ascii="Arial" w:hAnsi="Arial" w:cs="Arial"/>
          <w:b/>
          <w:lang w:val="en-US"/>
        </w:rPr>
      </w:pPr>
      <w:r w:rsidRPr="00CA6935">
        <w:rPr>
          <w:rFonts w:ascii="Arial" w:hAnsi="Arial" w:cs="Arial"/>
          <w:b/>
          <w:lang w:val="en-US"/>
        </w:rPr>
        <w:t>Table</w:t>
      </w:r>
      <w:r w:rsidR="00DE7E96" w:rsidRPr="00CA6935">
        <w:rPr>
          <w:rFonts w:ascii="Arial" w:hAnsi="Arial" w:cs="Arial"/>
          <w:b/>
          <w:lang w:val="en-US"/>
        </w:rPr>
        <w:t xml:space="preserve"> </w:t>
      </w:r>
      <w:r w:rsidRPr="00CA6935">
        <w:rPr>
          <w:rFonts w:ascii="Arial" w:hAnsi="Arial" w:cs="Arial"/>
          <w:b/>
          <w:lang w:val="en-US"/>
        </w:rPr>
        <w:t>S</w:t>
      </w:r>
      <w:r w:rsidR="00DE7E96" w:rsidRPr="00CA6935">
        <w:rPr>
          <w:rFonts w:ascii="Arial" w:hAnsi="Arial" w:cs="Arial"/>
          <w:b/>
          <w:lang w:val="en-US"/>
        </w:rPr>
        <w:t>2</w:t>
      </w:r>
      <w:r w:rsidRPr="00CA6935">
        <w:rPr>
          <w:rFonts w:ascii="Arial" w:hAnsi="Arial" w:cs="Arial"/>
          <w:b/>
          <w:lang w:val="en-US"/>
        </w:rPr>
        <w:t>:</w:t>
      </w:r>
      <w:r w:rsidR="00DE7E96" w:rsidRPr="00CA6935">
        <w:rPr>
          <w:rFonts w:ascii="Arial" w:hAnsi="Arial" w:cs="Arial"/>
          <w:b/>
          <w:lang w:val="en-US"/>
        </w:rPr>
        <w:t xml:space="preserve"> see separate file</w:t>
      </w:r>
    </w:p>
    <w:p w:rsidR="00CA6935" w:rsidRDefault="00CA6935">
      <w:pPr>
        <w:rPr>
          <w:rFonts w:ascii="Arial" w:hAnsi="Arial" w:cs="Arial"/>
          <w:lang w:val="en-US"/>
        </w:rPr>
      </w:pPr>
    </w:p>
    <w:p w:rsidR="00CA6935" w:rsidRDefault="00CA6935">
      <w:pPr>
        <w:rPr>
          <w:rFonts w:ascii="Arial" w:hAnsi="Arial" w:cs="Arial"/>
          <w:lang w:val="en-US"/>
        </w:rPr>
      </w:pPr>
    </w:p>
    <w:p w:rsidR="00CA6935" w:rsidRDefault="00CA6935">
      <w:pPr>
        <w:rPr>
          <w:rFonts w:ascii="Arial" w:hAnsi="Arial" w:cs="Arial"/>
          <w:lang w:val="en-US"/>
        </w:rPr>
      </w:pPr>
    </w:p>
    <w:p w:rsidR="00CA6935" w:rsidRDefault="00CA6935">
      <w:pPr>
        <w:rPr>
          <w:rFonts w:ascii="Arial" w:hAnsi="Arial" w:cs="Arial"/>
          <w:lang w:val="en-US"/>
        </w:rPr>
      </w:pPr>
    </w:p>
    <w:p w:rsidR="00CA6935" w:rsidRDefault="00CA6935">
      <w:pPr>
        <w:rPr>
          <w:rFonts w:ascii="Arial" w:hAnsi="Arial" w:cs="Arial"/>
          <w:lang w:val="en-US"/>
        </w:rPr>
      </w:pPr>
    </w:p>
    <w:p w:rsidR="00CA6935" w:rsidRPr="00CA6935" w:rsidRDefault="00CA6935">
      <w:pPr>
        <w:rPr>
          <w:rFonts w:ascii="Arial" w:hAnsi="Arial" w:cs="Arial"/>
          <w:lang w:val="en-US"/>
        </w:rPr>
      </w:pPr>
    </w:p>
    <w:p w:rsidR="00DE7E96" w:rsidRPr="00CA6935" w:rsidRDefault="00DE7E96">
      <w:pPr>
        <w:rPr>
          <w:rFonts w:ascii="Arial" w:hAnsi="Arial" w:cs="Arial"/>
          <w:b/>
          <w:lang w:val="en-US"/>
        </w:rPr>
      </w:pPr>
      <w:r w:rsidRPr="00CA6935">
        <w:rPr>
          <w:rFonts w:ascii="Arial" w:hAnsi="Arial" w:cs="Arial"/>
          <w:b/>
          <w:lang w:val="en-US"/>
        </w:rPr>
        <w:lastRenderedPageBreak/>
        <w:t xml:space="preserve">Table </w:t>
      </w:r>
      <w:r w:rsidR="00CA6935" w:rsidRPr="00CA6935">
        <w:rPr>
          <w:rFonts w:ascii="Arial" w:hAnsi="Arial" w:cs="Arial"/>
          <w:b/>
          <w:lang w:val="en-US"/>
        </w:rPr>
        <w:t>S</w:t>
      </w:r>
      <w:r w:rsidRPr="00CA6935">
        <w:rPr>
          <w:rFonts w:ascii="Arial" w:hAnsi="Arial" w:cs="Arial"/>
          <w:b/>
          <w:lang w:val="en-US"/>
        </w:rPr>
        <w:t>3: Table of resources</w:t>
      </w:r>
    </w:p>
    <w:tbl>
      <w:tblPr>
        <w:tblStyle w:val="Tabellenraster"/>
        <w:tblW w:w="9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8"/>
        <w:gridCol w:w="2250"/>
        <w:gridCol w:w="2088"/>
      </w:tblGrid>
      <w:tr w:rsidR="00DE7E96" w:rsidRPr="00E60EC9" w:rsidTr="007A66C0">
        <w:trPr>
          <w:cantSplit/>
          <w:trHeight w:hRule="exact" w:val="288"/>
        </w:trPr>
        <w:tc>
          <w:tcPr>
            <w:tcW w:w="5238" w:type="dxa"/>
            <w:tcBorders>
              <w:top w:val="single" w:sz="12" w:space="0" w:color="000000"/>
              <w:bottom w:val="single" w:sz="12" w:space="0" w:color="000000"/>
            </w:tcBorders>
            <w:shd w:val="clear" w:color="auto" w:fill="E7E6E6" w:themeFill="background2"/>
            <w:vAlign w:val="center"/>
          </w:tcPr>
          <w:p w:rsidR="00DE7E96" w:rsidRPr="00E60EC9" w:rsidRDefault="00DE7E96" w:rsidP="007A66C0">
            <w:pPr>
              <w:rPr>
                <w:rFonts w:ascii="Arial" w:hAnsi="Arial" w:cs="Arial"/>
                <w:b/>
              </w:rPr>
            </w:pPr>
            <w:r w:rsidRPr="00E60EC9">
              <w:rPr>
                <w:rFonts w:ascii="Arial" w:hAnsi="Arial" w:cs="Arial"/>
                <w:b/>
              </w:rPr>
              <w:t>REAGENT or RESOURCE</w:t>
            </w:r>
          </w:p>
        </w:tc>
        <w:tc>
          <w:tcPr>
            <w:tcW w:w="2250" w:type="dxa"/>
            <w:tcBorders>
              <w:top w:val="single" w:sz="12" w:space="0" w:color="000000"/>
              <w:bottom w:val="single" w:sz="12" w:space="0" w:color="000000"/>
            </w:tcBorders>
            <w:shd w:val="clear" w:color="auto" w:fill="E7E6E6" w:themeFill="background2"/>
            <w:vAlign w:val="center"/>
          </w:tcPr>
          <w:p w:rsidR="00DE7E96" w:rsidRPr="00E60EC9" w:rsidRDefault="00DE7E96" w:rsidP="007A66C0">
            <w:pPr>
              <w:rPr>
                <w:rFonts w:ascii="Arial" w:hAnsi="Arial" w:cs="Arial"/>
                <w:b/>
              </w:rPr>
            </w:pPr>
            <w:r w:rsidRPr="00E60EC9">
              <w:rPr>
                <w:rFonts w:ascii="Arial" w:hAnsi="Arial" w:cs="Arial"/>
                <w:b/>
              </w:rPr>
              <w:t>SOURCE</w:t>
            </w:r>
          </w:p>
        </w:tc>
        <w:tc>
          <w:tcPr>
            <w:tcW w:w="2088" w:type="dxa"/>
            <w:tcBorders>
              <w:top w:val="single" w:sz="12" w:space="0" w:color="000000"/>
              <w:bottom w:val="single" w:sz="12" w:space="0" w:color="000000"/>
            </w:tcBorders>
            <w:shd w:val="clear" w:color="auto" w:fill="E7E6E6" w:themeFill="background2"/>
            <w:vAlign w:val="center"/>
          </w:tcPr>
          <w:p w:rsidR="00DE7E96" w:rsidRPr="00E60EC9" w:rsidRDefault="00DE7E96" w:rsidP="007A66C0">
            <w:pPr>
              <w:rPr>
                <w:rFonts w:ascii="Arial" w:hAnsi="Arial" w:cs="Arial"/>
                <w:b/>
              </w:rPr>
            </w:pPr>
            <w:r w:rsidRPr="00E60EC9">
              <w:rPr>
                <w:rFonts w:ascii="Arial" w:hAnsi="Arial" w:cs="Arial"/>
                <w:b/>
              </w:rPr>
              <w:t>IDENTIFIER</w:t>
            </w:r>
          </w:p>
        </w:tc>
      </w:tr>
      <w:tr w:rsidR="00DE7E96" w:rsidRPr="00E60EC9" w:rsidTr="007A66C0">
        <w:trPr>
          <w:cantSplit/>
          <w:trHeight w:val="259"/>
        </w:trPr>
        <w:tc>
          <w:tcPr>
            <w:tcW w:w="9576" w:type="dxa"/>
            <w:gridSpan w:val="3"/>
            <w:tcBorders>
              <w:top w:val="single" w:sz="12" w:space="0" w:color="000000"/>
              <w:bottom w:val="single" w:sz="12" w:space="0" w:color="000000"/>
            </w:tcBorders>
            <w:shd w:val="clear" w:color="auto" w:fill="E7E6E6" w:themeFill="background2"/>
          </w:tcPr>
          <w:p w:rsidR="00DE7E96" w:rsidRPr="00E60EC9" w:rsidRDefault="00DE7E96" w:rsidP="007A66C0">
            <w:pPr>
              <w:rPr>
                <w:rFonts w:ascii="Arial" w:hAnsi="Arial" w:cs="Arial"/>
              </w:rPr>
            </w:pPr>
            <w:r w:rsidRPr="00E60EC9">
              <w:rPr>
                <w:rFonts w:ascii="Arial" w:hAnsi="Arial" w:cs="Arial"/>
              </w:rPr>
              <w:t>Antibodies</w:t>
            </w:r>
          </w:p>
        </w:tc>
      </w:tr>
      <w:tr w:rsidR="00DE7E96" w:rsidRPr="00E60EC9" w:rsidTr="007A66C0">
        <w:trPr>
          <w:cantSplit/>
          <w:trHeight w:val="259"/>
        </w:trPr>
        <w:tc>
          <w:tcPr>
            <w:tcW w:w="5238" w:type="dxa"/>
            <w:tcBorders>
              <w:top w:val="single" w:sz="12" w:space="0" w:color="000000"/>
            </w:tcBorders>
            <w:shd w:val="clear" w:color="auto" w:fill="auto"/>
          </w:tcPr>
          <w:p w:rsidR="00DE7E96" w:rsidRPr="00E60EC9" w:rsidRDefault="00DE7E96" w:rsidP="007A66C0">
            <w:pPr>
              <w:rPr>
                <w:rFonts w:ascii="Arial" w:hAnsi="Arial" w:cs="Arial"/>
                <w:highlight w:val="yellow"/>
              </w:rPr>
            </w:pPr>
            <w:r w:rsidRPr="00E60EC9">
              <w:rPr>
                <w:rFonts w:ascii="Arial" w:hAnsi="Arial" w:cs="Arial"/>
              </w:rPr>
              <w:t>Anti-Calbindin antibody</w:t>
            </w:r>
          </w:p>
        </w:tc>
        <w:tc>
          <w:tcPr>
            <w:tcW w:w="2250" w:type="dxa"/>
            <w:tcBorders>
              <w:top w:val="single" w:sz="12" w:space="0" w:color="000000"/>
            </w:tcBorders>
            <w:shd w:val="clear" w:color="auto" w:fill="auto"/>
          </w:tcPr>
          <w:p w:rsidR="00DE7E96" w:rsidRPr="00E60EC9" w:rsidRDefault="00DE7E96" w:rsidP="007A66C0">
            <w:pPr>
              <w:rPr>
                <w:rFonts w:ascii="Arial" w:hAnsi="Arial" w:cs="Arial"/>
                <w:highlight w:val="yellow"/>
              </w:rPr>
            </w:pPr>
            <w:r w:rsidRPr="00E60EC9">
              <w:rPr>
                <w:rFonts w:ascii="Arial" w:hAnsi="Arial" w:cs="Arial"/>
              </w:rPr>
              <w:t>Abcam</w:t>
            </w:r>
          </w:p>
        </w:tc>
        <w:tc>
          <w:tcPr>
            <w:tcW w:w="2088" w:type="dxa"/>
            <w:tcBorders>
              <w:top w:val="single" w:sz="1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ab229915; RRID:AB_3086776</w:t>
            </w:r>
          </w:p>
        </w:tc>
      </w:tr>
      <w:tr w:rsidR="00DE7E96" w:rsidRPr="00E60EC9" w:rsidTr="007A66C0">
        <w:trPr>
          <w:cantSplit/>
          <w:trHeight w:val="539"/>
        </w:trPr>
        <w:tc>
          <w:tcPr>
            <w:tcW w:w="5238" w:type="dxa"/>
            <w:shd w:val="clear" w:color="auto" w:fill="auto"/>
          </w:tcPr>
          <w:p w:rsidR="00DE7E96" w:rsidRPr="004F64E8" w:rsidRDefault="00DE7E96" w:rsidP="007A66C0">
            <w:pPr>
              <w:rPr>
                <w:rFonts w:ascii="Arial" w:hAnsi="Arial" w:cs="Arial"/>
                <w:lang w:val="en-US"/>
              </w:rPr>
            </w:pPr>
            <w:r w:rsidRPr="004F64E8">
              <w:rPr>
                <w:rFonts w:ascii="Arial" w:hAnsi="Arial" w:cs="Arial"/>
                <w:lang w:val="en-US"/>
              </w:rPr>
              <w:t>Goat Anti-Rabbit IgG H&amp;L (Alexa Fluor® 594)</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Abcam</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ab150080; RRID:AB_2650602</w:t>
            </w:r>
          </w:p>
        </w:tc>
      </w:tr>
      <w:tr w:rsidR="00DE7E96" w:rsidRPr="00E60EC9" w:rsidTr="007A66C0">
        <w:trPr>
          <w:cantSplit/>
          <w:trHeight w:val="259"/>
        </w:trPr>
        <w:tc>
          <w:tcPr>
            <w:tcW w:w="5238" w:type="dxa"/>
            <w:shd w:val="clear" w:color="auto" w:fill="auto"/>
          </w:tcPr>
          <w:p w:rsidR="00DE7E96" w:rsidRPr="004F64E8" w:rsidRDefault="00DE7E96" w:rsidP="007A66C0">
            <w:pPr>
              <w:rPr>
                <w:rFonts w:ascii="Arial" w:hAnsi="Arial" w:cs="Arial"/>
                <w:lang w:val="en-US"/>
              </w:rPr>
            </w:pPr>
            <w:r w:rsidRPr="004F64E8">
              <w:rPr>
                <w:rFonts w:ascii="Arial" w:hAnsi="Arial" w:cs="Arial"/>
                <w:lang w:val="en-US"/>
              </w:rPr>
              <w:t>Alexa Fluor® 594 Anti-Ly6g antibody [EPR22909-135]</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Abcam</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ab307167</w:t>
            </w:r>
          </w:p>
        </w:tc>
      </w:tr>
      <w:tr w:rsidR="00DE7E96" w:rsidRPr="00E60EC9" w:rsidTr="007A66C0">
        <w:trPr>
          <w:cantSplit/>
          <w:trHeight w:val="259"/>
        </w:trPr>
        <w:tc>
          <w:tcPr>
            <w:tcW w:w="5238" w:type="dxa"/>
            <w:shd w:val="clear" w:color="auto" w:fill="auto"/>
          </w:tcPr>
          <w:p w:rsidR="00DE7E96" w:rsidRPr="004F64E8" w:rsidRDefault="00DE7E96" w:rsidP="007A66C0">
            <w:pPr>
              <w:tabs>
                <w:tab w:val="left" w:pos="1525"/>
              </w:tabs>
              <w:rPr>
                <w:rFonts w:ascii="Arial" w:hAnsi="Arial" w:cs="Arial"/>
                <w:lang w:val="en-US"/>
              </w:rPr>
            </w:pPr>
            <w:r w:rsidRPr="004F64E8">
              <w:rPr>
                <w:rFonts w:ascii="Arial" w:hAnsi="Arial" w:cs="Arial"/>
                <w:lang w:val="en-US"/>
              </w:rPr>
              <w:t>DcTRAIL-R1 (TNFRH1) Antibody, anti-mouse (APC-Vio® 770)</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Miltenyi Biotec</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130-110-873; RRID:AB_2651535</w:t>
            </w:r>
          </w:p>
        </w:tc>
      </w:tr>
      <w:tr w:rsidR="00DE7E96" w:rsidRPr="00E60EC9" w:rsidTr="007A66C0">
        <w:trPr>
          <w:cantSplit/>
          <w:trHeight w:val="259"/>
        </w:trPr>
        <w:tc>
          <w:tcPr>
            <w:tcW w:w="5238" w:type="dxa"/>
            <w:shd w:val="clear" w:color="auto" w:fill="auto"/>
          </w:tcPr>
          <w:p w:rsidR="00DE7E96" w:rsidRPr="004F64E8" w:rsidRDefault="00DE7E96" w:rsidP="007A66C0">
            <w:pPr>
              <w:tabs>
                <w:tab w:val="left" w:pos="1525"/>
              </w:tabs>
              <w:rPr>
                <w:rFonts w:ascii="Arial" w:hAnsi="Arial" w:cs="Arial"/>
                <w:lang w:val="en-US"/>
              </w:rPr>
            </w:pPr>
            <w:r w:rsidRPr="004F64E8">
              <w:rPr>
                <w:rFonts w:ascii="Arial" w:hAnsi="Arial" w:cs="Arial"/>
                <w:lang w:val="en-US"/>
              </w:rPr>
              <w:t>CD45 Antibody, anti-mouse, APC, REAfinity</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Miltenyi Biotec</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130-110-798; RRID:AB_2658220</w:t>
            </w:r>
          </w:p>
        </w:tc>
      </w:tr>
      <w:tr w:rsidR="00DE7E96" w:rsidRPr="00C761BD" w:rsidTr="007A66C0">
        <w:trPr>
          <w:cantSplit/>
          <w:trHeight w:val="259"/>
        </w:trPr>
        <w:tc>
          <w:tcPr>
            <w:tcW w:w="9576" w:type="dxa"/>
            <w:gridSpan w:val="3"/>
            <w:tcBorders>
              <w:top w:val="single" w:sz="12" w:space="0" w:color="000000"/>
              <w:left w:val="single" w:sz="12" w:space="0" w:color="000000"/>
              <w:bottom w:val="single" w:sz="12" w:space="0" w:color="000000"/>
              <w:right w:val="single" w:sz="12" w:space="0" w:color="000000"/>
            </w:tcBorders>
            <w:shd w:val="clear" w:color="auto" w:fill="E7E6E6" w:themeFill="background2"/>
          </w:tcPr>
          <w:p w:rsidR="00DE7E96" w:rsidRPr="004F64E8" w:rsidRDefault="00DE7E96" w:rsidP="007A66C0">
            <w:pPr>
              <w:rPr>
                <w:rFonts w:ascii="Arial" w:hAnsi="Arial" w:cs="Arial"/>
                <w:lang w:val="en-US"/>
              </w:rPr>
            </w:pPr>
            <w:r w:rsidRPr="004F64E8">
              <w:rPr>
                <w:rFonts w:ascii="Arial" w:hAnsi="Arial" w:cs="Arial"/>
                <w:lang w:val="en-US"/>
              </w:rPr>
              <w:t>Chemicals, peptides, and recombinant proteins</w:t>
            </w:r>
          </w:p>
        </w:tc>
      </w:tr>
      <w:tr w:rsidR="00DE7E96" w:rsidRPr="00E60EC9" w:rsidTr="007A66C0">
        <w:trPr>
          <w:cantSplit/>
          <w:trHeight w:val="259"/>
        </w:trPr>
        <w:tc>
          <w:tcPr>
            <w:tcW w:w="5238" w:type="dxa"/>
            <w:tcBorders>
              <w:top w:val="single" w:sz="12" w:space="0" w:color="000000"/>
            </w:tcBorders>
            <w:shd w:val="clear" w:color="auto" w:fill="auto"/>
          </w:tcPr>
          <w:p w:rsidR="00DE7E96" w:rsidRPr="004F64E8" w:rsidRDefault="00DE7E96" w:rsidP="007A66C0">
            <w:pPr>
              <w:rPr>
                <w:rFonts w:ascii="Arial" w:hAnsi="Arial" w:cs="Arial"/>
                <w:lang w:val="en-US"/>
              </w:rPr>
            </w:pPr>
            <w:r w:rsidRPr="004F64E8">
              <w:rPr>
                <w:rFonts w:ascii="Arial" w:hAnsi="Arial" w:cs="Arial"/>
                <w:lang w:val="en-US"/>
              </w:rPr>
              <w:t>CellMask™ Green Actin Tracking Stain</w:t>
            </w:r>
          </w:p>
        </w:tc>
        <w:tc>
          <w:tcPr>
            <w:tcW w:w="2250" w:type="dxa"/>
            <w:tcBorders>
              <w:top w:val="single" w:sz="1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Thermo Fisher</w:t>
            </w:r>
          </w:p>
        </w:tc>
        <w:tc>
          <w:tcPr>
            <w:tcW w:w="2088" w:type="dxa"/>
            <w:tcBorders>
              <w:top w:val="single" w:sz="1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A57243</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Hoechst 33342</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Sigma-Aldrich</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14533</w:t>
            </w:r>
          </w:p>
        </w:tc>
      </w:tr>
      <w:tr w:rsidR="00DE7E96" w:rsidRPr="00E60EC9" w:rsidTr="007A66C0">
        <w:trPr>
          <w:cantSplit/>
          <w:trHeight w:val="259"/>
        </w:trPr>
        <w:tc>
          <w:tcPr>
            <w:tcW w:w="5238" w:type="dxa"/>
            <w:shd w:val="clear" w:color="auto" w:fill="auto"/>
          </w:tcPr>
          <w:p w:rsidR="00DE7E96" w:rsidRPr="004F64E8" w:rsidRDefault="00DE7E96" w:rsidP="007A66C0">
            <w:pPr>
              <w:rPr>
                <w:rFonts w:ascii="Arial" w:hAnsi="Arial" w:cs="Arial"/>
                <w:lang w:val="en-US"/>
              </w:rPr>
            </w:pPr>
            <w:r w:rsidRPr="004F64E8">
              <w:rPr>
                <w:rFonts w:ascii="Arial" w:hAnsi="Arial" w:cs="Arial"/>
                <w:lang w:val="en-US"/>
              </w:rPr>
              <w:t>pHrodo™ Red E. coli BioParticles™ Conjugate for Phagocytosis</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Thermo Fisher</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P35361</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Ammonium acetate</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Sigma-Aldrich</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A1542</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Gibco™ PBS, pH 7.4</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Thermo Fisher</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12579099</w:t>
            </w:r>
          </w:p>
        </w:tc>
      </w:tr>
      <w:tr w:rsidR="00DE7E96" w:rsidRPr="00E60EC9" w:rsidTr="007A66C0">
        <w:trPr>
          <w:cantSplit/>
          <w:trHeight w:val="259"/>
        </w:trPr>
        <w:tc>
          <w:tcPr>
            <w:tcW w:w="5238" w:type="dxa"/>
            <w:tcBorders>
              <w:bottom w:val="single" w:sz="2" w:space="0" w:color="000000"/>
            </w:tcBorders>
            <w:shd w:val="clear" w:color="auto" w:fill="auto"/>
          </w:tcPr>
          <w:p w:rsidR="00DE7E96" w:rsidRPr="004F64E8" w:rsidRDefault="00DE7E96" w:rsidP="007A66C0">
            <w:pPr>
              <w:rPr>
                <w:rFonts w:ascii="Arial" w:hAnsi="Arial" w:cs="Arial"/>
                <w:lang w:val="en-US"/>
              </w:rPr>
            </w:pPr>
            <w:r w:rsidRPr="004F64E8">
              <w:rPr>
                <w:rFonts w:ascii="Arial" w:hAnsi="Arial" w:cs="Arial"/>
                <w:lang w:val="en-US"/>
              </w:rPr>
              <w:t>Albumin bovine Fraction V, pH 7.0 (BSA)</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Serva</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11930.03</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RPMI 1640 Medium</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Lonza</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BE15-398D</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L-glutamine</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Lonza</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BE17-605F</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Fetal bovine serum</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Sigma-Aldrich</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S0615</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Sodium pyruvate</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Sigma-Aldrich</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S8636</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phorbol 12-myristate 13-acetate (PMA)</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Sigma-Aldrich</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P1585</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Formaldehyde 30 %, low-methanol</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Roth</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4235.1</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Mayer′s hemalum solution</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Sigma-Aldrich</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109249</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Eosin Y-solution 0.5% aqueous</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Sigma-Aldrich</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109844</w:t>
            </w:r>
          </w:p>
        </w:tc>
      </w:tr>
      <w:tr w:rsidR="00DE7E96" w:rsidRPr="00E60EC9" w:rsidTr="007A66C0">
        <w:trPr>
          <w:cantSplit/>
          <w:trHeight w:val="259"/>
        </w:trPr>
        <w:tc>
          <w:tcPr>
            <w:tcW w:w="5238" w:type="dxa"/>
            <w:tcBorders>
              <w:bottom w:val="single" w:sz="2" w:space="0" w:color="000000"/>
            </w:tcBorders>
            <w:shd w:val="clear" w:color="auto" w:fill="auto"/>
          </w:tcPr>
          <w:p w:rsidR="00DE7E96" w:rsidRPr="004F64E8" w:rsidRDefault="00DE7E96" w:rsidP="007A66C0">
            <w:pPr>
              <w:rPr>
                <w:rFonts w:ascii="Arial" w:hAnsi="Arial" w:cs="Arial"/>
                <w:lang w:val="en-US"/>
              </w:rPr>
            </w:pPr>
            <w:r w:rsidRPr="00E60EC9">
              <w:rPr>
                <w:rFonts w:ascii="Arial" w:hAnsi="Arial" w:cs="Arial"/>
              </w:rPr>
              <w:t>α</w:t>
            </w:r>
            <w:r w:rsidRPr="004F64E8">
              <w:rPr>
                <w:rFonts w:ascii="Arial" w:hAnsi="Arial" w:cs="Arial"/>
                <w:lang w:val="en-US"/>
              </w:rPr>
              <w:t>-Cyano-4-hydroxycinnamic acid (CHCA)</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Sigma-Aldrich</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70990</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2-(4-Hydroxyphenylazo)benzoic acid (HABA)</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Sigma-Aldrich</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54793</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2,5-Dihydroxybenzoic acid (DHB)</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Sigma-Aldrich</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85707</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Epredia™ M-1 Embedding Matrix</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Thermo Fisher</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10056778</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highlight w:val="yellow"/>
              </w:rPr>
            </w:pPr>
            <w:r w:rsidRPr="00E60EC9">
              <w:rPr>
                <w:rFonts w:ascii="Arial" w:hAnsi="Arial" w:cs="Arial"/>
              </w:rPr>
              <w:t>DMEM, high glucose, GlutaMAX™</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Thermo Fisher</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61965026</w:t>
            </w:r>
          </w:p>
        </w:tc>
      </w:tr>
      <w:tr w:rsidR="00DE7E96" w:rsidRPr="00E60EC9" w:rsidTr="007A66C0">
        <w:trPr>
          <w:cantSplit/>
          <w:trHeight w:val="259"/>
        </w:trPr>
        <w:tc>
          <w:tcPr>
            <w:tcW w:w="9576" w:type="dxa"/>
            <w:gridSpan w:val="3"/>
            <w:tcBorders>
              <w:top w:val="single" w:sz="12" w:space="0" w:color="000000"/>
              <w:bottom w:val="single" w:sz="12" w:space="0" w:color="000000"/>
            </w:tcBorders>
            <w:shd w:val="clear" w:color="auto" w:fill="E7E6E6" w:themeFill="background2"/>
          </w:tcPr>
          <w:p w:rsidR="00DE7E96" w:rsidRPr="00E60EC9" w:rsidRDefault="00DE7E96" w:rsidP="007A66C0">
            <w:pPr>
              <w:rPr>
                <w:rFonts w:ascii="Arial" w:hAnsi="Arial" w:cs="Arial"/>
              </w:rPr>
            </w:pPr>
            <w:r w:rsidRPr="00E60EC9">
              <w:rPr>
                <w:rFonts w:ascii="Arial" w:hAnsi="Arial" w:cs="Arial"/>
              </w:rPr>
              <w:t>Deposited data</w:t>
            </w:r>
          </w:p>
        </w:tc>
      </w:tr>
      <w:tr w:rsidR="00DE7E96" w:rsidRPr="00C761BD" w:rsidTr="007A66C0">
        <w:trPr>
          <w:cantSplit/>
          <w:trHeight w:val="259"/>
        </w:trPr>
        <w:tc>
          <w:tcPr>
            <w:tcW w:w="5238" w:type="dxa"/>
            <w:tcBorders>
              <w:top w:val="single" w:sz="12" w:space="0" w:color="000000"/>
            </w:tcBorders>
            <w:shd w:val="clear" w:color="auto" w:fill="auto"/>
          </w:tcPr>
          <w:p w:rsidR="00DE7E96" w:rsidRPr="004F64E8" w:rsidRDefault="00DE7E96" w:rsidP="007A66C0">
            <w:pPr>
              <w:rPr>
                <w:rFonts w:ascii="Arial" w:hAnsi="Arial" w:cs="Arial"/>
                <w:lang w:val="en-US"/>
              </w:rPr>
            </w:pPr>
            <w:r w:rsidRPr="004F64E8">
              <w:rPr>
                <w:rFonts w:ascii="Arial" w:hAnsi="Arial" w:cs="Arial"/>
                <w:lang w:val="en-US"/>
              </w:rPr>
              <w:t>MALDI-MSI raw and process data</w:t>
            </w:r>
          </w:p>
        </w:tc>
        <w:tc>
          <w:tcPr>
            <w:tcW w:w="2250" w:type="dxa"/>
            <w:tcBorders>
              <w:top w:val="single" w:sz="1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This paper</w:t>
            </w:r>
          </w:p>
        </w:tc>
        <w:tc>
          <w:tcPr>
            <w:tcW w:w="2088" w:type="dxa"/>
            <w:tcBorders>
              <w:top w:val="single" w:sz="12" w:space="0" w:color="000000"/>
            </w:tcBorders>
            <w:shd w:val="clear" w:color="auto" w:fill="auto"/>
          </w:tcPr>
          <w:p w:rsidR="00DE7E96" w:rsidRPr="004F64E8" w:rsidRDefault="00DE7E96" w:rsidP="007A66C0">
            <w:pPr>
              <w:rPr>
                <w:rFonts w:ascii="Arial" w:hAnsi="Arial" w:cs="Arial"/>
                <w:lang w:val="en-US"/>
              </w:rPr>
            </w:pPr>
            <w:r w:rsidRPr="004F64E8">
              <w:rPr>
                <w:rFonts w:ascii="Arial" w:hAnsi="Arial" w:cs="Arial"/>
                <w:lang w:val="en-US"/>
              </w:rPr>
              <w:t>will be available at the time of publication</w:t>
            </w:r>
          </w:p>
        </w:tc>
      </w:tr>
      <w:tr w:rsidR="00DE7E96" w:rsidRPr="00C761BD" w:rsidTr="007A66C0">
        <w:trPr>
          <w:cantSplit/>
          <w:trHeight w:val="259"/>
        </w:trPr>
        <w:tc>
          <w:tcPr>
            <w:tcW w:w="5238" w:type="dxa"/>
            <w:shd w:val="clear" w:color="auto" w:fill="auto"/>
          </w:tcPr>
          <w:p w:rsidR="00DE7E96" w:rsidRPr="004F64E8" w:rsidRDefault="00DE7E96" w:rsidP="007A66C0">
            <w:pPr>
              <w:rPr>
                <w:rFonts w:ascii="Arial" w:hAnsi="Arial" w:cs="Arial"/>
                <w:lang w:val="en-US"/>
              </w:rPr>
            </w:pPr>
            <w:r w:rsidRPr="004F64E8">
              <w:rPr>
                <w:rFonts w:ascii="Arial" w:hAnsi="Arial" w:cs="Arial"/>
                <w:lang w:val="en-US"/>
              </w:rPr>
              <w:t>Fluorescence and brightfield microscopy data</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This paper</w:t>
            </w:r>
          </w:p>
        </w:tc>
        <w:tc>
          <w:tcPr>
            <w:tcW w:w="2088" w:type="dxa"/>
            <w:shd w:val="clear" w:color="auto" w:fill="auto"/>
          </w:tcPr>
          <w:p w:rsidR="00DE7E96" w:rsidRPr="004F64E8" w:rsidRDefault="00DE7E96" w:rsidP="007A66C0">
            <w:pPr>
              <w:rPr>
                <w:rFonts w:ascii="Arial" w:hAnsi="Arial" w:cs="Arial"/>
                <w:lang w:val="en-US"/>
              </w:rPr>
            </w:pPr>
            <w:r w:rsidRPr="004F64E8">
              <w:rPr>
                <w:rFonts w:ascii="Arial" w:hAnsi="Arial" w:cs="Arial"/>
                <w:lang w:val="en-US"/>
              </w:rPr>
              <w:t>will be available at the time of publication</w:t>
            </w:r>
          </w:p>
        </w:tc>
      </w:tr>
      <w:tr w:rsidR="00DE7E96" w:rsidRPr="00C761BD" w:rsidTr="007A66C0">
        <w:trPr>
          <w:cantSplit/>
          <w:trHeight w:val="259"/>
        </w:trPr>
        <w:tc>
          <w:tcPr>
            <w:tcW w:w="5238" w:type="dxa"/>
            <w:shd w:val="clear" w:color="auto" w:fill="auto"/>
          </w:tcPr>
          <w:p w:rsidR="00DE7E96" w:rsidRPr="004F64E8" w:rsidRDefault="00DE7E96" w:rsidP="007A66C0">
            <w:pPr>
              <w:rPr>
                <w:rFonts w:ascii="Arial" w:hAnsi="Arial" w:cs="Arial"/>
                <w:lang w:val="en-US"/>
              </w:rPr>
            </w:pPr>
            <w:r w:rsidRPr="004F64E8">
              <w:rPr>
                <w:rFonts w:ascii="Arial" w:hAnsi="Arial" w:cs="Arial"/>
                <w:lang w:val="en-US"/>
              </w:rPr>
              <w:t>Cell masks and mass spectra</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This paper</w:t>
            </w:r>
          </w:p>
        </w:tc>
        <w:tc>
          <w:tcPr>
            <w:tcW w:w="2088" w:type="dxa"/>
            <w:shd w:val="clear" w:color="auto" w:fill="auto"/>
          </w:tcPr>
          <w:p w:rsidR="00DE7E96" w:rsidRPr="004F64E8" w:rsidRDefault="00DE7E96" w:rsidP="007A66C0">
            <w:pPr>
              <w:rPr>
                <w:rFonts w:ascii="Arial" w:hAnsi="Arial" w:cs="Arial"/>
                <w:lang w:val="en-US"/>
              </w:rPr>
            </w:pPr>
            <w:r w:rsidRPr="004F64E8">
              <w:rPr>
                <w:rFonts w:ascii="Arial" w:hAnsi="Arial" w:cs="Arial"/>
                <w:lang w:val="en-US"/>
              </w:rPr>
              <w:t>will be available at the time of publication</w:t>
            </w:r>
          </w:p>
        </w:tc>
      </w:tr>
      <w:tr w:rsidR="00DE7E96" w:rsidRPr="00E60EC9" w:rsidTr="007A66C0">
        <w:trPr>
          <w:cantSplit/>
          <w:trHeight w:val="259"/>
        </w:trPr>
        <w:tc>
          <w:tcPr>
            <w:tcW w:w="9576" w:type="dxa"/>
            <w:gridSpan w:val="3"/>
            <w:tcBorders>
              <w:top w:val="single" w:sz="12" w:space="0" w:color="000000"/>
              <w:bottom w:val="single" w:sz="12" w:space="0" w:color="000000"/>
            </w:tcBorders>
            <w:shd w:val="clear" w:color="auto" w:fill="E7E6E6" w:themeFill="background2"/>
          </w:tcPr>
          <w:p w:rsidR="00DE7E96" w:rsidRPr="00E60EC9" w:rsidRDefault="00DE7E96" w:rsidP="007A66C0">
            <w:pPr>
              <w:rPr>
                <w:rFonts w:ascii="Arial" w:hAnsi="Arial" w:cs="Arial"/>
              </w:rPr>
            </w:pPr>
            <w:r w:rsidRPr="00E60EC9">
              <w:rPr>
                <w:rFonts w:ascii="Arial" w:hAnsi="Arial" w:cs="Arial"/>
              </w:rPr>
              <w:t>Experimental models: Cell lines</w:t>
            </w:r>
          </w:p>
        </w:tc>
      </w:tr>
      <w:tr w:rsidR="00DE7E96" w:rsidRPr="00E60EC9" w:rsidTr="007A66C0">
        <w:trPr>
          <w:cantSplit/>
          <w:trHeight w:val="259"/>
        </w:trPr>
        <w:tc>
          <w:tcPr>
            <w:tcW w:w="5238" w:type="dxa"/>
            <w:tcBorders>
              <w:top w:val="single" w:sz="1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Human: THP-1 cells</w:t>
            </w:r>
          </w:p>
        </w:tc>
        <w:tc>
          <w:tcPr>
            <w:tcW w:w="2250" w:type="dxa"/>
            <w:tcBorders>
              <w:top w:val="single" w:sz="12" w:space="0" w:color="000000"/>
            </w:tcBorders>
            <w:shd w:val="clear" w:color="auto" w:fill="auto"/>
          </w:tcPr>
          <w:p w:rsidR="00DE7E96" w:rsidRPr="00E60EC9" w:rsidRDefault="00DE7E96" w:rsidP="007A66C0">
            <w:pPr>
              <w:tabs>
                <w:tab w:val="left" w:pos="1170"/>
              </w:tabs>
              <w:rPr>
                <w:rFonts w:ascii="Arial" w:hAnsi="Arial" w:cs="Arial"/>
              </w:rPr>
            </w:pPr>
            <w:r w:rsidRPr="00E60EC9">
              <w:rPr>
                <w:rFonts w:ascii="Arial" w:hAnsi="Arial" w:cs="Arial"/>
              </w:rPr>
              <w:t>DSMZ</w:t>
            </w:r>
          </w:p>
        </w:tc>
        <w:tc>
          <w:tcPr>
            <w:tcW w:w="2088" w:type="dxa"/>
            <w:tcBorders>
              <w:top w:val="single" w:sz="1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 xml:space="preserve">ACC-16 </w:t>
            </w:r>
          </w:p>
        </w:tc>
      </w:tr>
      <w:tr w:rsidR="00DE7E96" w:rsidRPr="00E60EC9" w:rsidTr="007A66C0">
        <w:trPr>
          <w:cantSplit/>
          <w:trHeight w:val="259"/>
        </w:trPr>
        <w:tc>
          <w:tcPr>
            <w:tcW w:w="9576" w:type="dxa"/>
            <w:gridSpan w:val="3"/>
            <w:tcBorders>
              <w:top w:val="single" w:sz="12" w:space="0" w:color="000000"/>
              <w:bottom w:val="single" w:sz="12" w:space="0" w:color="000000"/>
            </w:tcBorders>
            <w:shd w:val="clear" w:color="auto" w:fill="E7E6E6" w:themeFill="background2"/>
          </w:tcPr>
          <w:p w:rsidR="00DE7E96" w:rsidRPr="00E60EC9" w:rsidRDefault="00DE7E96" w:rsidP="007A66C0">
            <w:pPr>
              <w:rPr>
                <w:rFonts w:ascii="Arial" w:hAnsi="Arial" w:cs="Arial"/>
              </w:rPr>
            </w:pPr>
            <w:r w:rsidRPr="00E60EC9">
              <w:rPr>
                <w:rFonts w:ascii="Arial" w:hAnsi="Arial" w:cs="Arial"/>
              </w:rPr>
              <w:t>Software and algorithms</w:t>
            </w:r>
          </w:p>
        </w:tc>
      </w:tr>
      <w:tr w:rsidR="00DE7E96" w:rsidRPr="00E60EC9" w:rsidTr="007A66C0">
        <w:trPr>
          <w:cantSplit/>
          <w:trHeight w:val="259"/>
        </w:trPr>
        <w:tc>
          <w:tcPr>
            <w:tcW w:w="5238" w:type="dxa"/>
            <w:tcBorders>
              <w:top w:val="single" w:sz="12" w:space="0" w:color="000000"/>
              <w:bottom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Python version 3.8</w:t>
            </w:r>
          </w:p>
        </w:tc>
        <w:tc>
          <w:tcPr>
            <w:tcW w:w="2250" w:type="dxa"/>
            <w:tcBorders>
              <w:top w:val="single" w:sz="12" w:space="0" w:color="000000"/>
              <w:bottom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Python Software Foundation</w:t>
            </w:r>
          </w:p>
        </w:tc>
        <w:tc>
          <w:tcPr>
            <w:tcW w:w="2088" w:type="dxa"/>
            <w:tcBorders>
              <w:top w:val="single" w:sz="12" w:space="0" w:color="000000"/>
              <w:bottom w:val="single" w:sz="4" w:space="0" w:color="auto"/>
            </w:tcBorders>
            <w:shd w:val="clear" w:color="auto" w:fill="auto"/>
          </w:tcPr>
          <w:p w:rsidR="00DE7E96" w:rsidRPr="00E60EC9" w:rsidRDefault="00DE7E96" w:rsidP="007A66C0">
            <w:pPr>
              <w:rPr>
                <w:rFonts w:ascii="Arial" w:hAnsi="Arial" w:cs="Arial"/>
              </w:rPr>
            </w:pPr>
            <w:r w:rsidRPr="00CA6935">
              <w:rPr>
                <w:rFonts w:ascii="Arial" w:hAnsi="Arial" w:cs="Arial"/>
              </w:rPr>
              <w:t>https://www.python.org</w:t>
            </w:r>
            <w:r w:rsidRPr="00E60EC9">
              <w:rPr>
                <w:rFonts w:ascii="Arial" w:hAnsi="Arial" w:cs="Arial"/>
              </w:rPr>
              <w:t xml:space="preserve"> </w:t>
            </w:r>
          </w:p>
        </w:tc>
      </w:tr>
      <w:tr w:rsidR="00DE7E96" w:rsidRPr="00E60EC9" w:rsidTr="007A66C0">
        <w:trPr>
          <w:cantSplit/>
          <w:trHeight w:val="259"/>
        </w:trPr>
        <w:tc>
          <w:tcPr>
            <w:tcW w:w="5238" w:type="dxa"/>
            <w:tcBorders>
              <w:top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ImageJ</w:t>
            </w:r>
          </w:p>
        </w:tc>
        <w:tc>
          <w:tcPr>
            <w:tcW w:w="2250" w:type="dxa"/>
            <w:tcBorders>
              <w:top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Rasband </w:t>
            </w:r>
            <w:r w:rsidRPr="00E60EC9">
              <w:rPr>
                <w:rFonts w:ascii="Arial" w:hAnsi="Arial" w:cs="Arial"/>
              </w:rPr>
              <w:fldChar w:fldCharType="begin"/>
            </w:r>
            <w:r w:rsidR="00CA6935">
              <w:rPr>
                <w:rFonts w:ascii="Arial" w:hAnsi="Arial" w:cs="Arial"/>
              </w:rPr>
              <w:instrText xml:space="preserve"> ADDIN ZOTERO_ITEM CSL_CITATION {"citationID":"HEwMzJ8L","properties":{"formattedCitation":"\\super 4\\nosupersub{}","plainCitation":"4","noteIndex":0},"citationItems":[{"id":2513,"uris":["http://zotero.org/users/1013867/items/FLLPJKFZ"],"itemData":{"id":2513,"type":"article-journal","abstract":"For the past 25 years NIH Image and ImageJ software have been pioneers as open tools for the analysis of scientific images. We discuss the origins, challenges and solutions of these two programs, and how their history can serve to advise and inform other software projects.","container-title":"Nature Methods","DOI":"10.1038/nmeth.2089","ISSN":"1548-7105","issue":"7","journalAbbreviation":"Nat Methods","language":"en","license":"2012 Springer Nature America, Inc.","note":"publisher: Nature Publishing Group","page":"671-675","source":"www.nature.com","title":"NIH Image to ImageJ: 25 years of image analysis","title-short":"NIH Image to ImageJ","volume":"9","author":[{"family":"Schneider","given":"Caroline A."},{"family":"Rasband","given":"Wayne S."},{"family":"Eliceiri","given":"Kevin W."}],"issued":{"date-parts":[["2012",7]]}}}],"schema":"https://github.com/citation-style-language/schema/raw/master/csl-citation.json"}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4</w:t>
            </w:r>
            <w:r w:rsidRPr="00E60EC9">
              <w:rPr>
                <w:rFonts w:ascii="Arial" w:hAnsi="Arial" w:cs="Arial"/>
              </w:rPr>
              <w:fldChar w:fldCharType="end"/>
            </w:r>
            <w:r w:rsidRPr="00E60EC9">
              <w:rPr>
                <w:rFonts w:ascii="Arial" w:hAnsi="Arial" w:cs="Arial"/>
              </w:rPr>
              <w:t xml:space="preserve"> </w:t>
            </w:r>
          </w:p>
        </w:tc>
        <w:tc>
          <w:tcPr>
            <w:tcW w:w="2088" w:type="dxa"/>
            <w:tcBorders>
              <w:top w:val="single" w:sz="4" w:space="0" w:color="auto"/>
            </w:tcBorders>
            <w:shd w:val="clear" w:color="auto" w:fill="auto"/>
          </w:tcPr>
          <w:p w:rsidR="00DE7E96" w:rsidRPr="00E60EC9" w:rsidRDefault="00DE7E96" w:rsidP="007A66C0">
            <w:pPr>
              <w:rPr>
                <w:rFonts w:ascii="Arial" w:hAnsi="Arial" w:cs="Arial"/>
              </w:rPr>
            </w:pPr>
            <w:r w:rsidRPr="00CA6935">
              <w:rPr>
                <w:rFonts w:ascii="Arial" w:hAnsi="Arial" w:cs="Arial"/>
              </w:rPr>
              <w:t>https://imagej.net/ij/</w:t>
            </w:r>
          </w:p>
        </w:tc>
      </w:tr>
      <w:tr w:rsidR="00DE7E96" w:rsidRPr="004F64E8" w:rsidTr="007A66C0">
        <w:trPr>
          <w:cantSplit/>
          <w:trHeight w:val="259"/>
        </w:trPr>
        <w:tc>
          <w:tcPr>
            <w:tcW w:w="5238" w:type="dxa"/>
            <w:tcBorders>
              <w:top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lastRenderedPageBreak/>
              <w:t>XC-SDK 2018</w:t>
            </w:r>
          </w:p>
        </w:tc>
        <w:tc>
          <w:tcPr>
            <w:tcW w:w="2250" w:type="dxa"/>
            <w:tcBorders>
              <w:top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Sony</w:t>
            </w:r>
          </w:p>
        </w:tc>
        <w:tc>
          <w:tcPr>
            <w:tcW w:w="2088" w:type="dxa"/>
            <w:tcBorders>
              <w:top w:val="single" w:sz="4" w:space="0" w:color="auto"/>
            </w:tcBorders>
            <w:shd w:val="clear" w:color="auto" w:fill="auto"/>
          </w:tcPr>
          <w:p w:rsidR="00DE7E96" w:rsidRPr="00E60EC9" w:rsidRDefault="00DE7E96" w:rsidP="007A66C0">
            <w:pPr>
              <w:rPr>
                <w:rFonts w:ascii="Arial" w:hAnsi="Arial" w:cs="Arial"/>
              </w:rPr>
            </w:pPr>
            <w:r w:rsidRPr="00CA6935">
              <w:rPr>
                <w:rFonts w:ascii="Arial" w:hAnsi="Arial" w:cs="Arial"/>
              </w:rPr>
              <w:t>https://www.image-sensing-solutions.eu/XCG-CG160.html</w:t>
            </w:r>
            <w:r w:rsidRPr="00E60EC9">
              <w:rPr>
                <w:rFonts w:ascii="Arial" w:hAnsi="Arial" w:cs="Arial"/>
              </w:rPr>
              <w:t xml:space="preserve"> </w:t>
            </w:r>
          </w:p>
        </w:tc>
      </w:tr>
      <w:tr w:rsidR="00DE7E96" w:rsidRPr="004F64E8"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SCiLS Lab MVS, Version 2024b Pro</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Bruker Daltonics</w:t>
            </w:r>
          </w:p>
        </w:tc>
        <w:tc>
          <w:tcPr>
            <w:tcW w:w="2088" w:type="dxa"/>
            <w:shd w:val="clear" w:color="auto" w:fill="auto"/>
          </w:tcPr>
          <w:p w:rsidR="00DE7E96" w:rsidRPr="00E60EC9" w:rsidRDefault="00DE7E96" w:rsidP="007A66C0">
            <w:pPr>
              <w:rPr>
                <w:rFonts w:ascii="Arial" w:hAnsi="Arial" w:cs="Arial"/>
              </w:rPr>
            </w:pPr>
            <w:r w:rsidRPr="00CA6935">
              <w:rPr>
                <w:rFonts w:ascii="Arial" w:hAnsi="Arial" w:cs="Arial"/>
              </w:rPr>
              <w:t>https://www.bruker.com/en/products-and-solutions/mass-spectrometry/ms-software/scils-lab.html</w:t>
            </w:r>
            <w:r w:rsidRPr="00E60EC9">
              <w:rPr>
                <w:rFonts w:ascii="Arial" w:hAnsi="Arial" w:cs="Arial"/>
              </w:rPr>
              <w:t xml:space="preserve"> </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flexImaging 7.5 R&amp;D Prototype</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Bruker Daltonics</w:t>
            </w:r>
          </w:p>
        </w:tc>
        <w:tc>
          <w:tcPr>
            <w:tcW w:w="2088" w:type="dxa"/>
            <w:shd w:val="clear" w:color="auto" w:fill="auto"/>
          </w:tcPr>
          <w:p w:rsidR="00DE7E96" w:rsidRPr="00E60EC9" w:rsidRDefault="00DE7E96" w:rsidP="007A66C0">
            <w:pPr>
              <w:rPr>
                <w:rFonts w:ascii="Arial" w:hAnsi="Arial" w:cs="Arial"/>
              </w:rPr>
            </w:pP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timsControl 6.0.0 alpha</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Bruker Daltonics</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p>
        </w:tc>
      </w:tr>
      <w:tr w:rsidR="00DE7E96" w:rsidRPr="004F64E8" w:rsidTr="007A66C0">
        <w:trPr>
          <w:cantSplit/>
          <w:trHeight w:val="259"/>
        </w:trPr>
        <w:tc>
          <w:tcPr>
            <w:tcW w:w="5238" w:type="dxa"/>
            <w:tcBorders>
              <w:bottom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OlyVIA 4.1</w:t>
            </w:r>
          </w:p>
        </w:tc>
        <w:tc>
          <w:tcPr>
            <w:tcW w:w="2250" w:type="dxa"/>
            <w:tcBorders>
              <w:bottom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Evident</w:t>
            </w:r>
          </w:p>
        </w:tc>
        <w:tc>
          <w:tcPr>
            <w:tcW w:w="2088" w:type="dxa"/>
            <w:tcBorders>
              <w:bottom w:val="single" w:sz="4" w:space="0" w:color="auto"/>
            </w:tcBorders>
            <w:shd w:val="clear" w:color="auto" w:fill="auto"/>
          </w:tcPr>
          <w:p w:rsidR="00DE7E96" w:rsidRPr="00E60EC9" w:rsidRDefault="00DE7E96" w:rsidP="007A66C0">
            <w:pPr>
              <w:rPr>
                <w:rFonts w:ascii="Arial" w:hAnsi="Arial" w:cs="Arial"/>
              </w:rPr>
            </w:pPr>
            <w:r w:rsidRPr="00CA6935">
              <w:rPr>
                <w:rFonts w:ascii="Arial" w:hAnsi="Arial" w:cs="Arial"/>
              </w:rPr>
              <w:t>https://www.olympus-lifescience.com/de/discovery/image-sharing-made-easy-meet-olyvia/</w:t>
            </w:r>
            <w:r w:rsidRPr="00E60EC9">
              <w:rPr>
                <w:rFonts w:ascii="Arial" w:hAnsi="Arial" w:cs="Arial"/>
              </w:rPr>
              <w:t xml:space="preserve"> </w:t>
            </w:r>
          </w:p>
        </w:tc>
      </w:tr>
      <w:tr w:rsidR="00DE7E96" w:rsidRPr="004F64E8" w:rsidTr="007A66C0">
        <w:trPr>
          <w:cantSplit/>
          <w:trHeight w:val="259"/>
        </w:trPr>
        <w:tc>
          <w:tcPr>
            <w:tcW w:w="5238" w:type="dxa"/>
            <w:tcBorders>
              <w:bottom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FISCAS</w:t>
            </w:r>
          </w:p>
        </w:tc>
        <w:tc>
          <w:tcPr>
            <w:tcW w:w="2250" w:type="dxa"/>
            <w:tcBorders>
              <w:bottom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Schwenzfeier et al. </w:t>
            </w:r>
            <w:r w:rsidRPr="00E60EC9">
              <w:rPr>
                <w:rFonts w:ascii="Arial" w:hAnsi="Arial" w:cs="Arial"/>
              </w:rPr>
              <w:fldChar w:fldCharType="begin"/>
            </w:r>
            <w:r w:rsidR="00CA6935">
              <w:rPr>
                <w:rFonts w:ascii="Arial" w:hAnsi="Arial" w:cs="Arial"/>
              </w:rPr>
              <w:instrText xml:space="preserve"> ADDIN ZOTERO_ITEM CSL_CITATION {"citationID":"1wvg9Txu","properties":{"formattedCitation":"\\super 5\\nosupersub{}","plainCitation":"5","noteIndex":0},"citationItems":[{"id":2561,"uris":["http://zotero.org/users/1013867/items/R2BNZLSX"],"itemData":{"id":2561,"type":"article-journal","abstract":"We introduce Fluorescence Integrated Single-Cell Analysis Script (FISCAS), which combines fluorescence microscopy with MALDI-MSI to streamline single-cell analysis. FISCAS enables automated selection of tight measurement regions, thereby reducing the acquisition of off-target pixels, and makes use of established algorithms for cell segmentation and coregistration to rapidly compile single-cell spectra. MALDI-compatible staining of membranes, nuclei, and lipid droplets allows the collection of fluorescence data prior to the MALDI-MSI measurement on a timsTOF fleX MALDI-2. Usefulness of the software is demonstrated by the example of THP-1 cells during stimulated differentiation into macrophages at different time points. In this proof-of-principle study, FISCAS was used to automatically generate single-cell mass spectra along with a wide range of morphometric parameters for a total number of roughly 1300 cells collected at 24, 48, and 72 h after the onset of stimulation. Data analysis of the combined morphometric and single-cell mass spectrometry data shows significant molecular heterogeneity within the cell population at each time point, indicating an independent differentiation of each individual cell rather than a synchronized mechanism. Here, the grouping of cells based on their molecular phenotype revealed an overall clearer distinction of the different phases of differentiation into macrophages and delivered an increased number of lipid signals as possible markers compared with traditional bulk analysis. Utilizing the linkage between mass spectrometric data and fluorescence microscopy confirmed the expected positive correlation between lipid droplet staining and the overall signal for triacylglyceride (TG), demonstrating the usefulness of this multimodal approach.","container-title":"Journal of the American Society for Mass Spectrometry","DOI":"10.1021/jasms.4c00279","ISSN":"1044-0305","issue":"12","journalAbbreviation":"J. Am. Soc. Mass Spectrom.","note":"publisher: American Society for Mass Spectrometry. Published by the American Chemical Society. All rights reserved.","page":"2950-2959","source":"ACS Publications","title":"Introducing FISCAS, a Tool for the Effective Generation of Single Cell MALDI-MSI Data","volume":"35","author":[{"family":"Schwenzfeier","given":"Jan"},{"family":"Weischer","given":"Sarah"},{"family":"Bessler","given":"Sebastian"},{"family":"Soltwisch","given":"Jens"}],"issued":{"date-parts":[["2024",12,4]]}}}],"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5</w:t>
            </w:r>
            <w:r w:rsidRPr="00E60EC9">
              <w:rPr>
                <w:rFonts w:ascii="Arial" w:hAnsi="Arial" w:cs="Arial"/>
              </w:rPr>
              <w:fldChar w:fldCharType="end"/>
            </w:r>
          </w:p>
        </w:tc>
        <w:tc>
          <w:tcPr>
            <w:tcW w:w="2088" w:type="dxa"/>
            <w:tcBorders>
              <w:bottom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https://github.com/BioMedMS/fiscas</w:t>
            </w:r>
          </w:p>
        </w:tc>
      </w:tr>
      <w:tr w:rsidR="00DE7E96" w:rsidRPr="00E60EC9"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SimpleITK 2.3.1</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NumFOCUS </w:t>
            </w:r>
            <w:r w:rsidRPr="00E60EC9">
              <w:rPr>
                <w:rFonts w:ascii="Arial" w:hAnsi="Arial" w:cs="Arial"/>
              </w:rPr>
              <w:fldChar w:fldCharType="begin"/>
            </w:r>
            <w:r w:rsidR="00CA6935">
              <w:rPr>
                <w:rFonts w:ascii="Arial" w:hAnsi="Arial" w:cs="Arial"/>
              </w:rPr>
              <w:instrText xml:space="preserve"> ADDIN ZOTERO_ITEM CSL_CITATION {"citationID":"qXj2TRUB","properties":{"formattedCitation":"\\super 6,7\\nosupersub{}","plainCitation":"6,7","noteIndex":0},"citationItems":[{"id":2512,"uris":["http://zotero.org/users/1013867/items/Z26Q2PXS"],"itemData":{"id":2512,"type":"article-journal","abstract":"Modern scientific endeavors increasingly require team collaborations to construct and interpret complex computational workflows. This work describes an image-analysis environment that supports the use of computational tools that facilitate reproducible research and support scientists with varying levels of software development skills. The Jupyter notebook web application is the basis of an environment that enables flexible, well-documented, and reproducible workflows via literate programming. Image-analysis software development is made accessible to scientists with varying levels of programming experience via the use of the SimpleITK toolkit, a simplified interface to the Insight Segmentation and Registration Toolkit. Additional features of the development environment include user friendly data sharing using online data repositories and a testing framework that facilitates code maintenance. SimpleITK provides a large number of examples illustrating educational and research-oriented image analysis workflows for free download from GitHub under an Apache 2.0 license: github.com/InsightSoftwareConsortium/SimpleITK-Notebooks .","container-title":"Journal of Digital Imaging","DOI":"10.1007/s10278-017-0037-8","ISSN":"1618-727X","issue":"3","journalAbbreviation":"J Digit Imaging","language":"eng","note":"PMID: 29181613\nPMCID: PMC5959828","page":"290-303","source":"PubMed","title":"SimpleITK Image-Analysis Notebooks: a Collaborative Environment for Education and Reproducible Research","title-short":"SimpleITK Image-Analysis Notebooks","volume":"31","author":[{"family":"Yaniv","given":"Ziv"},{"family":"Lowekamp","given":"Bradley C."},{"family":"Johnson","given":"Hans J."},{"family":"Beare","given":"Richard"}],"issued":{"date-parts":[["2018",6]]}}},{"id":2510,"uris":["http://zotero.org/users/1013867/items/XY8HTKKU"],"itemData":{"id":2510,"type":"article-journal","abstract":"&lt;p&gt;SimpleITK is a new interface to the Insight Segmentation and Registration Toolkit (ITK) designed to facilitate rapid prototyping, education and scientific activities via high level programming languages. ITK is a templated C++ library of image processing algorithms and frameworks for biomedical and other applications, and it was designed to be generic, flexible and extensible. Initially, ITK provided a direct wrapping interface to languages such as Python and Tcl through the WrapITK system. Unlike WrapITK, which exposed ITK's complex templated interface, SimpleITK was designed to provide an easy to use and simplified interface to ITK's algorithms. It includes procedural methods, hides ITK's demand driven pipeline, and provides a template-less layer. Also SimpleITK provides practical conveniences such as binary distribution packages and overloaded operators. Our user-friendly design goals dictated a departure from the direct interface wrapping approach of WrapITK, toward a new facade class structure that only exposes the required functionality, hiding ITK's extensive template use. Internally SimpleITK utilizes a manual description of each filter with code-generation and advanced C++ meta-programming to provide the higher-level interface, bringing the capabilities of ITK to a wider audience. SimpleITK is licensed as open source software library under the Apache License Version 2.0 and more information about downloading it can be found at &lt;ext-link ext-link-type=\"uri\" xlink:href=\"http://www.simpleitk.org\" xmlns:xlink=\"http://www.w3.org/1999/xlink\"&gt;http://www.simpleitk.org&lt;/ext-link&gt;.&lt;/p&gt;","container-title":"Frontiers in Neuroinformatics","DOI":"10.3389/fninf.2013.00045","ISSN":"1662-5196","journalAbbreviation":"Front. Neuroinform.","language":"English","note":"publisher: Frontiers","source":"Frontiers","title":"The Design of SimpleITK","URL":"https://www.frontiersin.org/journals/neuroinformatics/articles/10.3389/fninf.2013.00045/full","volume":"7","author":[{"family":"Lowekamp","given":"Bradley Christopher"},{"family":"Chen","given":"David T."},{"family":"Ibanez","given":"Luis"},{"family":"Blezek","given":"Daniel"}],"accessed":{"date-parts":[["2025",2,28]]},"issued":{"date-parts":[["2013",12,30]]}}}],"schema":"https://github.com/citation-style-language/schema/raw/master/csl-citation.json"}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6,7</w:t>
            </w:r>
            <w:r w:rsidRPr="00E60EC9">
              <w:rPr>
                <w:rFonts w:ascii="Arial" w:hAnsi="Arial" w:cs="Arial"/>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https://simpleitk.org</w:t>
            </w:r>
          </w:p>
        </w:tc>
      </w:tr>
      <w:tr w:rsidR="00DE7E96" w:rsidRPr="00E60EC9"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DeepCell Mesmer 0.12.9</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Van Valen Lab </w:t>
            </w:r>
            <w:r w:rsidRPr="00E60EC9">
              <w:rPr>
                <w:rFonts w:ascii="Arial" w:hAnsi="Arial" w:cs="Arial"/>
              </w:rPr>
              <w:fldChar w:fldCharType="begin"/>
            </w:r>
            <w:r w:rsidR="00CA6935">
              <w:rPr>
                <w:rFonts w:ascii="Arial" w:hAnsi="Arial" w:cs="Arial"/>
              </w:rPr>
              <w:instrText xml:space="preserve"> ADDIN ZOTERO_ITEM CSL_CITATION {"citationID":"nvKTXEub","properties":{"formattedCitation":"\\super 8\\nosupersub{}","plainCitation":"8","noteIndex":0},"citationItems":[{"id":2163,"uris":["http://zotero.org/users/1013867/items/K5N7UJSB"],"itemData":{"id":2163,"type":"article-journal","abstract":"A principal challenge in the analysis of tissue imaging data is cell segmentation—the task of identifying the precise boundary of every cell in an image. To address this problem we constructed TissueNet, a dataset for training segmentation models that contains more than 1 million manually labeled cells, an order of magnitude more than all previously published segmentation training datasets. We used TissueNet to train Mesmer, a deep-learning-enabled segmentation algorithm. We demonstrated that Mesmer is more accurate than previous methods, generalizes to the full diversity of tissue types and imaging platforms in TissueNet, and achieves human-level performance. Mesmer enabled the automated extraction of key cellular features, such as subcellular localization of protein signal, which was challenging with previous approaches. We then adapted Mesmer to harness cell lineage information in highly multiplexed datasets and used this enhanced version to quantify cell morphology changes during human gestation. All code, data and models are released as a community resource.","container-title":"Nature Biotechnology","DOI":"10.1038/s41587-021-01094-0","ISSN":"1546-1696","issue":"4","journalAbbreviation":"Nat. Biotechnol.","language":"en","license":"2021 The Author(s), under exclusive licence to Springer Nature America, Inc.","note":"number: 4\npublisher: Nature Publishing Group","page":"555-565","source":"www.nature.com","title":"Whole-cell segmentation of tissue images with human-level performance using large-scale data annotation and deep learning","volume":"40","author":[{"family":"Greenwald","given":"Noah F."},{"family":"Miller","given":"Geneva"},{"family":"Moen","given":"Erick"},{"family":"Kong","given":"Alex"},{"family":"Kagel","given":"Adam"},{"family":"Dougherty","given":"Thomas"},{"family":"Fullaway","given":"Christine Camacho"},{"family":"McIntosh","given":"Brianna J."},{"family":"Leow","given":"Ke Xuan"},{"family":"Schwartz","given":"Morgan Sarah"},{"family":"Pavelchek","given":"Cole"},{"family":"Cui","given":"Sunny"},{"family":"Camplisson","given":"Isabella"},{"family":"Bar-Tal","given":"Omer"},{"family":"Singh","given":"Jaiveer"},{"family":"Fong","given":"Mara"},{"family":"Chaudhry","given":"Gautam"},{"family":"Abraham","given":"Zion"},{"family":"Moseley","given":"Jackson"},{"family":"Warshawsky","given":"Shiri"},{"family":"Soon","given":"Erin"},{"family":"Greenbaum","given":"Shirley"},{"family":"Risom","given":"Tyler"},{"family":"Hollmann","given":"Travis"},{"family":"Bendall","given":"Sean C."},{"family":"Keren","given":"Leeat"},{"family":"Graf","given":"William"},{"family":"Angelo","given":"Michael"},{"family":"Van Valen","given":"David"}],"issued":{"date-parts":[["2022",4]]}}}],"schema":"https://github.com/citation-style-language/schema/raw/master/csl-citation.json"}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8</w:t>
            </w:r>
            <w:r w:rsidRPr="00E60EC9">
              <w:rPr>
                <w:rFonts w:ascii="Arial" w:hAnsi="Arial" w:cs="Arial"/>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https://www.deepcell.org/</w:t>
            </w:r>
          </w:p>
        </w:tc>
      </w:tr>
      <w:tr w:rsidR="00DE7E96" w:rsidRPr="00E60EC9"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CellProfiler 4.2.1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Cimini Lab </w:t>
            </w:r>
            <w:r w:rsidRPr="00E60EC9">
              <w:rPr>
                <w:rFonts w:ascii="Arial" w:hAnsi="Arial" w:cs="Arial"/>
              </w:rPr>
              <w:fldChar w:fldCharType="begin"/>
            </w:r>
            <w:r w:rsidR="00CA6935">
              <w:rPr>
                <w:rFonts w:ascii="Arial" w:hAnsi="Arial" w:cs="Arial"/>
              </w:rPr>
              <w:instrText xml:space="preserve"> ADDIN ZOTERO_ITEM CSL_CITATION {"citationID":"nBFysXku","properties":{"formattedCitation":"\\super 9\\nosupersub{}","plainCitation":"9","noteIndex":0},"citationItems":[{"id":2433,"uris":["http://zotero.org/users/1013867/items/ZXNHX38E"],"itemData":{"id":2433,"type":"article-journal","abstract":"Imaging data contains a substantial amount of information which can be difficult to evaluate by eye. With the expansion of high throughput microscopy methodologies producing increasingly large datasets, automated and objective analysis of the resulting images is essential to effectively extract biological information from this data. CellProfiler is a free, open source image analysis program which enables researchers to generate modular pipelines with which to process microscopy images into interpretable measurements.","container-title":"BMC Bioinformatics","DOI":"10.1186/s12859-021-04344-9","ISSN":"1471-2105","issue":"1","journalAbbreviation":"BMC Bioinf.","page":"433","source":"BioMed Central","title":"CellProfiler 4: improvements in speed, utility and usability","title-short":"CellProfiler 4","volume":"22","author":[{"family":"Stirling","given":"David R."},{"family":"Swain-Bowden","given":"Madison J."},{"family":"Lucas","given":"Alice M."},{"family":"Carpenter","given":"Anne E."},{"family":"Cimini","given":"Beth A."},{"family":"Goodman","given":"Allen"}],"issued":{"date-parts":[["2021",9,10]]}}}],"schema":"https://github.com/citation-style-language/schema/raw/master/csl-citation.json"}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9</w:t>
            </w:r>
            <w:r w:rsidRPr="00E60EC9">
              <w:rPr>
                <w:rFonts w:ascii="Arial" w:hAnsi="Arial" w:cs="Arial"/>
              </w:rPr>
              <w:fldChar w:fldCharType="end"/>
            </w:r>
            <w:r w:rsidRPr="00E60EC9">
              <w:rPr>
                <w:rFonts w:ascii="Arial" w:hAnsi="Arial" w:cs="Arial"/>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https://cellprofiler.org/</w:t>
            </w:r>
          </w:p>
        </w:tc>
      </w:tr>
      <w:tr w:rsidR="00DE7E96" w:rsidRPr="004F64E8"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LipostarMSI 2.0.1</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Molecular Horizon </w:t>
            </w:r>
            <w:r w:rsidRPr="00E60EC9">
              <w:rPr>
                <w:rFonts w:ascii="Arial" w:hAnsi="Arial" w:cs="Arial"/>
              </w:rPr>
              <w:fldChar w:fldCharType="begin"/>
            </w:r>
            <w:r w:rsidR="00CA6935">
              <w:rPr>
                <w:rFonts w:ascii="Arial" w:hAnsi="Arial" w:cs="Arial"/>
              </w:rPr>
              <w:instrText xml:space="preserve"> ADDIN ZOTERO_ITEM CSL_CITATION {"citationID":"mHaNSVsv","properties":{"formattedCitation":"\\super 10\\nosupersub{}","plainCitation":"10","noteIndex":0},"citationItems":[{"id":2509,"uris":["http://zotero.org/users/1013867/items/JWVU67JM"],"itemData":{"id":2509,"type":"article-journal","abstract":"Mass Spectrometry Imaging (MSI) is an established and powerful MS technique that enables molecular mapping of tissues and cells finding widespread applications in academic, medical, and pharmaceutical industries. As both the applications and MSI technology have undergone rapid growth and improvement, the challenges associated both with analyzing large datasets and identifying the many detected molecular species have become apparent. The lack of readily available and comprehensive software covering all necessary data analysis steps has further compounded this challenge. To address this issue we developed LipostarMSI, comprehensive and vendor-neutral software for targeted and untargeted MSI data analysis. Through user-friendly implementation of image visualization and co-registration, univariate and multivariate image and spectral analysis, and for the first time, advanced lipid, metabolite, and drug metabolite (MetID) automated identification, LipostarMSI effectively streamlines biochemical interpretation of the data. Here, we introduce LipostarMSI and case studies demonstrating the versatility and many capabilities of the software.","container-title":"Journal of the American Society for Mass Spectrometry","DOI":"10.1021/jasms.9b00034","ISSN":"1044-0305","issue":"1","journalAbbreviation":"J. Am. Soc. Mass Spectrom.","note":"publisher: American Society for Mass Spectrometry. Published by the American Chemical Society. All rights reserved.","page":"155-163","source":"ACS Publications","title":"LipostarMSI: Comprehensive, Vendor-Neutral Software for Visualization, Data Analysis, and Automated Molecular Identification in Mass Spectrometry Imaging","title-short":"LipostarMSI","volume":"31","author":[{"family":"Tortorella","given":"Sara"},{"family":"Tiberi","given":"Paolo"},{"family":"Bowman","given":"Andrew P."},{"family":"Claes","given":"Britt S. R."},{"family":"Ščupáková","given":"Klára"},{"family":"Heeren","given":"Ron M. A."},{"family":"Ellis","given":"Shane R."},{"family":"Cruciani","given":"Gabriele"}],"issued":{"date-parts":[["2020",1,2]]}}}],"schema":"https://github.com/citation-style-language/schema/raw/master/csl-citation.json"}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10</w:t>
            </w:r>
            <w:r w:rsidRPr="00E60EC9">
              <w:rPr>
                <w:rFonts w:ascii="Arial" w:hAnsi="Arial" w:cs="Arial"/>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https://www.molhorizon.it/software/lipostar/</w:t>
            </w:r>
          </w:p>
        </w:tc>
      </w:tr>
      <w:tr w:rsidR="00DE7E96" w:rsidRPr="004F64E8"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python-bioformats 4.1.0</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Lee Kamentsky</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https://pypi.org/project/python-bioformats/</w:t>
            </w:r>
          </w:p>
        </w:tc>
      </w:tr>
      <w:tr w:rsidR="00DE7E96" w:rsidRPr="004F64E8"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opencv-Python-headless 4.6.0.66</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OpenCV Team</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https://pypi.org/project/opencv-python-headless/</w:t>
            </w:r>
          </w:p>
        </w:tc>
      </w:tr>
      <w:tr w:rsidR="00DE7E96" w:rsidRPr="004F64E8"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imageio 2.22.4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Almar Klein</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https://pypi.org/project/imageio/</w:t>
            </w:r>
          </w:p>
        </w:tc>
      </w:tr>
      <w:tr w:rsidR="00DE7E96" w:rsidRPr="004F64E8"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python-javabridge 4.0.3</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Lee Kamentsky</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https://pypi.org/project/python-javabridge/</w:t>
            </w:r>
          </w:p>
        </w:tc>
      </w:tr>
      <w:tr w:rsidR="00DE7E96" w:rsidRPr="00E60EC9"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jupyterlab 4.2.3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 xml:space="preserve">Project Jupyter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https://jupyter.org/</w:t>
            </w:r>
          </w:p>
        </w:tc>
      </w:tr>
      <w:tr w:rsidR="00DE7E96" w:rsidRPr="00E60EC9"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matplotlib 3.6.3</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Matplotlib </w:t>
            </w:r>
            <w:r w:rsidRPr="00E60EC9">
              <w:rPr>
                <w:rFonts w:ascii="Arial" w:hAnsi="Arial" w:cs="Arial"/>
              </w:rPr>
              <w:fldChar w:fldCharType="begin"/>
            </w:r>
            <w:r w:rsidR="00CA6935">
              <w:rPr>
                <w:rFonts w:ascii="Arial" w:hAnsi="Arial" w:cs="Arial"/>
              </w:rPr>
              <w:instrText xml:space="preserve"> ADDIN ZOTERO_ITEM CSL_CITATION {"citationID":"CCdSiTHm","properties":{"formattedCitation":"\\super 11\\nosupersub{}","plainCitation":"11","noteIndex":0},"citationItems":[{"id":2508,"uris":["http://zotero.org/users/1013867/items/93YHN6XF"],"itemData":{"id":2508,"type":"article-journal","abstract":"Matplotlib is a 2D graphics package used for Python for application development, interactive scripting,and publication-quality image generation across user interfaces and operating systems","container-title":"Computing in Science &amp; Engineering","DOI":"10.1109/MCSE.2007.55","ISSN":"1558-366X","issue":"3","note":"event-title: Computing in Science &amp; Engineering","page":"90-95","source":"IEEE Xplore","title":"Matplotlib: A 2D Graphics Environment","title-short":"Matplotlib","volume":"9","author":[{"family":"Hunter","given":"John D."}],"issued":{"date-parts":[["2007",5]]}}}],"schema":"https://github.com/citation-style-language/schema/raw/master/csl-citation.json"}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11</w:t>
            </w:r>
            <w:r w:rsidRPr="00E60EC9">
              <w:rPr>
                <w:rFonts w:ascii="Arial" w:hAnsi="Arial" w:cs="Arial"/>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https://matplotlib.org/</w:t>
            </w:r>
          </w:p>
        </w:tc>
      </w:tr>
      <w:tr w:rsidR="00DE7E96" w:rsidRPr="00E60EC9"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numba 0.56.4</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Numba</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https://numba.pydata.org/</w:t>
            </w:r>
          </w:p>
        </w:tc>
      </w:tr>
      <w:tr w:rsidR="00DE7E96" w:rsidRPr="00E60EC9"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numpy 1.23.4</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Numpy </w:t>
            </w:r>
            <w:r w:rsidRPr="00E60EC9">
              <w:rPr>
                <w:rFonts w:ascii="Arial" w:hAnsi="Arial" w:cs="Arial"/>
              </w:rPr>
              <w:fldChar w:fldCharType="begin"/>
            </w:r>
            <w:r w:rsidR="00CA6935">
              <w:rPr>
                <w:rFonts w:ascii="Arial" w:hAnsi="Arial" w:cs="Arial"/>
              </w:rPr>
              <w:instrText xml:space="preserve"> ADDIN ZOTERO_ITEM CSL_CITATION {"citationID":"mYNo1bXY","properties":{"formattedCitation":"\\super 12\\nosupersub{}","plainCitation":"12","noteIndex":0},"citationItems":[{"id":2507,"uris":["http://zotero.org/users/1013867/items/S4R57ZIE"],"itemData":{"id":2507,"type":"article-journal","abstract":"Array programming provides a powerful, compact and expressive syntax for accessing, manipulating and operating on data in vectors, matrices and higher-dimensional arrays. NumPy is the primary array programming library for the Python language. It has an essential role in research analysis pipelines in fields as diverse as physics, chemistry, astronomy, geoscience, biology, psychology, materials science, engineering, finance and economics. For example, in astronomy, NumPy was an important part of the software stack used in the discovery of gravitational waves1 and in the first imaging of a black hole2. Here we review how a few fundamental array concepts lead to a simple and powerful programming paradigm for organizing, exploring and analysing scientific data. NumPy is the foundation upon which the scientific Python ecosystem is constructed. It is so pervasive that several projects, targeting audiences with specialized needs, have developed their own NumPy-like interfaces and array objects. Owing to its central position in the ecosystem, NumPy increasingly acts as an interoperability layer between such array computation libraries and, together with its application programming interface (API), provides a flexible framework to support the next decade of scientific and industrial analysis.","container-title":"Nature","DOI":"10.1038/s41586-020-2649-2","ISSN":"1476-4687","issue":"7825","language":"en","license":"2020 The Author(s)","note":"publisher: Nature Publishing Group","page":"357-362","source":"www.nature.com","title":"Array programming with NumPy","volume":"585","author":[{"family":"Harris","given":"Charles R."},{"family":"Millman","given":"K. Jarrod"},{"family":"Walt","given":"Stéfan J.","non-dropping-particle":"van der"},{"family":"Gommers","given":"Ralf"},{"family":"Virtanen","given":"Pauli"},{"family":"Cournapeau","given":"David"},{"family":"Wieser","given":"Eric"},{"family":"Taylor","given":"Julian"},{"family":"Berg","given":"Sebastian"},{"family":"Smith","given":"Nathaniel J."},{"family":"Kern","given":"Robert"},{"family":"Picus","given":"Matti"},{"family":"Hoyer","given":"Stephan"},{"family":"Kerkwijk","given":"Marten H.","non-dropping-particle":"van"},{"family":"Brett","given":"Matthew"},{"family":"Haldane","given":"Allan"},{"family":"Río","given":"Jaime Fernández","non-dropping-particle":"del"},{"family":"Wiebe","given":"Mark"},{"family":"Peterson","given":"Pearu"},{"family":"Gérard-Marchant","given":"Pierre"},{"family":"Sheppard","given":"Kevin"},{"family":"Reddy","given":"Tyler"},{"family":"Weckesser","given":"Warren"},{"family":"Abbasi","given":"Hameer"},{"family":"Gohlke","given":"Christoph"},{"family":"Oliphant","given":"Travis E."}],"issued":{"date-parts":[["2020",9]]}}}],"schema":"https://github.com/citation-style-language/schema/raw/master/csl-citation.json"}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12</w:t>
            </w:r>
            <w:r w:rsidRPr="00E60EC9">
              <w:rPr>
                <w:rFonts w:ascii="Arial" w:hAnsi="Arial" w:cs="Arial"/>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https://numpy.org/</w:t>
            </w:r>
          </w:p>
        </w:tc>
      </w:tr>
      <w:tr w:rsidR="00DE7E96" w:rsidRPr="00E60EC9"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pandas 1.5.1</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Pandas </w:t>
            </w:r>
            <w:r w:rsidRPr="00E60EC9">
              <w:rPr>
                <w:rFonts w:ascii="Arial" w:hAnsi="Arial" w:cs="Arial"/>
              </w:rPr>
              <w:fldChar w:fldCharType="begin"/>
            </w:r>
            <w:r w:rsidR="00CA6935">
              <w:rPr>
                <w:rFonts w:ascii="Arial" w:hAnsi="Arial" w:cs="Arial"/>
              </w:rPr>
              <w:instrText xml:space="preserve"> ADDIN ZOTERO_ITEM CSL_CITATION {"citationID":"cHqsGiIl","properties":{"formattedCitation":"\\super 13\\nosupersub{}","plainCitation":"13","noteIndex":0},"citationItems":[{"id":2506,"uris":["http://zotero.org/users/1013867/items/I3AJL6EP"],"itemData":{"id":2506,"type":"article-journal","abstract":"In this paper we are concerned with the practical issues of working with data sets common to finance, statistics, and other related fields. pandas is a new library which aims to facilitate working with these data sets and to provide a set of fundamental building blocks for implementing statistical models.","container-title":"scipy","DOI":"10.25080/Majora-92bf1922-00a","language":"en","source":"proceedings.scipy.org","title":"Data Structures for Statistical Computing in Python","URL":"https://proceedings.scipy.org/articles/Majora-92bf1922-00a","author":[{"family":"McKinney","given":"Wes"}],"accessed":{"date-parts":[["2025",2,28]]},"issued":{"date-parts":[["2010",5,1]]}}}],"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13</w:t>
            </w:r>
            <w:r w:rsidRPr="00E60EC9">
              <w:rPr>
                <w:rFonts w:ascii="Arial" w:hAnsi="Arial" w:cs="Arial"/>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https://pandas.pydata.org/</w:t>
            </w:r>
          </w:p>
        </w:tc>
      </w:tr>
      <w:tr w:rsidR="00DE7E96" w:rsidRPr="00E60EC9"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scikit-image 0.19.3</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Scikit-Image </w:t>
            </w:r>
            <w:r w:rsidRPr="00E60EC9">
              <w:rPr>
                <w:rFonts w:ascii="Arial" w:hAnsi="Arial" w:cs="Arial"/>
              </w:rPr>
              <w:fldChar w:fldCharType="begin"/>
            </w:r>
            <w:r w:rsidR="00CA6935">
              <w:rPr>
                <w:rFonts w:ascii="Arial" w:hAnsi="Arial" w:cs="Arial"/>
              </w:rPr>
              <w:instrText xml:space="preserve"> ADDIN ZOTERO_ITEM CSL_CITATION {"citationID":"9iZ6jxfG","properties":{"formattedCitation":"\\super 14\\nosupersub{}","plainCitation":"14","noteIndex":0},"citationItems":[{"id":2505,"uris":["http://zotero.org/users/1013867/items/ZNET2K65"],"itemData":{"id":2505,"type":"article-journal","abstract":"scikit-image is an image processing library that implements algorithms and utilities for use in research, education and industry applications. It is released under the liberal Modified BSD open source license, provides a well-documented API in the Python programming language, and is developed by an active, international team of collaborators. In this paper we highlight the advantages of open source to achieve the goals of the scikit-image library, and we showcase several real-world image processing applications that use scikit-image. More information can be found on the project homepage, http://scikit-image.org.","container-title":"PeerJ","DOI":"10.7717/peerj.453","ISSN":"2167-8359","journalAbbreviation":"PeerJ","language":"en","note":"publisher: PeerJ Inc.","page":"e453","source":"peerj.com","title":"scikit-image: image processing in Python","title-short":"scikit-image","volume":"2","author":[{"family":"Walt","given":"Stéfan","dropping-particle":"van der"},{"family":"Schönberger","given":"Johannes L."},{"family":"Nunez-Iglesias","given":"Juan"},{"family":"Boulogne","given":"François"},{"family":"Warner","given":"Joshua D."},{"family":"Yager","given":"Neil"},{"family":"Gouillart","given":"Emmanuelle"},{"family":"Yu","given":"Tony"}],"issued":{"date-parts":[["2014",6,19]]}}}],"schema":"https://github.com/citation-style-language/schema/raw/master/csl-citation.json"}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14</w:t>
            </w:r>
            <w:r w:rsidRPr="00E60EC9">
              <w:rPr>
                <w:rFonts w:ascii="Arial" w:hAnsi="Arial" w:cs="Arial"/>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https://scikit-image.org/</w:t>
            </w:r>
          </w:p>
        </w:tc>
      </w:tr>
      <w:tr w:rsidR="00DE7E96" w:rsidRPr="00E60EC9"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scipy 1.9.3</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SciPy </w:t>
            </w:r>
            <w:r w:rsidRPr="00E60EC9">
              <w:rPr>
                <w:rFonts w:ascii="Arial" w:hAnsi="Arial" w:cs="Arial"/>
              </w:rPr>
              <w:fldChar w:fldCharType="begin"/>
            </w:r>
            <w:r w:rsidR="00CA6935">
              <w:rPr>
                <w:rFonts w:ascii="Arial" w:hAnsi="Arial" w:cs="Arial"/>
              </w:rPr>
              <w:instrText xml:space="preserve"> ADDIN ZOTERO_ITEM CSL_CITATION {"citationID":"MzilyXrv","properties":{"formattedCitation":"\\super 15\\nosupersub{}","plainCitation":"15","noteIndex":0},"citationItems":[{"id":2504,"uris":["http://zotero.org/users/1013867/items/DEU23W3D"],"itemData":{"id":2504,"type":"article-journal","abstract":"SciPy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developments.","container-title":"Nature Methods","DOI":"10.1038/s41592-019-0686-2","ISSN":"1548-7105","issue":"3","journalAbbreviation":"Nat Methods","language":"en","license":"2020 The Author(s)","note":"publisher: Nature Publishing Group","page":"261-272","source":"www.nature.com","title":"SciPy 1.0: fundamental algorithms for scientific computing in Python","title-short":"SciPy 1.0","volume":"17","author":[{"family":"Virtanen","given":"Pauli"},{"family":"Gommers","given":"Ralf"},{"family":"Oliphant","given":"Travis E."},{"family":"Haberland","given":"Matt"},{"family":"Reddy","given":"Tyler"},{"family":"Cournapeau","given":"David"},{"family":"Burovski","given":"Evgeni"},{"family":"Peterson","given":"Pearu"},{"family":"Weckesser","given":"Warren"},{"family":"Bright","given":"Jonathan"},{"family":"Walt","given":"Stéfan J.","non-dropping-particle":"van der"},{"family":"Brett","given":"Matthew"},{"family":"Wilson","given":"Joshua"},{"family":"Millman","given":"K. Jarrod"},{"family":"Mayorov","given":"Nikolay"},{"family":"Nelson","given":"Andrew R. J."},{"family":"Jones","given":"Eric"},{"family":"Kern","given":"Robert"},{"family":"Larson","given":"Eric"},{"family":"Carey","given":"C. J."},{"family":"Polat","given":"İlhan"},{"family":"Feng","given":"Yu"},{"family":"Moore","given":"Eric W."},{"family":"VanderPlas","given":"Jake"},{"family":"Laxalde","given":"Denis"},{"family":"Perktold","given":"Josef"},{"family":"Cimrman","given":"Robert"},{"family":"Henriksen","given":"Ian"},{"family":"Quintero","given":"E. A."},{"family":"Harris","given":"Charles R."},{"family":"Archibald","given":"Anne M."},{"family":"Ribeiro","given":"Antônio H."},{"family":"Pedregosa","given":"Fabian"},{"family":"Mulbregt","given":"Paul","non-dropping-particle":"van"}],"issued":{"date-parts":[["2020",3]]}}}],"schema":"https://github.com/citation-style-language/schema/raw/master/csl-citation.json"}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15</w:t>
            </w:r>
            <w:r w:rsidRPr="00E60EC9">
              <w:rPr>
                <w:rFonts w:ascii="Arial" w:hAnsi="Arial" w:cs="Arial"/>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https://scipy.org/</w:t>
            </w:r>
          </w:p>
        </w:tc>
      </w:tr>
      <w:tr w:rsidR="00DE7E96" w:rsidRPr="00E60EC9"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seaborn 0.13.2</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Seaborn </w:t>
            </w:r>
            <w:r w:rsidRPr="00E60EC9">
              <w:rPr>
                <w:rFonts w:ascii="Arial" w:hAnsi="Arial" w:cs="Arial"/>
              </w:rPr>
              <w:fldChar w:fldCharType="begin"/>
            </w:r>
            <w:r w:rsidR="00CA6935">
              <w:rPr>
                <w:rFonts w:ascii="Arial" w:hAnsi="Arial" w:cs="Arial"/>
              </w:rPr>
              <w:instrText xml:space="preserve"> ADDIN ZOTERO_ITEM CSL_CITATION {"citationID":"VDm8XDLg","properties":{"formattedCitation":"\\super 16\\nosupersub{}","plainCitation":"16","noteIndex":0},"citationItems":[{"id":2503,"uris":["http://zotero.org/users/1013867/items/WFGEKMT8"],"itemData":{"id":2503,"type":"article-journal","abstract":"Waskom, M. L., (2021). seaborn: statistical data visualization. Journal of Open Source Software, 6(60), 3021, https://doi.org/10.21105/joss.03021","container-title":"Journal of Open Source Software","DOI":"10.21105/joss.03021","ISSN":"2475-9066","issue":"60","language":"en","page":"3021","source":"joss.theoj.org","title":"seaborn: statistical data visualization","title-short":"seaborn","volume":"6","author":[{"family":"Waskom","given":"Michael L."}],"issued":{"date-parts":[["2021",4,6]]}}}],"schema":"https://github.com/citation-style-language/schema/raw/master/csl-citation.json"}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16</w:t>
            </w:r>
            <w:r w:rsidRPr="00E60EC9">
              <w:rPr>
                <w:rFonts w:ascii="Arial" w:hAnsi="Arial" w:cs="Arial"/>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https://seaborn.pydata.org/</w:t>
            </w:r>
          </w:p>
        </w:tc>
      </w:tr>
      <w:tr w:rsidR="00DE7E96" w:rsidRPr="004F64E8"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lastRenderedPageBreak/>
              <w:t>tqdm 4.64.1</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Tqdm </w:t>
            </w:r>
            <w:r w:rsidRPr="00E60EC9">
              <w:rPr>
                <w:rFonts w:ascii="Arial" w:hAnsi="Arial" w:cs="Arial"/>
              </w:rPr>
              <w:fldChar w:fldCharType="begin"/>
            </w:r>
            <w:r w:rsidR="00CA6935">
              <w:rPr>
                <w:rFonts w:ascii="Arial" w:hAnsi="Arial" w:cs="Arial"/>
              </w:rPr>
              <w:instrText xml:space="preserve"> ADDIN ZOTERO_ITEM CSL_CITATION {"citationID":"llMlHy0p","properties":{"formattedCitation":"\\super 17\\nosupersub{}","plainCitation":"17","noteIndex":0},"citationItems":[{"id":2502,"uris":["http://zotero.org/users/1013867/items/I4TXTGIH"],"itemData":{"id":2502,"type":"software","abstract":"fix matplotlib GUI (#1629)\n\nmisc test &amp; framework updates\n\n\nbump pytest-asyncio (#1630)\n\nfix codecov rate limit\n\nfix pybuild\n\nsync dependencies","note":"DOI: 10.5281/zenodo.14231923","publisher":"Zenodo","source":"Zenodo","title":"tqdm: A fast, Extensible Progress Bar for Python and CLI","title-short":"tqdm","URL":"https://zenodo.org/records/14231923","version":"v4.67.1","author":[{"family":"Costa-Luis","given":"Casper","dropping-particle":"da"},{"family":"Larroque","given":"Stephen Karl"},{"family":"Altendorf","given":"Kyle"},{"family":"Mary","given":"Hadrien"},{"family":"richardsheridan","given":""},{"family":"Korobov","given":"Mikhail"},{"family":"Yorav-Raphael","given":"Noam"},{"family":"Ivanov","given":"Ivan"},{"family":"Bargull","given":"Marcel"},{"family":"Rodrigues","given":"Nishant"},{"family":"Shawn","given":""},{"family":"Dektyarev","given":"Mikhail"},{"family":"Górny","given":"Michał"},{"family":"mjstevens777","given":""},{"family":"Pagel","given":"Matthew D."},{"family":"Zugnoni","given":"Martin"},{"family":"JC","given":""},{"family":"CrazyPython","given":""},{"family":"Newey","given":"Charles"},{"family":"Lee","given":"Antony"},{"family":"pgajdos","given":""},{"family":"Todd","given":""},{"family":"Malmgren","given":"Staffan"},{"family":"redbug312","given":""},{"family":"Desh","given":"Orivej"},{"family":"Nechaev","given":"Nikolay"},{"family":"Boyle","given":"Mike"},{"family":"Nordlund","given":"Max"},{"family":"MapleCCC","given":""},{"family":"McCracken","given":"Jack"}],"accessed":{"date-parts":[["2025",2,28]]},"issued":{"date-parts":[["2024",11,27]]}}}],"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17</w:t>
            </w:r>
            <w:r w:rsidRPr="00E60EC9">
              <w:rPr>
                <w:rFonts w:ascii="Arial" w:hAnsi="Arial" w:cs="Arial"/>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https://pypi.org/project/tqdm/</w:t>
            </w:r>
          </w:p>
        </w:tc>
      </w:tr>
      <w:tr w:rsidR="00DE7E96" w:rsidRPr="004F64E8" w:rsidTr="007A66C0">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umap-learn 0.5.6</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CA6935">
            <w:pPr>
              <w:rPr>
                <w:rFonts w:ascii="Arial" w:hAnsi="Arial" w:cs="Arial"/>
              </w:rPr>
            </w:pPr>
            <w:r w:rsidRPr="00E60EC9">
              <w:rPr>
                <w:rFonts w:ascii="Arial" w:hAnsi="Arial" w:cs="Arial"/>
              </w:rPr>
              <w:t xml:space="preserve">UMAP </w:t>
            </w:r>
            <w:r w:rsidRPr="00E60EC9">
              <w:rPr>
                <w:rFonts w:ascii="Arial" w:hAnsi="Arial" w:cs="Arial"/>
              </w:rPr>
              <w:fldChar w:fldCharType="begin"/>
            </w:r>
            <w:r w:rsidR="00CA6935">
              <w:rPr>
                <w:rFonts w:ascii="Arial" w:hAnsi="Arial" w:cs="Arial"/>
              </w:rPr>
              <w:instrText xml:space="preserve"> ADDIN ZOTERO_ITEM CSL_CITATION {"citationID":"uvHCNc8W","properties":{"formattedCitation":"\\super 18\\nosupersub{}","plainCitation":"18","noteIndex":0},"citationItems":[{"id":2501,"uris":["http://zotero.org/users/1013867/items/KYN2TUMZ"],"itemData":{"id":2501,"type":"article-journal","abstract":"Uniform manifold approximation and projection is a nonlinear dimension reduction method often used for visualizing data and as pre-processing for further machine-learning tasks such as clustering. In this Primer, we provide an introduction to the uniform manifold approximation and projection algorithm, the intuitions behind how it works, how best to apply it on data and how to interpret and understand results.","container-title":"Nature Reviews Methods Primers","DOI":"10.1038/s43586-024-00363-x","ISSN":"2662-8449","issue":"1","journalAbbreviation":"Nat Rev Methods Primers","language":"en","license":"2024 Crown","note":"publisher: Nature Publishing Group","page":"1-15","source":"www.nature.com","title":"Uniform manifold approximation and projection","volume":"4","author":[{"family":"Healy","given":"John"},{"family":"McInnes","given":"Leland"}],"issued":{"date-parts":[["2024",11,21]]}}}],"schema":"https://github.com/citation-style-language/schema/raw/master/csl-citation.json"} </w:instrText>
            </w:r>
            <w:r w:rsidRPr="00E60EC9">
              <w:rPr>
                <w:rFonts w:ascii="Arial" w:hAnsi="Arial" w:cs="Arial"/>
              </w:rPr>
              <w:fldChar w:fldCharType="separate"/>
            </w:r>
            <w:r w:rsidR="00CA6935" w:rsidRPr="00CA6935">
              <w:rPr>
                <w:rFonts w:ascii="Arial" w:hAnsi="Arial" w:cs="Arial"/>
                <w:szCs w:val="24"/>
                <w:vertAlign w:val="superscript"/>
              </w:rPr>
              <w:t>18</w:t>
            </w:r>
            <w:r w:rsidRPr="00E60EC9">
              <w:rPr>
                <w:rFonts w:ascii="Arial" w:hAnsi="Arial" w:cs="Arial"/>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DE7E96" w:rsidRPr="00E60EC9" w:rsidRDefault="00DE7E96" w:rsidP="007A66C0">
            <w:pPr>
              <w:rPr>
                <w:rFonts w:ascii="Arial" w:hAnsi="Arial" w:cs="Arial"/>
              </w:rPr>
            </w:pPr>
            <w:r w:rsidRPr="00E60EC9">
              <w:rPr>
                <w:rFonts w:ascii="Arial" w:hAnsi="Arial" w:cs="Arial"/>
              </w:rPr>
              <w:t>https://pypi.org/project/umap-learn/</w:t>
            </w:r>
          </w:p>
        </w:tc>
      </w:tr>
      <w:tr w:rsidR="00DE7E96" w:rsidRPr="00E60EC9" w:rsidTr="007A66C0">
        <w:trPr>
          <w:cantSplit/>
          <w:trHeight w:val="259"/>
        </w:trPr>
        <w:tc>
          <w:tcPr>
            <w:tcW w:w="9576" w:type="dxa"/>
            <w:gridSpan w:val="3"/>
            <w:tcBorders>
              <w:top w:val="single" w:sz="12" w:space="0" w:color="auto"/>
              <w:left w:val="single" w:sz="4" w:space="0" w:color="auto"/>
              <w:bottom w:val="single" w:sz="12" w:space="0" w:color="auto"/>
              <w:right w:val="single" w:sz="4" w:space="0" w:color="auto"/>
            </w:tcBorders>
            <w:shd w:val="clear" w:color="auto" w:fill="E7E6E6" w:themeFill="background2"/>
          </w:tcPr>
          <w:p w:rsidR="00DE7E96" w:rsidRPr="00E60EC9" w:rsidRDefault="00DE7E96" w:rsidP="007A66C0">
            <w:pPr>
              <w:rPr>
                <w:rFonts w:ascii="Arial" w:hAnsi="Arial" w:cs="Arial"/>
              </w:rPr>
            </w:pPr>
            <w:r w:rsidRPr="00E60EC9">
              <w:rPr>
                <w:rFonts w:ascii="Arial" w:hAnsi="Arial" w:cs="Arial"/>
              </w:rPr>
              <w:t>Other</w:t>
            </w:r>
          </w:p>
        </w:tc>
      </w:tr>
      <w:tr w:rsidR="00DE7E96" w:rsidRPr="00E60EC9" w:rsidTr="007A66C0">
        <w:trPr>
          <w:cantSplit/>
          <w:trHeight w:val="259"/>
        </w:trPr>
        <w:tc>
          <w:tcPr>
            <w:tcW w:w="5238" w:type="dxa"/>
            <w:tcBorders>
              <w:top w:val="single" w:sz="12" w:space="0" w:color="auto"/>
              <w:bottom w:val="single" w:sz="8" w:space="0" w:color="auto"/>
            </w:tcBorders>
            <w:shd w:val="clear" w:color="auto" w:fill="auto"/>
          </w:tcPr>
          <w:p w:rsidR="00DE7E96" w:rsidRPr="004F64E8" w:rsidRDefault="00DE7E96" w:rsidP="007A66C0">
            <w:pPr>
              <w:rPr>
                <w:rFonts w:ascii="Arial" w:hAnsi="Arial" w:cs="Arial"/>
                <w:lang w:val="en-US"/>
              </w:rPr>
            </w:pPr>
            <w:r w:rsidRPr="004F64E8">
              <w:rPr>
                <w:rFonts w:ascii="Arial" w:hAnsi="Arial" w:cs="Arial"/>
                <w:lang w:val="en-US"/>
              </w:rPr>
              <w:t>Millicell EZ Slide 8-well chamber slides</w:t>
            </w:r>
          </w:p>
        </w:tc>
        <w:tc>
          <w:tcPr>
            <w:tcW w:w="2250" w:type="dxa"/>
            <w:tcBorders>
              <w:top w:val="single" w:sz="12" w:space="0" w:color="auto"/>
              <w:bottom w:val="single" w:sz="8" w:space="0" w:color="auto"/>
            </w:tcBorders>
            <w:shd w:val="clear" w:color="auto" w:fill="auto"/>
          </w:tcPr>
          <w:p w:rsidR="00DE7E96" w:rsidRPr="00E60EC9" w:rsidRDefault="00DE7E96" w:rsidP="007A66C0">
            <w:pPr>
              <w:rPr>
                <w:rFonts w:ascii="Arial" w:hAnsi="Arial" w:cs="Arial"/>
              </w:rPr>
            </w:pPr>
            <w:r w:rsidRPr="00E60EC9">
              <w:rPr>
                <w:rFonts w:ascii="Arial" w:hAnsi="Arial" w:cs="Arial"/>
              </w:rPr>
              <w:t>Sigma-Aldrich</w:t>
            </w:r>
          </w:p>
        </w:tc>
        <w:tc>
          <w:tcPr>
            <w:tcW w:w="2088" w:type="dxa"/>
            <w:tcBorders>
              <w:top w:val="single" w:sz="12" w:space="0" w:color="auto"/>
              <w:bottom w:val="single" w:sz="8" w:space="0" w:color="auto"/>
            </w:tcBorders>
            <w:shd w:val="clear" w:color="auto" w:fill="auto"/>
          </w:tcPr>
          <w:p w:rsidR="00DE7E96" w:rsidRPr="00E60EC9" w:rsidRDefault="00DE7E96" w:rsidP="007A66C0">
            <w:pPr>
              <w:rPr>
                <w:rFonts w:ascii="Arial" w:hAnsi="Arial" w:cs="Arial"/>
              </w:rPr>
            </w:pPr>
            <w:r w:rsidRPr="00E60EC9">
              <w:rPr>
                <w:rFonts w:ascii="Arial" w:hAnsi="Arial" w:cs="Arial"/>
              </w:rPr>
              <w:t>Cat# PEZGS0816</w:t>
            </w:r>
          </w:p>
        </w:tc>
      </w:tr>
      <w:tr w:rsidR="00DE7E96" w:rsidRPr="00C761BD" w:rsidTr="007A66C0">
        <w:trPr>
          <w:cantSplit/>
          <w:trHeight w:val="259"/>
        </w:trPr>
        <w:tc>
          <w:tcPr>
            <w:tcW w:w="5238" w:type="dxa"/>
            <w:tcBorders>
              <w:top w:val="single" w:sz="8" w:space="0" w:color="auto"/>
              <w:bottom w:val="single" w:sz="8" w:space="0" w:color="auto"/>
            </w:tcBorders>
            <w:shd w:val="clear" w:color="auto" w:fill="auto"/>
          </w:tcPr>
          <w:p w:rsidR="00DE7E96" w:rsidRPr="00E60EC9" w:rsidRDefault="00DE7E96" w:rsidP="007A66C0">
            <w:pPr>
              <w:rPr>
                <w:rFonts w:ascii="Arial" w:hAnsi="Arial" w:cs="Arial"/>
              </w:rPr>
            </w:pPr>
            <w:r w:rsidRPr="00E60EC9">
              <w:rPr>
                <w:rFonts w:ascii="Arial" w:hAnsi="Arial" w:cs="Arial"/>
              </w:rPr>
              <w:t>t-MALDI-2 mass spectrometer</w:t>
            </w:r>
          </w:p>
        </w:tc>
        <w:tc>
          <w:tcPr>
            <w:tcW w:w="2250" w:type="dxa"/>
            <w:tcBorders>
              <w:top w:val="single" w:sz="8" w:space="0" w:color="auto"/>
              <w:bottom w:val="single" w:sz="8" w:space="0" w:color="auto"/>
            </w:tcBorders>
            <w:shd w:val="clear" w:color="auto" w:fill="auto"/>
          </w:tcPr>
          <w:p w:rsidR="00DE7E96" w:rsidRPr="00E60EC9" w:rsidRDefault="00DE7E96" w:rsidP="007A66C0">
            <w:pPr>
              <w:rPr>
                <w:rFonts w:ascii="Arial" w:hAnsi="Arial" w:cs="Arial"/>
              </w:rPr>
            </w:pPr>
            <w:r w:rsidRPr="00E60EC9">
              <w:rPr>
                <w:rFonts w:ascii="Arial" w:hAnsi="Arial" w:cs="Arial"/>
              </w:rPr>
              <w:t>Bruker</w:t>
            </w:r>
          </w:p>
        </w:tc>
        <w:tc>
          <w:tcPr>
            <w:tcW w:w="2088" w:type="dxa"/>
            <w:tcBorders>
              <w:top w:val="single" w:sz="8" w:space="0" w:color="auto"/>
              <w:bottom w:val="single" w:sz="8" w:space="0" w:color="auto"/>
            </w:tcBorders>
            <w:shd w:val="clear" w:color="auto" w:fill="auto"/>
          </w:tcPr>
          <w:p w:rsidR="00DE7E96" w:rsidRPr="004F64E8" w:rsidRDefault="00DE7E96" w:rsidP="007A66C0">
            <w:pPr>
              <w:rPr>
                <w:rFonts w:ascii="Arial" w:hAnsi="Arial" w:cs="Arial"/>
                <w:lang w:val="en-US"/>
              </w:rPr>
            </w:pPr>
            <w:r w:rsidRPr="004F64E8">
              <w:rPr>
                <w:rFonts w:ascii="Arial" w:hAnsi="Arial" w:cs="Arial"/>
                <w:lang w:val="en-US"/>
              </w:rPr>
              <w:t>modified timsTOF fleX MALDI-2; this paper</w:t>
            </w:r>
          </w:p>
        </w:tc>
      </w:tr>
      <w:tr w:rsidR="00DE7E96" w:rsidRPr="00E60EC9" w:rsidTr="007A66C0">
        <w:trPr>
          <w:cantSplit/>
          <w:trHeight w:val="259"/>
        </w:trPr>
        <w:tc>
          <w:tcPr>
            <w:tcW w:w="5238" w:type="dxa"/>
            <w:tcBorders>
              <w:top w:val="single" w:sz="8" w:space="0" w:color="auto"/>
              <w:bottom w:val="single" w:sz="8" w:space="0" w:color="auto"/>
            </w:tcBorders>
            <w:shd w:val="clear" w:color="auto" w:fill="auto"/>
          </w:tcPr>
          <w:p w:rsidR="00DE7E96" w:rsidRPr="00E60EC9" w:rsidRDefault="00DE7E96" w:rsidP="007A66C0">
            <w:pPr>
              <w:rPr>
                <w:rFonts w:ascii="Arial" w:hAnsi="Arial" w:cs="Arial"/>
              </w:rPr>
            </w:pPr>
            <w:r w:rsidRPr="00E60EC9">
              <w:rPr>
                <w:rFonts w:ascii="Arial" w:hAnsi="Arial" w:cs="Arial"/>
              </w:rPr>
              <w:t>Orbitrap mass spectrometer</w:t>
            </w:r>
          </w:p>
        </w:tc>
        <w:tc>
          <w:tcPr>
            <w:tcW w:w="2250" w:type="dxa"/>
            <w:tcBorders>
              <w:top w:val="single" w:sz="8" w:space="0" w:color="auto"/>
              <w:bottom w:val="single" w:sz="8" w:space="0" w:color="auto"/>
            </w:tcBorders>
            <w:shd w:val="clear" w:color="auto" w:fill="auto"/>
          </w:tcPr>
          <w:p w:rsidR="00DE7E96" w:rsidRPr="00E60EC9" w:rsidRDefault="00DE7E96" w:rsidP="007A66C0">
            <w:pPr>
              <w:rPr>
                <w:rFonts w:ascii="Arial" w:hAnsi="Arial" w:cs="Arial"/>
              </w:rPr>
            </w:pPr>
            <w:r w:rsidRPr="00E60EC9">
              <w:rPr>
                <w:rFonts w:ascii="Arial" w:hAnsi="Arial" w:cs="Arial"/>
              </w:rPr>
              <w:t>Thermo Fisher</w:t>
            </w:r>
          </w:p>
        </w:tc>
        <w:tc>
          <w:tcPr>
            <w:tcW w:w="2088" w:type="dxa"/>
            <w:tcBorders>
              <w:top w:val="single" w:sz="8" w:space="0" w:color="auto"/>
              <w:bottom w:val="single" w:sz="8" w:space="0" w:color="auto"/>
            </w:tcBorders>
            <w:shd w:val="clear" w:color="auto" w:fill="auto"/>
          </w:tcPr>
          <w:p w:rsidR="00DE7E96" w:rsidRPr="00E60EC9" w:rsidRDefault="00DE7E96" w:rsidP="007A66C0">
            <w:pPr>
              <w:rPr>
                <w:rFonts w:ascii="Arial" w:hAnsi="Arial" w:cs="Arial"/>
              </w:rPr>
            </w:pPr>
            <w:r w:rsidRPr="00E60EC9">
              <w:rPr>
                <w:rFonts w:ascii="Arial" w:hAnsi="Arial" w:cs="Arial"/>
              </w:rPr>
              <w:t>Q-Exactive Plus</w:t>
            </w:r>
          </w:p>
        </w:tc>
      </w:tr>
      <w:tr w:rsidR="00DE7E96" w:rsidRPr="00E60EC9" w:rsidTr="007A66C0">
        <w:trPr>
          <w:cantSplit/>
          <w:trHeight w:val="259"/>
        </w:trPr>
        <w:tc>
          <w:tcPr>
            <w:tcW w:w="5238" w:type="dxa"/>
            <w:tcBorders>
              <w:top w:val="single" w:sz="8" w:space="0" w:color="auto"/>
            </w:tcBorders>
            <w:shd w:val="clear" w:color="auto" w:fill="auto"/>
          </w:tcPr>
          <w:p w:rsidR="00DE7E96" w:rsidRPr="00E60EC9" w:rsidRDefault="00DE7E96" w:rsidP="007A66C0">
            <w:pPr>
              <w:rPr>
                <w:rFonts w:ascii="Arial" w:hAnsi="Arial" w:cs="Arial"/>
              </w:rPr>
            </w:pPr>
            <w:r w:rsidRPr="00E60EC9">
              <w:rPr>
                <w:rFonts w:ascii="Arial" w:hAnsi="Arial" w:cs="Arial"/>
              </w:rPr>
              <w:t xml:space="preserve">Resublimation chamber </w:t>
            </w:r>
          </w:p>
        </w:tc>
        <w:tc>
          <w:tcPr>
            <w:tcW w:w="2250" w:type="dxa"/>
            <w:tcBorders>
              <w:top w:val="single" w:sz="8" w:space="0" w:color="auto"/>
            </w:tcBorders>
            <w:shd w:val="clear" w:color="auto" w:fill="auto"/>
          </w:tcPr>
          <w:p w:rsidR="00DE7E96" w:rsidRPr="00E60EC9" w:rsidRDefault="00DE7E96" w:rsidP="007A66C0">
            <w:pPr>
              <w:rPr>
                <w:rFonts w:ascii="Arial" w:hAnsi="Arial" w:cs="Arial"/>
              </w:rPr>
            </w:pPr>
            <w:r w:rsidRPr="00E60EC9">
              <w:rPr>
                <w:rFonts w:ascii="Arial" w:hAnsi="Arial" w:cs="Arial"/>
              </w:rPr>
              <w:t>This paper</w:t>
            </w:r>
          </w:p>
        </w:tc>
        <w:tc>
          <w:tcPr>
            <w:tcW w:w="2088" w:type="dxa"/>
            <w:tcBorders>
              <w:top w:val="single" w:sz="8" w:space="0" w:color="auto"/>
            </w:tcBorders>
            <w:shd w:val="clear" w:color="auto" w:fill="auto"/>
          </w:tcPr>
          <w:p w:rsidR="00DE7E96" w:rsidRPr="00E60EC9" w:rsidRDefault="00DE7E96" w:rsidP="007A66C0">
            <w:pPr>
              <w:rPr>
                <w:rFonts w:ascii="Arial" w:hAnsi="Arial" w:cs="Arial"/>
              </w:rPr>
            </w:pPr>
            <w:r w:rsidRPr="00E60EC9">
              <w:rPr>
                <w:rFonts w:ascii="Arial" w:hAnsi="Arial" w:cs="Arial"/>
              </w:rPr>
              <w:t>self-built</w:t>
            </w:r>
          </w:p>
        </w:tc>
      </w:tr>
      <w:tr w:rsidR="00DE7E96" w:rsidRPr="00E60EC9" w:rsidTr="007A66C0">
        <w:trPr>
          <w:cantSplit/>
          <w:trHeight w:val="259"/>
        </w:trPr>
        <w:tc>
          <w:tcPr>
            <w:tcW w:w="523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Cryostat</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Leica Biosystems</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CM 3050 S</w:t>
            </w:r>
          </w:p>
        </w:tc>
      </w:tr>
      <w:tr w:rsidR="00DE7E96" w:rsidRPr="00E60EC9" w:rsidTr="007A66C0">
        <w:trPr>
          <w:cantSplit/>
          <w:trHeight w:val="259"/>
        </w:trPr>
        <w:tc>
          <w:tcPr>
            <w:tcW w:w="5238" w:type="dxa"/>
            <w:tcBorders>
              <w:bottom w:val="single" w:sz="2" w:space="0" w:color="000000"/>
            </w:tcBorders>
            <w:shd w:val="clear" w:color="auto" w:fill="auto"/>
          </w:tcPr>
          <w:p w:rsidR="00DE7E96" w:rsidRPr="004F64E8" w:rsidRDefault="00DE7E96" w:rsidP="007A66C0">
            <w:pPr>
              <w:rPr>
                <w:rFonts w:ascii="Arial" w:hAnsi="Arial" w:cs="Arial"/>
                <w:lang w:val="en-US"/>
              </w:rPr>
            </w:pPr>
            <w:r w:rsidRPr="004F64E8">
              <w:rPr>
                <w:rFonts w:ascii="Arial" w:hAnsi="Arial" w:cs="Arial"/>
                <w:lang w:val="en-US"/>
              </w:rPr>
              <w:t>Super PAP Pen Liquid Blocker</w:t>
            </w:r>
          </w:p>
        </w:tc>
        <w:tc>
          <w:tcPr>
            <w:tcW w:w="2250"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Science Services</w:t>
            </w:r>
          </w:p>
        </w:tc>
        <w:tc>
          <w:tcPr>
            <w:tcW w:w="2088" w:type="dxa"/>
            <w:tcBorders>
              <w:bottom w:val="single" w:sz="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Cat# N71310-N</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MALDI IntelliSlides</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Bruker Daltonics</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1868957</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SuperFrost slides</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Thermo Fisher</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17284884</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Piezo sample stage</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SmarAct</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Custom Design</w:t>
            </w:r>
          </w:p>
        </w:tc>
      </w:tr>
      <w:tr w:rsidR="00DE7E96" w:rsidRPr="00E60EC9" w:rsidTr="007A66C0">
        <w:trPr>
          <w:cantSplit/>
          <w:trHeight w:val="259"/>
        </w:trPr>
        <w:tc>
          <w:tcPr>
            <w:tcW w:w="5238" w:type="dxa"/>
            <w:shd w:val="clear" w:color="auto" w:fill="auto"/>
          </w:tcPr>
          <w:p w:rsidR="00DE7E96" w:rsidRPr="004F64E8" w:rsidRDefault="00DE7E96" w:rsidP="007A66C0">
            <w:pPr>
              <w:rPr>
                <w:rFonts w:ascii="Arial" w:hAnsi="Arial" w:cs="Arial"/>
                <w:lang w:val="en-US"/>
              </w:rPr>
            </w:pPr>
            <w:r w:rsidRPr="004F64E8">
              <w:rPr>
                <w:rFonts w:ascii="Arial" w:hAnsi="Arial" w:cs="Arial"/>
                <w:lang w:val="en-US"/>
              </w:rPr>
              <w:t>Objective M Plan Apo NUV HR 50X</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Mitutoyo</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378-888-6</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Tube lens 100 mm</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Thorlabs</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TTL100-A</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Digital Camera</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Sony</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XCG-CG160</w:t>
            </w:r>
          </w:p>
        </w:tc>
      </w:tr>
      <w:tr w:rsidR="00DE7E96" w:rsidRPr="00E60EC9" w:rsidTr="007A66C0">
        <w:trPr>
          <w:cantSplit/>
          <w:trHeight w:val="259"/>
        </w:trPr>
        <w:tc>
          <w:tcPr>
            <w:tcW w:w="5238" w:type="dxa"/>
            <w:shd w:val="clear" w:color="auto" w:fill="auto"/>
          </w:tcPr>
          <w:p w:rsidR="00DE7E96" w:rsidRPr="004F64E8" w:rsidRDefault="00DE7E96" w:rsidP="007A66C0">
            <w:pPr>
              <w:rPr>
                <w:rFonts w:ascii="Arial" w:hAnsi="Arial" w:cs="Arial"/>
                <w:lang w:val="en-US"/>
              </w:rPr>
            </w:pPr>
            <w:r w:rsidRPr="004F64E8">
              <w:rPr>
                <w:rFonts w:ascii="Arial" w:hAnsi="Arial" w:cs="Arial"/>
                <w:lang w:val="en-US"/>
              </w:rPr>
              <w:t>Dichroic Mirror HR355nm/45° Typ1</w:t>
            </w:r>
          </w:p>
          <w:p w:rsidR="00DE7E96" w:rsidRPr="004F64E8" w:rsidRDefault="00DE7E96" w:rsidP="007A66C0">
            <w:pPr>
              <w:rPr>
                <w:rFonts w:ascii="Arial" w:hAnsi="Arial" w:cs="Arial"/>
                <w:lang w:val="en-US"/>
              </w:rPr>
            </w:pPr>
            <w:r w:rsidRPr="004F64E8">
              <w:rPr>
                <w:rFonts w:ascii="Arial" w:hAnsi="Arial" w:cs="Arial"/>
                <w:lang w:val="en-US"/>
              </w:rPr>
              <w:t>on FS-LO-V Ø25x6.35mm</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Laseroptik</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L-07246</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Green LED</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Thorlabs</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LED528EHP</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Filter Cube</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Thorlabs</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DFM2/M</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Filter Cube Insert</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Thorlabs</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DFM2T1</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DAPI LED</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Thorlabs</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M385FP1</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FITC LED</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Thorlabs</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M455F3</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mCherry LED</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Thorlabs</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MINTF4</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DAPI Filter Set</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Thorlabs</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MDF-BFP</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FITC Filter Set</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Thorlabs</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MDF-FITC</w:t>
            </w:r>
          </w:p>
        </w:tc>
      </w:tr>
      <w:tr w:rsidR="00DE7E96" w:rsidRPr="00E60EC9" w:rsidTr="007A66C0">
        <w:trPr>
          <w:cantSplit/>
          <w:trHeight w:val="259"/>
        </w:trPr>
        <w:tc>
          <w:tcPr>
            <w:tcW w:w="5238" w:type="dxa"/>
            <w:shd w:val="clear" w:color="auto" w:fill="auto"/>
          </w:tcPr>
          <w:p w:rsidR="00DE7E96" w:rsidRPr="00E60EC9" w:rsidRDefault="00DE7E96" w:rsidP="007A66C0">
            <w:pPr>
              <w:rPr>
                <w:rFonts w:ascii="Arial" w:hAnsi="Arial" w:cs="Arial"/>
              </w:rPr>
            </w:pPr>
            <w:r w:rsidRPr="00E60EC9">
              <w:rPr>
                <w:rFonts w:ascii="Arial" w:hAnsi="Arial" w:cs="Arial"/>
              </w:rPr>
              <w:t>mCherry Filter Set</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Thorlabs</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MDF-MCHC</w:t>
            </w:r>
          </w:p>
        </w:tc>
      </w:tr>
      <w:tr w:rsidR="00DE7E96" w:rsidRPr="00E60EC9" w:rsidTr="007A66C0">
        <w:trPr>
          <w:cantSplit/>
          <w:trHeight w:val="259"/>
        </w:trPr>
        <w:tc>
          <w:tcPr>
            <w:tcW w:w="5238" w:type="dxa"/>
            <w:shd w:val="clear" w:color="auto" w:fill="auto"/>
          </w:tcPr>
          <w:p w:rsidR="00DE7E96" w:rsidRPr="004F64E8" w:rsidRDefault="00DE7E96" w:rsidP="007A66C0">
            <w:pPr>
              <w:rPr>
                <w:rFonts w:ascii="Arial" w:hAnsi="Arial" w:cs="Arial"/>
                <w:lang w:val="en-US"/>
              </w:rPr>
            </w:pPr>
            <w:r w:rsidRPr="004F64E8">
              <w:rPr>
                <w:rFonts w:ascii="Arial" w:hAnsi="Arial" w:cs="Arial"/>
                <w:lang w:val="en-US"/>
              </w:rPr>
              <w:t>1951 USAF Resolution Test Targets, 3" x 1"</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Thorlabs</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Cat# R3L1S4P</w:t>
            </w:r>
          </w:p>
        </w:tc>
      </w:tr>
      <w:tr w:rsidR="00DE7E96" w:rsidRPr="00E60EC9" w:rsidTr="007A66C0">
        <w:trPr>
          <w:cantSplit/>
          <w:trHeight w:val="259"/>
        </w:trPr>
        <w:tc>
          <w:tcPr>
            <w:tcW w:w="5238" w:type="dxa"/>
            <w:shd w:val="clear" w:color="auto" w:fill="auto"/>
          </w:tcPr>
          <w:p w:rsidR="00DE7E96" w:rsidRPr="004F64E8" w:rsidRDefault="00DE7E96" w:rsidP="007A66C0">
            <w:pPr>
              <w:rPr>
                <w:rFonts w:ascii="Arial" w:hAnsi="Arial" w:cs="Arial"/>
                <w:lang w:val="en-US"/>
              </w:rPr>
            </w:pPr>
            <w:r w:rsidRPr="004F64E8">
              <w:rPr>
                <w:rFonts w:ascii="Arial" w:hAnsi="Arial" w:cs="Arial"/>
                <w:lang w:val="en-US"/>
              </w:rPr>
              <w:t>VS200 Research Microscopy Slide Scanner</w:t>
            </w:r>
          </w:p>
        </w:tc>
        <w:tc>
          <w:tcPr>
            <w:tcW w:w="2250" w:type="dxa"/>
            <w:shd w:val="clear" w:color="auto" w:fill="auto"/>
          </w:tcPr>
          <w:p w:rsidR="00DE7E96" w:rsidRPr="00E60EC9" w:rsidRDefault="00DE7E96" w:rsidP="007A66C0">
            <w:pPr>
              <w:rPr>
                <w:rFonts w:ascii="Arial" w:hAnsi="Arial" w:cs="Arial"/>
              </w:rPr>
            </w:pPr>
            <w:r w:rsidRPr="00E60EC9">
              <w:rPr>
                <w:rFonts w:ascii="Arial" w:hAnsi="Arial" w:cs="Arial"/>
              </w:rPr>
              <w:t>Olympus/Evident</w:t>
            </w:r>
          </w:p>
        </w:tc>
        <w:tc>
          <w:tcPr>
            <w:tcW w:w="2088" w:type="dxa"/>
            <w:shd w:val="clear" w:color="auto" w:fill="auto"/>
          </w:tcPr>
          <w:p w:rsidR="00DE7E96" w:rsidRPr="00E60EC9" w:rsidRDefault="00DE7E96" w:rsidP="007A66C0">
            <w:pPr>
              <w:rPr>
                <w:rFonts w:ascii="Arial" w:hAnsi="Arial" w:cs="Arial"/>
              </w:rPr>
            </w:pPr>
            <w:r w:rsidRPr="00E60EC9">
              <w:rPr>
                <w:rFonts w:ascii="Arial" w:hAnsi="Arial" w:cs="Arial"/>
              </w:rPr>
              <w:t>VS200</w:t>
            </w:r>
          </w:p>
        </w:tc>
      </w:tr>
      <w:tr w:rsidR="00DE7E96" w:rsidRPr="00E60EC9" w:rsidTr="007A66C0">
        <w:trPr>
          <w:cantSplit/>
          <w:trHeight w:val="259"/>
        </w:trPr>
        <w:tc>
          <w:tcPr>
            <w:tcW w:w="5238" w:type="dxa"/>
            <w:tcBorders>
              <w:bottom w:val="single" w:sz="1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Digital Delay Pulse Generator</w:t>
            </w:r>
          </w:p>
        </w:tc>
        <w:tc>
          <w:tcPr>
            <w:tcW w:w="2250" w:type="dxa"/>
            <w:tcBorders>
              <w:bottom w:val="single" w:sz="1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Quantum Composers</w:t>
            </w:r>
          </w:p>
        </w:tc>
        <w:tc>
          <w:tcPr>
            <w:tcW w:w="2088" w:type="dxa"/>
            <w:tcBorders>
              <w:bottom w:val="single" w:sz="12" w:space="0" w:color="000000"/>
            </w:tcBorders>
            <w:shd w:val="clear" w:color="auto" w:fill="auto"/>
          </w:tcPr>
          <w:p w:rsidR="00DE7E96" w:rsidRPr="00E60EC9" w:rsidRDefault="00DE7E96" w:rsidP="007A66C0">
            <w:pPr>
              <w:rPr>
                <w:rFonts w:ascii="Arial" w:hAnsi="Arial" w:cs="Arial"/>
              </w:rPr>
            </w:pPr>
            <w:r w:rsidRPr="00E60EC9">
              <w:rPr>
                <w:rFonts w:ascii="Arial" w:hAnsi="Arial" w:cs="Arial"/>
              </w:rPr>
              <w:t>9200 Sapphire Series</w:t>
            </w:r>
          </w:p>
        </w:tc>
      </w:tr>
    </w:tbl>
    <w:p w:rsidR="00DE7E96" w:rsidRDefault="00DE7E96">
      <w:pPr>
        <w:rPr>
          <w:lang w:val="en-US"/>
        </w:rPr>
      </w:pPr>
    </w:p>
    <w:p w:rsidR="00DE7E96" w:rsidRPr="00CA6935" w:rsidRDefault="00CA6935">
      <w:pPr>
        <w:rPr>
          <w:rFonts w:ascii="Arial" w:hAnsi="Arial" w:cs="Arial"/>
          <w:b/>
          <w:lang w:val="en-US"/>
        </w:rPr>
      </w:pPr>
      <w:r w:rsidRPr="00CA6935">
        <w:rPr>
          <w:rFonts w:ascii="Arial" w:hAnsi="Arial" w:cs="Arial"/>
          <w:b/>
          <w:lang w:val="en-US"/>
        </w:rPr>
        <w:t>References Supporting Information</w:t>
      </w:r>
    </w:p>
    <w:bookmarkStart w:id="1" w:name="_GoBack"/>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fldChar w:fldCharType="begin"/>
      </w:r>
      <w:r w:rsidRPr="00CA6935">
        <w:rPr>
          <w:rFonts w:ascii="Arial" w:hAnsi="Arial" w:cs="Arial"/>
          <w:lang w:val="en-US"/>
        </w:rPr>
        <w:instrText xml:space="preserve"> ADDIN ZOTERO_BIBL {"uncited":[],"omitted":[],"custom":[]} CSL_BIBLIOGRAPHY </w:instrText>
      </w:r>
      <w:r w:rsidRPr="00CA6935">
        <w:rPr>
          <w:rFonts w:ascii="Arial" w:hAnsi="Arial" w:cs="Arial"/>
          <w:lang w:val="en-US"/>
        </w:rPr>
        <w:fldChar w:fldCharType="separate"/>
      </w:r>
      <w:r w:rsidRPr="00CA6935">
        <w:rPr>
          <w:rFonts w:ascii="Arial" w:hAnsi="Arial" w:cs="Arial"/>
          <w:lang w:val="en-US"/>
        </w:rPr>
        <w:t>1.</w:t>
      </w:r>
      <w:r w:rsidRPr="00CA6935">
        <w:rPr>
          <w:rFonts w:ascii="Arial" w:hAnsi="Arial" w:cs="Arial"/>
          <w:lang w:val="en-US"/>
        </w:rPr>
        <w:tab/>
        <w:t xml:space="preserve">Vos, D. R. N., Bowman, A. P., Heeren, R. M. A., Balluff, B. &amp; Ellis, S. R. Class-specific depletion of lipid ion signals in tissues upon formalin fixation. </w:t>
      </w:r>
      <w:r w:rsidRPr="00CA6935">
        <w:rPr>
          <w:rFonts w:ascii="Arial" w:hAnsi="Arial" w:cs="Arial"/>
          <w:i/>
          <w:iCs/>
          <w:lang w:val="en-US"/>
        </w:rPr>
        <w:t>Int. J. Mass Spectrom.</w:t>
      </w:r>
      <w:r w:rsidRPr="00CA6935">
        <w:rPr>
          <w:rFonts w:ascii="Arial" w:hAnsi="Arial" w:cs="Arial"/>
          <w:lang w:val="en-US"/>
        </w:rPr>
        <w:t xml:space="preserve"> </w:t>
      </w:r>
      <w:r w:rsidRPr="00CA6935">
        <w:rPr>
          <w:rFonts w:ascii="Arial" w:hAnsi="Arial" w:cs="Arial"/>
          <w:b/>
          <w:bCs/>
          <w:lang w:val="en-US"/>
        </w:rPr>
        <w:t>446</w:t>
      </w:r>
      <w:r w:rsidRPr="00CA6935">
        <w:rPr>
          <w:rFonts w:ascii="Arial" w:hAnsi="Arial" w:cs="Arial"/>
          <w:lang w:val="en-US"/>
        </w:rPr>
        <w:t>, 116212 (2019).</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2.</w:t>
      </w:r>
      <w:r w:rsidRPr="00CA6935">
        <w:rPr>
          <w:rFonts w:ascii="Arial" w:hAnsi="Arial" w:cs="Arial"/>
          <w:lang w:val="en-US"/>
        </w:rPr>
        <w:tab/>
        <w:t xml:space="preserve">Fitzner, D. </w:t>
      </w:r>
      <w:r w:rsidRPr="00CA6935">
        <w:rPr>
          <w:rFonts w:ascii="Arial" w:hAnsi="Arial" w:cs="Arial"/>
          <w:i/>
          <w:iCs/>
          <w:lang w:val="en-US"/>
        </w:rPr>
        <w:t>et al.</w:t>
      </w:r>
      <w:r w:rsidRPr="00CA6935">
        <w:rPr>
          <w:rFonts w:ascii="Arial" w:hAnsi="Arial" w:cs="Arial"/>
          <w:lang w:val="en-US"/>
        </w:rPr>
        <w:t xml:space="preserve"> Cell-Type- and Brain-Region-Resolved Mouse Brain Lipidome. </w:t>
      </w:r>
      <w:r w:rsidRPr="00CA6935">
        <w:rPr>
          <w:rFonts w:ascii="Arial" w:hAnsi="Arial" w:cs="Arial"/>
          <w:i/>
          <w:iCs/>
          <w:lang w:val="en-US"/>
        </w:rPr>
        <w:t>Cell Rep.</w:t>
      </w:r>
      <w:r w:rsidRPr="00CA6935">
        <w:rPr>
          <w:rFonts w:ascii="Arial" w:hAnsi="Arial" w:cs="Arial"/>
          <w:lang w:val="en-US"/>
        </w:rPr>
        <w:t xml:space="preserve"> </w:t>
      </w:r>
      <w:r w:rsidRPr="00CA6935">
        <w:rPr>
          <w:rFonts w:ascii="Arial" w:hAnsi="Arial" w:cs="Arial"/>
          <w:b/>
          <w:bCs/>
          <w:lang w:val="en-US"/>
        </w:rPr>
        <w:t>32</w:t>
      </w:r>
      <w:r w:rsidRPr="00CA6935">
        <w:rPr>
          <w:rFonts w:ascii="Arial" w:hAnsi="Arial" w:cs="Arial"/>
          <w:lang w:val="en-US"/>
        </w:rPr>
        <w:t>, 108132 (2020).</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3.</w:t>
      </w:r>
      <w:r w:rsidRPr="00CA6935">
        <w:rPr>
          <w:rFonts w:ascii="Arial" w:hAnsi="Arial" w:cs="Arial"/>
          <w:lang w:val="en-US"/>
        </w:rPr>
        <w:tab/>
        <w:t xml:space="preserve">Vandenbosch, M. </w:t>
      </w:r>
      <w:r w:rsidRPr="00CA6935">
        <w:rPr>
          <w:rFonts w:ascii="Arial" w:hAnsi="Arial" w:cs="Arial"/>
          <w:i/>
          <w:iCs/>
          <w:lang w:val="en-US"/>
        </w:rPr>
        <w:t>et al.</w:t>
      </w:r>
      <w:r w:rsidRPr="00CA6935">
        <w:rPr>
          <w:rFonts w:ascii="Arial" w:hAnsi="Arial" w:cs="Arial"/>
          <w:lang w:val="en-US"/>
        </w:rPr>
        <w:t xml:space="preserve"> Toward Omics-Scale Quantitative Mass Spectrometry Imaging of Lipids in Brain Tissue Using a Multiclass Internal Standard Mixture. </w:t>
      </w:r>
      <w:r w:rsidRPr="00CA6935">
        <w:rPr>
          <w:rFonts w:ascii="Arial" w:hAnsi="Arial" w:cs="Arial"/>
          <w:i/>
          <w:iCs/>
          <w:lang w:val="en-US"/>
        </w:rPr>
        <w:t>Anal. Chem.</w:t>
      </w:r>
      <w:r w:rsidRPr="00CA6935">
        <w:rPr>
          <w:rFonts w:ascii="Arial" w:hAnsi="Arial" w:cs="Arial"/>
          <w:lang w:val="en-US"/>
        </w:rPr>
        <w:t xml:space="preserve"> </w:t>
      </w:r>
      <w:r w:rsidRPr="00CA6935">
        <w:rPr>
          <w:rFonts w:ascii="Arial" w:hAnsi="Arial" w:cs="Arial"/>
          <w:b/>
          <w:bCs/>
          <w:lang w:val="en-US"/>
        </w:rPr>
        <w:t>95</w:t>
      </w:r>
      <w:r w:rsidRPr="00CA6935">
        <w:rPr>
          <w:rFonts w:ascii="Arial" w:hAnsi="Arial" w:cs="Arial"/>
          <w:lang w:val="en-US"/>
        </w:rPr>
        <w:t>, 18719–18730 (2023).</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4.</w:t>
      </w:r>
      <w:r w:rsidRPr="00CA6935">
        <w:rPr>
          <w:rFonts w:ascii="Arial" w:hAnsi="Arial" w:cs="Arial"/>
          <w:lang w:val="en-US"/>
        </w:rPr>
        <w:tab/>
        <w:t xml:space="preserve">Schneider, C. A., Rasband, W. S. &amp; Eliceiri, K. W. NIH Image to ImageJ: 25 years of image analysis. </w:t>
      </w:r>
      <w:r w:rsidRPr="00CA6935">
        <w:rPr>
          <w:rFonts w:ascii="Arial" w:hAnsi="Arial" w:cs="Arial"/>
          <w:i/>
          <w:iCs/>
          <w:lang w:val="en-US"/>
        </w:rPr>
        <w:t>Nat Methods</w:t>
      </w:r>
      <w:r w:rsidRPr="00CA6935">
        <w:rPr>
          <w:rFonts w:ascii="Arial" w:hAnsi="Arial" w:cs="Arial"/>
          <w:lang w:val="en-US"/>
        </w:rPr>
        <w:t xml:space="preserve"> </w:t>
      </w:r>
      <w:r w:rsidRPr="00CA6935">
        <w:rPr>
          <w:rFonts w:ascii="Arial" w:hAnsi="Arial" w:cs="Arial"/>
          <w:b/>
          <w:bCs/>
          <w:lang w:val="en-US"/>
        </w:rPr>
        <w:t>9</w:t>
      </w:r>
      <w:r w:rsidRPr="00CA6935">
        <w:rPr>
          <w:rFonts w:ascii="Arial" w:hAnsi="Arial" w:cs="Arial"/>
          <w:lang w:val="en-US"/>
        </w:rPr>
        <w:t>, 671–675 (2012).</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5.</w:t>
      </w:r>
      <w:r w:rsidRPr="00CA6935">
        <w:rPr>
          <w:rFonts w:ascii="Arial" w:hAnsi="Arial" w:cs="Arial"/>
          <w:lang w:val="en-US"/>
        </w:rPr>
        <w:tab/>
        <w:t xml:space="preserve">Schwenzfeier, J., Weischer, S., Bessler, S. &amp; Soltwisch, J. Introducing FISCAS, a Tool for the Effective Generation of Single Cell MALDI-MSI Data. </w:t>
      </w:r>
      <w:r w:rsidRPr="00CA6935">
        <w:rPr>
          <w:rFonts w:ascii="Arial" w:hAnsi="Arial" w:cs="Arial"/>
          <w:i/>
          <w:iCs/>
          <w:lang w:val="en-US"/>
        </w:rPr>
        <w:t>J. Am. Soc. Mass Spectrom.</w:t>
      </w:r>
      <w:r w:rsidRPr="00CA6935">
        <w:rPr>
          <w:rFonts w:ascii="Arial" w:hAnsi="Arial" w:cs="Arial"/>
          <w:lang w:val="en-US"/>
        </w:rPr>
        <w:t xml:space="preserve"> </w:t>
      </w:r>
      <w:r w:rsidRPr="00CA6935">
        <w:rPr>
          <w:rFonts w:ascii="Arial" w:hAnsi="Arial" w:cs="Arial"/>
          <w:b/>
          <w:bCs/>
          <w:lang w:val="en-US"/>
        </w:rPr>
        <w:t>35</w:t>
      </w:r>
      <w:r w:rsidRPr="00CA6935">
        <w:rPr>
          <w:rFonts w:ascii="Arial" w:hAnsi="Arial" w:cs="Arial"/>
          <w:lang w:val="en-US"/>
        </w:rPr>
        <w:t>, 2950–2959 (2024).</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6.</w:t>
      </w:r>
      <w:r w:rsidRPr="00CA6935">
        <w:rPr>
          <w:rFonts w:ascii="Arial" w:hAnsi="Arial" w:cs="Arial"/>
          <w:lang w:val="en-US"/>
        </w:rPr>
        <w:tab/>
        <w:t xml:space="preserve">Yaniv, Z., Lowekamp, B. C., Johnson, H. J. &amp; Beare, R. SimpleITK Image-Analysis Notebooks: a Collaborative Environment for Education and Reproducible Research. </w:t>
      </w:r>
      <w:r w:rsidRPr="00CA6935">
        <w:rPr>
          <w:rFonts w:ascii="Arial" w:hAnsi="Arial" w:cs="Arial"/>
          <w:i/>
          <w:iCs/>
          <w:lang w:val="en-US"/>
        </w:rPr>
        <w:t>J Digit Imaging</w:t>
      </w:r>
      <w:r w:rsidRPr="00CA6935">
        <w:rPr>
          <w:rFonts w:ascii="Arial" w:hAnsi="Arial" w:cs="Arial"/>
          <w:lang w:val="en-US"/>
        </w:rPr>
        <w:t xml:space="preserve"> </w:t>
      </w:r>
      <w:r w:rsidRPr="00CA6935">
        <w:rPr>
          <w:rFonts w:ascii="Arial" w:hAnsi="Arial" w:cs="Arial"/>
          <w:b/>
          <w:bCs/>
          <w:lang w:val="en-US"/>
        </w:rPr>
        <w:t>31</w:t>
      </w:r>
      <w:r w:rsidRPr="00CA6935">
        <w:rPr>
          <w:rFonts w:ascii="Arial" w:hAnsi="Arial" w:cs="Arial"/>
          <w:lang w:val="en-US"/>
        </w:rPr>
        <w:t>, 290–303 (2018).</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lastRenderedPageBreak/>
        <w:t>7.</w:t>
      </w:r>
      <w:r w:rsidRPr="00CA6935">
        <w:rPr>
          <w:rFonts w:ascii="Arial" w:hAnsi="Arial" w:cs="Arial"/>
          <w:lang w:val="en-US"/>
        </w:rPr>
        <w:tab/>
        <w:t xml:space="preserve">Lowekamp, B. C., Chen, D. T., Ibanez, L. &amp; Blezek, D. The Design of SimpleITK. </w:t>
      </w:r>
      <w:r w:rsidRPr="00CA6935">
        <w:rPr>
          <w:rFonts w:ascii="Arial" w:hAnsi="Arial" w:cs="Arial"/>
          <w:i/>
          <w:iCs/>
          <w:lang w:val="en-US"/>
        </w:rPr>
        <w:t>Front. Neuroinform.</w:t>
      </w:r>
      <w:r w:rsidRPr="00CA6935">
        <w:rPr>
          <w:rFonts w:ascii="Arial" w:hAnsi="Arial" w:cs="Arial"/>
          <w:lang w:val="en-US"/>
        </w:rPr>
        <w:t xml:space="preserve"> </w:t>
      </w:r>
      <w:r w:rsidRPr="00CA6935">
        <w:rPr>
          <w:rFonts w:ascii="Arial" w:hAnsi="Arial" w:cs="Arial"/>
          <w:b/>
          <w:bCs/>
          <w:lang w:val="en-US"/>
        </w:rPr>
        <w:t>7</w:t>
      </w:r>
      <w:r w:rsidRPr="00CA6935">
        <w:rPr>
          <w:rFonts w:ascii="Arial" w:hAnsi="Arial" w:cs="Arial"/>
          <w:lang w:val="en-US"/>
        </w:rPr>
        <w:t>, (2013).</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8.</w:t>
      </w:r>
      <w:r w:rsidRPr="00CA6935">
        <w:rPr>
          <w:rFonts w:ascii="Arial" w:hAnsi="Arial" w:cs="Arial"/>
          <w:lang w:val="en-US"/>
        </w:rPr>
        <w:tab/>
        <w:t xml:space="preserve">Greenwald, N. F. </w:t>
      </w:r>
      <w:r w:rsidRPr="00CA6935">
        <w:rPr>
          <w:rFonts w:ascii="Arial" w:hAnsi="Arial" w:cs="Arial"/>
          <w:i/>
          <w:iCs/>
          <w:lang w:val="en-US"/>
        </w:rPr>
        <w:t>et al.</w:t>
      </w:r>
      <w:r w:rsidRPr="00CA6935">
        <w:rPr>
          <w:rFonts w:ascii="Arial" w:hAnsi="Arial" w:cs="Arial"/>
          <w:lang w:val="en-US"/>
        </w:rPr>
        <w:t xml:space="preserve"> Whole-cell segmentation of tissue images with human-level performance using large-scale data annotation and deep learning. </w:t>
      </w:r>
      <w:r w:rsidRPr="00CA6935">
        <w:rPr>
          <w:rFonts w:ascii="Arial" w:hAnsi="Arial" w:cs="Arial"/>
          <w:i/>
          <w:iCs/>
          <w:lang w:val="en-US"/>
        </w:rPr>
        <w:t>Nat. Biotechnol.</w:t>
      </w:r>
      <w:r w:rsidRPr="00CA6935">
        <w:rPr>
          <w:rFonts w:ascii="Arial" w:hAnsi="Arial" w:cs="Arial"/>
          <w:lang w:val="en-US"/>
        </w:rPr>
        <w:t xml:space="preserve"> </w:t>
      </w:r>
      <w:r w:rsidRPr="00CA6935">
        <w:rPr>
          <w:rFonts w:ascii="Arial" w:hAnsi="Arial" w:cs="Arial"/>
          <w:b/>
          <w:bCs/>
          <w:lang w:val="en-US"/>
        </w:rPr>
        <w:t>40</w:t>
      </w:r>
      <w:r w:rsidRPr="00CA6935">
        <w:rPr>
          <w:rFonts w:ascii="Arial" w:hAnsi="Arial" w:cs="Arial"/>
          <w:lang w:val="en-US"/>
        </w:rPr>
        <w:t>, 555–565 (2022).</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9.</w:t>
      </w:r>
      <w:r w:rsidRPr="00CA6935">
        <w:rPr>
          <w:rFonts w:ascii="Arial" w:hAnsi="Arial" w:cs="Arial"/>
          <w:lang w:val="en-US"/>
        </w:rPr>
        <w:tab/>
        <w:t xml:space="preserve">Stirling, D. R. </w:t>
      </w:r>
      <w:r w:rsidRPr="00CA6935">
        <w:rPr>
          <w:rFonts w:ascii="Arial" w:hAnsi="Arial" w:cs="Arial"/>
          <w:i/>
          <w:iCs/>
          <w:lang w:val="en-US"/>
        </w:rPr>
        <w:t>et al.</w:t>
      </w:r>
      <w:r w:rsidRPr="00CA6935">
        <w:rPr>
          <w:rFonts w:ascii="Arial" w:hAnsi="Arial" w:cs="Arial"/>
          <w:lang w:val="en-US"/>
        </w:rPr>
        <w:t xml:space="preserve"> CellProfiler 4: improvements in speed, utility and usability. </w:t>
      </w:r>
      <w:r w:rsidRPr="00CA6935">
        <w:rPr>
          <w:rFonts w:ascii="Arial" w:hAnsi="Arial" w:cs="Arial"/>
          <w:i/>
          <w:iCs/>
          <w:lang w:val="en-US"/>
        </w:rPr>
        <w:t>BMC Bioinf.</w:t>
      </w:r>
      <w:r w:rsidRPr="00CA6935">
        <w:rPr>
          <w:rFonts w:ascii="Arial" w:hAnsi="Arial" w:cs="Arial"/>
          <w:lang w:val="en-US"/>
        </w:rPr>
        <w:t xml:space="preserve"> </w:t>
      </w:r>
      <w:r w:rsidRPr="00CA6935">
        <w:rPr>
          <w:rFonts w:ascii="Arial" w:hAnsi="Arial" w:cs="Arial"/>
          <w:b/>
          <w:bCs/>
          <w:lang w:val="en-US"/>
        </w:rPr>
        <w:t>22</w:t>
      </w:r>
      <w:r w:rsidRPr="00CA6935">
        <w:rPr>
          <w:rFonts w:ascii="Arial" w:hAnsi="Arial" w:cs="Arial"/>
          <w:lang w:val="en-US"/>
        </w:rPr>
        <w:t>, 433 (2021).</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10.</w:t>
      </w:r>
      <w:r w:rsidRPr="00CA6935">
        <w:rPr>
          <w:rFonts w:ascii="Arial" w:hAnsi="Arial" w:cs="Arial"/>
          <w:lang w:val="en-US"/>
        </w:rPr>
        <w:tab/>
        <w:t xml:space="preserve">Tortorella, S. </w:t>
      </w:r>
      <w:r w:rsidRPr="00CA6935">
        <w:rPr>
          <w:rFonts w:ascii="Arial" w:hAnsi="Arial" w:cs="Arial"/>
          <w:i/>
          <w:iCs/>
          <w:lang w:val="en-US"/>
        </w:rPr>
        <w:t>et al.</w:t>
      </w:r>
      <w:r w:rsidRPr="00CA6935">
        <w:rPr>
          <w:rFonts w:ascii="Arial" w:hAnsi="Arial" w:cs="Arial"/>
          <w:lang w:val="en-US"/>
        </w:rPr>
        <w:t xml:space="preserve"> LipostarMSI: Comprehensive, Vendor-Neutral Software for Visualization, Data Analysis, and Automated Molecular Identification in Mass Spectrometry Imaging. </w:t>
      </w:r>
      <w:r w:rsidRPr="00CA6935">
        <w:rPr>
          <w:rFonts w:ascii="Arial" w:hAnsi="Arial" w:cs="Arial"/>
          <w:i/>
          <w:iCs/>
          <w:lang w:val="en-US"/>
        </w:rPr>
        <w:t>J. Am. Soc. Mass Spectrom.</w:t>
      </w:r>
      <w:r w:rsidRPr="00CA6935">
        <w:rPr>
          <w:rFonts w:ascii="Arial" w:hAnsi="Arial" w:cs="Arial"/>
          <w:lang w:val="en-US"/>
        </w:rPr>
        <w:t xml:space="preserve"> </w:t>
      </w:r>
      <w:r w:rsidRPr="00CA6935">
        <w:rPr>
          <w:rFonts w:ascii="Arial" w:hAnsi="Arial" w:cs="Arial"/>
          <w:b/>
          <w:bCs/>
          <w:lang w:val="en-US"/>
        </w:rPr>
        <w:t>31</w:t>
      </w:r>
      <w:r w:rsidRPr="00CA6935">
        <w:rPr>
          <w:rFonts w:ascii="Arial" w:hAnsi="Arial" w:cs="Arial"/>
          <w:lang w:val="en-US"/>
        </w:rPr>
        <w:t>, 155–163 (2020).</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11.</w:t>
      </w:r>
      <w:r w:rsidRPr="00CA6935">
        <w:rPr>
          <w:rFonts w:ascii="Arial" w:hAnsi="Arial" w:cs="Arial"/>
          <w:lang w:val="en-US"/>
        </w:rPr>
        <w:tab/>
        <w:t xml:space="preserve">Hunter, J. D. Matplotlib: A 2D Graphics Environment. </w:t>
      </w:r>
      <w:r w:rsidRPr="00CA6935">
        <w:rPr>
          <w:rFonts w:ascii="Arial" w:hAnsi="Arial" w:cs="Arial"/>
          <w:i/>
          <w:iCs/>
          <w:lang w:val="en-US"/>
        </w:rPr>
        <w:t>Computing in Science &amp; Engineering</w:t>
      </w:r>
      <w:r w:rsidRPr="00CA6935">
        <w:rPr>
          <w:rFonts w:ascii="Arial" w:hAnsi="Arial" w:cs="Arial"/>
          <w:lang w:val="en-US"/>
        </w:rPr>
        <w:t xml:space="preserve"> </w:t>
      </w:r>
      <w:r w:rsidRPr="00CA6935">
        <w:rPr>
          <w:rFonts w:ascii="Arial" w:hAnsi="Arial" w:cs="Arial"/>
          <w:b/>
          <w:bCs/>
          <w:lang w:val="en-US"/>
        </w:rPr>
        <w:t>9</w:t>
      </w:r>
      <w:r w:rsidRPr="00CA6935">
        <w:rPr>
          <w:rFonts w:ascii="Arial" w:hAnsi="Arial" w:cs="Arial"/>
          <w:lang w:val="en-US"/>
        </w:rPr>
        <w:t>, 90–95 (2007).</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12.</w:t>
      </w:r>
      <w:r w:rsidRPr="00CA6935">
        <w:rPr>
          <w:rFonts w:ascii="Arial" w:hAnsi="Arial" w:cs="Arial"/>
          <w:lang w:val="en-US"/>
        </w:rPr>
        <w:tab/>
        <w:t xml:space="preserve">Harris, C. R. </w:t>
      </w:r>
      <w:r w:rsidRPr="00CA6935">
        <w:rPr>
          <w:rFonts w:ascii="Arial" w:hAnsi="Arial" w:cs="Arial"/>
          <w:i/>
          <w:iCs/>
          <w:lang w:val="en-US"/>
        </w:rPr>
        <w:t>et al.</w:t>
      </w:r>
      <w:r w:rsidRPr="00CA6935">
        <w:rPr>
          <w:rFonts w:ascii="Arial" w:hAnsi="Arial" w:cs="Arial"/>
          <w:lang w:val="en-US"/>
        </w:rPr>
        <w:t xml:space="preserve"> Array programming with NumPy. </w:t>
      </w:r>
      <w:r w:rsidRPr="00CA6935">
        <w:rPr>
          <w:rFonts w:ascii="Arial" w:hAnsi="Arial" w:cs="Arial"/>
          <w:i/>
          <w:iCs/>
          <w:lang w:val="en-US"/>
        </w:rPr>
        <w:t>Nature</w:t>
      </w:r>
      <w:r w:rsidRPr="00CA6935">
        <w:rPr>
          <w:rFonts w:ascii="Arial" w:hAnsi="Arial" w:cs="Arial"/>
          <w:lang w:val="en-US"/>
        </w:rPr>
        <w:t xml:space="preserve"> </w:t>
      </w:r>
      <w:r w:rsidRPr="00CA6935">
        <w:rPr>
          <w:rFonts w:ascii="Arial" w:hAnsi="Arial" w:cs="Arial"/>
          <w:b/>
          <w:bCs/>
          <w:lang w:val="en-US"/>
        </w:rPr>
        <w:t>585</w:t>
      </w:r>
      <w:r w:rsidRPr="00CA6935">
        <w:rPr>
          <w:rFonts w:ascii="Arial" w:hAnsi="Arial" w:cs="Arial"/>
          <w:lang w:val="en-US"/>
        </w:rPr>
        <w:t>, 357–362 (2020).</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13.</w:t>
      </w:r>
      <w:r w:rsidRPr="00CA6935">
        <w:rPr>
          <w:rFonts w:ascii="Arial" w:hAnsi="Arial" w:cs="Arial"/>
          <w:lang w:val="en-US"/>
        </w:rPr>
        <w:tab/>
        <w:t xml:space="preserve">McKinney, W. Data Structures for Statistical Computing in Python. </w:t>
      </w:r>
      <w:r w:rsidRPr="00CA6935">
        <w:rPr>
          <w:rFonts w:ascii="Arial" w:hAnsi="Arial" w:cs="Arial"/>
          <w:i/>
          <w:iCs/>
          <w:lang w:val="en-US"/>
        </w:rPr>
        <w:t>scipy</w:t>
      </w:r>
      <w:r w:rsidRPr="00CA6935">
        <w:rPr>
          <w:rFonts w:ascii="Arial" w:hAnsi="Arial" w:cs="Arial"/>
          <w:lang w:val="en-US"/>
        </w:rPr>
        <w:t xml:space="preserve"> (2010) doi:10.25080/Majora-92bf1922-00a.</w:t>
      </w:r>
    </w:p>
    <w:p w:rsidR="00CA6935" w:rsidRPr="00CA6935" w:rsidRDefault="00CA6935" w:rsidP="00CA6935">
      <w:pPr>
        <w:pStyle w:val="Literaturverzeichnis"/>
        <w:spacing w:line="240" w:lineRule="auto"/>
        <w:rPr>
          <w:rFonts w:ascii="Arial" w:hAnsi="Arial" w:cs="Arial"/>
        </w:rPr>
      </w:pPr>
      <w:r w:rsidRPr="00CA6935">
        <w:rPr>
          <w:rFonts w:ascii="Arial" w:hAnsi="Arial" w:cs="Arial"/>
        </w:rPr>
        <w:t>14.</w:t>
      </w:r>
      <w:r w:rsidRPr="00CA6935">
        <w:rPr>
          <w:rFonts w:ascii="Arial" w:hAnsi="Arial" w:cs="Arial"/>
        </w:rPr>
        <w:tab/>
        <w:t xml:space="preserve">Walt, S. van der </w:t>
      </w:r>
      <w:r w:rsidRPr="00CA6935">
        <w:rPr>
          <w:rFonts w:ascii="Arial" w:hAnsi="Arial" w:cs="Arial"/>
          <w:i/>
          <w:iCs/>
        </w:rPr>
        <w:t>et al.</w:t>
      </w:r>
      <w:r w:rsidRPr="00CA6935">
        <w:rPr>
          <w:rFonts w:ascii="Arial" w:hAnsi="Arial" w:cs="Arial"/>
        </w:rPr>
        <w:t xml:space="preserve"> scikit-image: image processing in Python. </w:t>
      </w:r>
      <w:r w:rsidRPr="00CA6935">
        <w:rPr>
          <w:rFonts w:ascii="Arial" w:hAnsi="Arial" w:cs="Arial"/>
          <w:i/>
          <w:iCs/>
        </w:rPr>
        <w:t>PeerJ</w:t>
      </w:r>
      <w:r w:rsidRPr="00CA6935">
        <w:rPr>
          <w:rFonts w:ascii="Arial" w:hAnsi="Arial" w:cs="Arial"/>
        </w:rPr>
        <w:t xml:space="preserve"> </w:t>
      </w:r>
      <w:r w:rsidRPr="00CA6935">
        <w:rPr>
          <w:rFonts w:ascii="Arial" w:hAnsi="Arial" w:cs="Arial"/>
          <w:b/>
          <w:bCs/>
        </w:rPr>
        <w:t>2</w:t>
      </w:r>
      <w:r w:rsidRPr="00CA6935">
        <w:rPr>
          <w:rFonts w:ascii="Arial" w:hAnsi="Arial" w:cs="Arial"/>
        </w:rPr>
        <w:t>, e453 (2014).</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15.</w:t>
      </w:r>
      <w:r w:rsidRPr="00CA6935">
        <w:rPr>
          <w:rFonts w:ascii="Arial" w:hAnsi="Arial" w:cs="Arial"/>
          <w:lang w:val="en-US"/>
        </w:rPr>
        <w:tab/>
        <w:t xml:space="preserve">Virtanen, P. </w:t>
      </w:r>
      <w:r w:rsidRPr="00CA6935">
        <w:rPr>
          <w:rFonts w:ascii="Arial" w:hAnsi="Arial" w:cs="Arial"/>
          <w:i/>
          <w:iCs/>
          <w:lang w:val="en-US"/>
        </w:rPr>
        <w:t>et al.</w:t>
      </w:r>
      <w:r w:rsidRPr="00CA6935">
        <w:rPr>
          <w:rFonts w:ascii="Arial" w:hAnsi="Arial" w:cs="Arial"/>
          <w:lang w:val="en-US"/>
        </w:rPr>
        <w:t xml:space="preserve"> SciPy 1.0: fundamental algorithms for scientific computing in Python. </w:t>
      </w:r>
      <w:r w:rsidRPr="00CA6935">
        <w:rPr>
          <w:rFonts w:ascii="Arial" w:hAnsi="Arial" w:cs="Arial"/>
          <w:i/>
          <w:iCs/>
          <w:lang w:val="en-US"/>
        </w:rPr>
        <w:t>Nat Methods</w:t>
      </w:r>
      <w:r w:rsidRPr="00CA6935">
        <w:rPr>
          <w:rFonts w:ascii="Arial" w:hAnsi="Arial" w:cs="Arial"/>
          <w:lang w:val="en-US"/>
        </w:rPr>
        <w:t xml:space="preserve"> </w:t>
      </w:r>
      <w:r w:rsidRPr="00CA6935">
        <w:rPr>
          <w:rFonts w:ascii="Arial" w:hAnsi="Arial" w:cs="Arial"/>
          <w:b/>
          <w:bCs/>
          <w:lang w:val="en-US"/>
        </w:rPr>
        <w:t>17</w:t>
      </w:r>
      <w:r w:rsidRPr="00CA6935">
        <w:rPr>
          <w:rFonts w:ascii="Arial" w:hAnsi="Arial" w:cs="Arial"/>
          <w:lang w:val="en-US"/>
        </w:rPr>
        <w:t>, 261–272 (2020).</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16.</w:t>
      </w:r>
      <w:r w:rsidRPr="00CA6935">
        <w:rPr>
          <w:rFonts w:ascii="Arial" w:hAnsi="Arial" w:cs="Arial"/>
          <w:lang w:val="en-US"/>
        </w:rPr>
        <w:tab/>
        <w:t xml:space="preserve">Waskom, M. L. seaborn: statistical data visualization. </w:t>
      </w:r>
      <w:r w:rsidRPr="00CA6935">
        <w:rPr>
          <w:rFonts w:ascii="Arial" w:hAnsi="Arial" w:cs="Arial"/>
          <w:i/>
          <w:iCs/>
          <w:lang w:val="en-US"/>
        </w:rPr>
        <w:t>Journal of Open Source Software</w:t>
      </w:r>
      <w:r w:rsidRPr="00CA6935">
        <w:rPr>
          <w:rFonts w:ascii="Arial" w:hAnsi="Arial" w:cs="Arial"/>
          <w:lang w:val="en-US"/>
        </w:rPr>
        <w:t xml:space="preserve"> </w:t>
      </w:r>
      <w:r w:rsidRPr="00CA6935">
        <w:rPr>
          <w:rFonts w:ascii="Arial" w:hAnsi="Arial" w:cs="Arial"/>
          <w:b/>
          <w:bCs/>
          <w:lang w:val="en-US"/>
        </w:rPr>
        <w:t>6</w:t>
      </w:r>
      <w:r w:rsidRPr="00CA6935">
        <w:rPr>
          <w:rFonts w:ascii="Arial" w:hAnsi="Arial" w:cs="Arial"/>
          <w:lang w:val="en-US"/>
        </w:rPr>
        <w:t>, 3021 (2021).</w:t>
      </w:r>
    </w:p>
    <w:p w:rsidR="00CA6935" w:rsidRPr="00CA6935" w:rsidRDefault="00CA6935" w:rsidP="00CA6935">
      <w:pPr>
        <w:pStyle w:val="Literaturverzeichnis"/>
        <w:spacing w:line="240" w:lineRule="auto"/>
        <w:rPr>
          <w:rFonts w:ascii="Arial" w:hAnsi="Arial" w:cs="Arial"/>
          <w:lang w:val="en-US"/>
        </w:rPr>
      </w:pPr>
      <w:r w:rsidRPr="00CA6935">
        <w:rPr>
          <w:rFonts w:ascii="Arial" w:hAnsi="Arial" w:cs="Arial"/>
          <w:lang w:val="en-US"/>
        </w:rPr>
        <w:t>17.</w:t>
      </w:r>
      <w:r w:rsidRPr="00CA6935">
        <w:rPr>
          <w:rFonts w:ascii="Arial" w:hAnsi="Arial" w:cs="Arial"/>
          <w:lang w:val="en-US"/>
        </w:rPr>
        <w:tab/>
        <w:t xml:space="preserve">Costa-Luis, C. da </w:t>
      </w:r>
      <w:r w:rsidRPr="00CA6935">
        <w:rPr>
          <w:rFonts w:ascii="Arial" w:hAnsi="Arial" w:cs="Arial"/>
          <w:i/>
          <w:iCs/>
          <w:lang w:val="en-US"/>
        </w:rPr>
        <w:t>et al.</w:t>
      </w:r>
      <w:r w:rsidRPr="00CA6935">
        <w:rPr>
          <w:rFonts w:ascii="Arial" w:hAnsi="Arial" w:cs="Arial"/>
          <w:lang w:val="en-US"/>
        </w:rPr>
        <w:t xml:space="preserve"> tqdm: A fast, Extensible Progress Bar for Python and CLI. Zenodo https://doi.org/10.5281/zenodo.14231923 (2024).</w:t>
      </w:r>
    </w:p>
    <w:p w:rsidR="00CA6935" w:rsidRPr="00CA6935" w:rsidRDefault="00CA6935" w:rsidP="00CA6935">
      <w:pPr>
        <w:pStyle w:val="Literaturverzeichnis"/>
        <w:spacing w:line="240" w:lineRule="auto"/>
        <w:rPr>
          <w:rFonts w:ascii="Arial" w:hAnsi="Arial" w:cs="Arial"/>
        </w:rPr>
      </w:pPr>
      <w:r w:rsidRPr="00CA6935">
        <w:rPr>
          <w:rFonts w:ascii="Arial" w:hAnsi="Arial" w:cs="Arial"/>
          <w:lang w:val="en-US"/>
        </w:rPr>
        <w:t>18.</w:t>
      </w:r>
      <w:r w:rsidRPr="00CA6935">
        <w:rPr>
          <w:rFonts w:ascii="Arial" w:hAnsi="Arial" w:cs="Arial"/>
          <w:lang w:val="en-US"/>
        </w:rPr>
        <w:tab/>
        <w:t xml:space="preserve">Healy, J. &amp; McInnes, L. Uniform manifold approximation and projection. </w:t>
      </w:r>
      <w:r w:rsidRPr="00CA6935">
        <w:rPr>
          <w:rFonts w:ascii="Arial" w:hAnsi="Arial" w:cs="Arial"/>
          <w:i/>
          <w:iCs/>
        </w:rPr>
        <w:t>Nat Rev Methods Primers</w:t>
      </w:r>
      <w:r w:rsidRPr="00CA6935">
        <w:rPr>
          <w:rFonts w:ascii="Arial" w:hAnsi="Arial" w:cs="Arial"/>
        </w:rPr>
        <w:t xml:space="preserve"> </w:t>
      </w:r>
      <w:r w:rsidRPr="00CA6935">
        <w:rPr>
          <w:rFonts w:ascii="Arial" w:hAnsi="Arial" w:cs="Arial"/>
          <w:b/>
          <w:bCs/>
        </w:rPr>
        <w:t>4</w:t>
      </w:r>
      <w:r w:rsidRPr="00CA6935">
        <w:rPr>
          <w:rFonts w:ascii="Arial" w:hAnsi="Arial" w:cs="Arial"/>
        </w:rPr>
        <w:t>, 1–15 (2024).</w:t>
      </w:r>
    </w:p>
    <w:p w:rsidR="00CA6935" w:rsidRPr="00A7583A" w:rsidRDefault="00CA6935" w:rsidP="00CA6935">
      <w:pPr>
        <w:spacing w:line="240" w:lineRule="auto"/>
        <w:rPr>
          <w:lang w:val="en-US"/>
        </w:rPr>
      </w:pPr>
      <w:r w:rsidRPr="00CA6935">
        <w:rPr>
          <w:rFonts w:ascii="Arial" w:hAnsi="Arial" w:cs="Arial"/>
          <w:lang w:val="en-US"/>
        </w:rPr>
        <w:fldChar w:fldCharType="end"/>
      </w:r>
      <w:bookmarkEnd w:id="1"/>
    </w:p>
    <w:sectPr w:rsidR="00CA6935" w:rsidRPr="00A7583A" w:rsidSect="00D555DA">
      <w:footerReference w:type="default" r:id="rId6"/>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C6E" w:rsidRDefault="00DB4C6E" w:rsidP="00D555DA">
      <w:pPr>
        <w:spacing w:after="0" w:line="240" w:lineRule="auto"/>
      </w:pPr>
      <w:r>
        <w:separator/>
      </w:r>
    </w:p>
  </w:endnote>
  <w:endnote w:type="continuationSeparator" w:id="0">
    <w:p w:rsidR="00DB4C6E" w:rsidRDefault="00DB4C6E" w:rsidP="00D55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179690"/>
      <w:docPartObj>
        <w:docPartGallery w:val="Page Numbers (Bottom of Page)"/>
        <w:docPartUnique/>
      </w:docPartObj>
    </w:sdtPr>
    <w:sdtEndPr/>
    <w:sdtContent>
      <w:p w:rsidR="00D555DA" w:rsidRDefault="00D555DA">
        <w:pPr>
          <w:pStyle w:val="Fuzeile"/>
          <w:jc w:val="right"/>
        </w:pPr>
        <w:r>
          <w:fldChar w:fldCharType="begin"/>
        </w:r>
        <w:r>
          <w:instrText>PAGE   \* MERGEFORMAT</w:instrText>
        </w:r>
        <w:r>
          <w:fldChar w:fldCharType="separate"/>
        </w:r>
        <w:r w:rsidR="00C761BD">
          <w:rPr>
            <w:noProof/>
          </w:rPr>
          <w:t>5</w:t>
        </w:r>
        <w:r>
          <w:fldChar w:fldCharType="end"/>
        </w:r>
      </w:p>
    </w:sdtContent>
  </w:sdt>
  <w:p w:rsidR="00D555DA" w:rsidRDefault="00D555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C6E" w:rsidRDefault="00DB4C6E" w:rsidP="00D555DA">
      <w:pPr>
        <w:spacing w:after="0" w:line="240" w:lineRule="auto"/>
      </w:pPr>
      <w:r>
        <w:separator/>
      </w:r>
    </w:p>
  </w:footnote>
  <w:footnote w:type="continuationSeparator" w:id="0">
    <w:p w:rsidR="00DB4C6E" w:rsidRDefault="00DB4C6E" w:rsidP="00D555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de-DE"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3A"/>
    <w:rsid w:val="0002321F"/>
    <w:rsid w:val="003709FD"/>
    <w:rsid w:val="00387F3C"/>
    <w:rsid w:val="00537407"/>
    <w:rsid w:val="00783E4A"/>
    <w:rsid w:val="00796372"/>
    <w:rsid w:val="00911E70"/>
    <w:rsid w:val="00A7583A"/>
    <w:rsid w:val="00AA28F5"/>
    <w:rsid w:val="00C761BD"/>
    <w:rsid w:val="00CA6935"/>
    <w:rsid w:val="00D555DA"/>
    <w:rsid w:val="00DB4C6E"/>
    <w:rsid w:val="00DE7E96"/>
    <w:rsid w:val="00E3468A"/>
    <w:rsid w:val="00FE5C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47D70F"/>
  <w15:chartTrackingRefBased/>
  <w15:docId w15:val="{95E3E88A-6D36-4973-8536-5467FB5A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2321F"/>
  </w:style>
  <w:style w:type="paragraph" w:styleId="berschrift2">
    <w:name w:val="heading 2"/>
    <w:basedOn w:val="Standard"/>
    <w:next w:val="Standard"/>
    <w:link w:val="berschrift2Zchn"/>
    <w:uiPriority w:val="9"/>
    <w:unhideWhenUsed/>
    <w:qFormat/>
    <w:rsid w:val="0002321F"/>
    <w:pPr>
      <w:keepNext/>
      <w:keepLines/>
      <w:spacing w:before="40" w:after="0"/>
      <w:outlineLvl w:val="1"/>
    </w:pPr>
    <w:rPr>
      <w:rFonts w:asciiTheme="majorHAnsi" w:eastAsiaTheme="majorEastAsia" w:hAnsiTheme="majorHAnsi"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2321F"/>
    <w:rPr>
      <w:rFonts w:asciiTheme="majorHAnsi" w:eastAsiaTheme="majorEastAsia" w:hAnsiTheme="majorHAnsi" w:cstheme="majorBidi"/>
      <w:sz w:val="26"/>
      <w:szCs w:val="26"/>
    </w:rPr>
  </w:style>
  <w:style w:type="table" w:styleId="Tabellenraster">
    <w:name w:val="Table Grid"/>
    <w:basedOn w:val="NormaleTabelle"/>
    <w:uiPriority w:val="59"/>
    <w:rsid w:val="00DE7E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uiPriority w:val="99"/>
    <w:unhideWhenUsed/>
    <w:rsid w:val="00DE7E96"/>
    <w:rPr>
      <w:color w:val="0563C1" w:themeColor="hyperlink"/>
      <w:u w:val="single"/>
    </w:rPr>
  </w:style>
  <w:style w:type="paragraph" w:styleId="Titel">
    <w:name w:val="Title"/>
    <w:basedOn w:val="Standard"/>
    <w:next w:val="Standard"/>
    <w:link w:val="TitelZchn"/>
    <w:uiPriority w:val="10"/>
    <w:qFormat/>
    <w:rsid w:val="00CA6935"/>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CA6935"/>
    <w:rPr>
      <w:rFonts w:asciiTheme="majorHAnsi" w:eastAsiaTheme="majorEastAsia" w:hAnsiTheme="majorHAnsi" w:cstheme="majorBidi"/>
      <w:spacing w:val="-10"/>
      <w:sz w:val="56"/>
      <w:szCs w:val="56"/>
    </w:rPr>
  </w:style>
  <w:style w:type="paragraph" w:styleId="Literaturverzeichnis">
    <w:name w:val="Bibliography"/>
    <w:basedOn w:val="Standard"/>
    <w:next w:val="Standard"/>
    <w:uiPriority w:val="37"/>
    <w:unhideWhenUsed/>
    <w:rsid w:val="00CA6935"/>
    <w:pPr>
      <w:tabs>
        <w:tab w:val="left" w:pos="384"/>
      </w:tabs>
      <w:spacing w:after="0" w:line="480" w:lineRule="auto"/>
      <w:ind w:left="384" w:hanging="384"/>
    </w:pPr>
  </w:style>
  <w:style w:type="character" w:styleId="Zeilennummer">
    <w:name w:val="line number"/>
    <w:basedOn w:val="Absatz-Standardschriftart"/>
    <w:uiPriority w:val="99"/>
    <w:semiHidden/>
    <w:unhideWhenUsed/>
    <w:rsid w:val="00D555DA"/>
  </w:style>
  <w:style w:type="paragraph" w:styleId="Kopfzeile">
    <w:name w:val="header"/>
    <w:basedOn w:val="Standard"/>
    <w:link w:val="KopfzeileZchn"/>
    <w:uiPriority w:val="99"/>
    <w:unhideWhenUsed/>
    <w:rsid w:val="00D555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55DA"/>
  </w:style>
  <w:style w:type="paragraph" w:styleId="Fuzeile">
    <w:name w:val="footer"/>
    <w:basedOn w:val="Standard"/>
    <w:link w:val="FuzeileZchn"/>
    <w:uiPriority w:val="99"/>
    <w:unhideWhenUsed/>
    <w:rsid w:val="00D555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5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6961</Words>
  <Characters>43861</Characters>
  <Application>Microsoft Office Word</Application>
  <DocSecurity>0</DocSecurity>
  <Lines>365</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Soltwisch, Jens</dc:creator>
  <cp:keywords/>
  <dc:description/>
  <cp:lastModifiedBy>Soltwisch, Jens</cp:lastModifiedBy>
  <cp:revision>2</cp:revision>
  <cp:lastPrinted>2025-05-19T08:25:00Z</cp:lastPrinted>
  <dcterms:created xsi:type="dcterms:W3CDTF">2025-05-26T09:32:00Z</dcterms:created>
  <dcterms:modified xsi:type="dcterms:W3CDTF">2025-05-26T09:32:00Z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id="Yx7HLSIe"/&gt;&lt;style id="http://www.zotero.org/styles/nature" hasBibliography="1" bibliographyStyleHasBeenSet="1"/&gt;&lt;prefs&gt;&lt;pref name="fieldType" value="Field"/&gt;&lt;/prefs&gt;&lt;/data&gt;</vt:lpwstr>
  </property>
</Properties>
</file>