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AD1B6" w14:textId="77777777" w:rsidR="005611FF" w:rsidRPr="00895207" w:rsidRDefault="005611FF" w:rsidP="005611FF">
      <w:pPr>
        <w:spacing w:line="360" w:lineRule="auto"/>
        <w:ind w:left="720"/>
        <w:jc w:val="center"/>
        <w:rPr>
          <w:rFonts w:ascii="Times New Roman" w:hAnsi="Times New Roman" w:cs="Times New Roman"/>
          <w:b/>
          <w:bCs/>
          <w:sz w:val="20"/>
          <w:szCs w:val="20"/>
          <w:lang w:val="en-US"/>
        </w:rPr>
      </w:pPr>
      <w:r w:rsidRPr="00895207">
        <w:rPr>
          <w:rFonts w:ascii="Times New Roman" w:hAnsi="Times New Roman" w:cs="Times New Roman"/>
          <w:b/>
          <w:bCs/>
          <w:sz w:val="20"/>
          <w:szCs w:val="20"/>
        </w:rPr>
        <w:t xml:space="preserve">Graph no. 1- </w:t>
      </w:r>
      <w:r w:rsidRPr="00895207">
        <w:rPr>
          <w:rFonts w:ascii="Times New Roman" w:hAnsi="Times New Roman" w:cs="Times New Roman"/>
          <w:b/>
          <w:bCs/>
          <w:sz w:val="20"/>
          <w:szCs w:val="20"/>
          <w:lang w:val="en-US"/>
        </w:rPr>
        <w:t>Comparison of Pre Removal and Post removal of intracanal medicament</w:t>
      </w:r>
    </w:p>
    <w:p w14:paraId="315C1C18" w14:textId="77777777" w:rsidR="005611FF" w:rsidRPr="00895207" w:rsidRDefault="005611FF" w:rsidP="005611FF">
      <w:pPr>
        <w:jc w:val="center"/>
        <w:rPr>
          <w:rFonts w:ascii="Times New Roman" w:hAnsi="Times New Roman" w:cs="Times New Roman"/>
          <w:sz w:val="20"/>
          <w:szCs w:val="20"/>
        </w:rPr>
      </w:pPr>
      <w:r w:rsidRPr="00895207">
        <w:rPr>
          <w:rFonts w:ascii="Times New Roman" w:hAnsi="Times New Roman" w:cs="Times New Roman"/>
          <w:noProof/>
          <w:sz w:val="20"/>
          <w:szCs w:val="20"/>
        </w:rPr>
        <w:drawing>
          <wp:inline distT="0" distB="0" distL="0" distR="0" wp14:anchorId="04062828" wp14:editId="7B3F2D57">
            <wp:extent cx="4572000" cy="2796540"/>
            <wp:effectExtent l="0" t="0" r="0" b="3810"/>
            <wp:docPr id="605646198" name="Chart 1">
              <a:extLst xmlns:a="http://schemas.openxmlformats.org/drawingml/2006/main">
                <a:ext uri="{FF2B5EF4-FFF2-40B4-BE49-F238E27FC236}">
                  <a16:creationId xmlns:a16="http://schemas.microsoft.com/office/drawing/2014/main" id="{43A88B98-E1ED-2558-92AA-F6A28F069D7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35AE8A8E" w14:textId="77777777" w:rsidR="005611FF" w:rsidRPr="00895207" w:rsidRDefault="005611FF" w:rsidP="005611FF">
      <w:pPr>
        <w:spacing w:line="360" w:lineRule="auto"/>
        <w:jc w:val="center"/>
        <w:rPr>
          <w:rFonts w:ascii="Times New Roman" w:hAnsi="Times New Roman" w:cs="Times New Roman"/>
          <w:sz w:val="20"/>
          <w:szCs w:val="20"/>
        </w:rPr>
      </w:pPr>
      <w:r w:rsidRPr="00895207">
        <w:rPr>
          <w:rFonts w:ascii="Times New Roman" w:hAnsi="Times New Roman" w:cs="Times New Roman"/>
          <w:sz w:val="20"/>
          <w:szCs w:val="20"/>
        </w:rPr>
        <w:t>Group A showed high statistically significant difference with group B, Group C and Group D respectively. (p&lt;0.001)</w:t>
      </w:r>
    </w:p>
    <w:p w14:paraId="0713A87A" w14:textId="77777777" w:rsidR="005611FF" w:rsidRPr="00895207" w:rsidRDefault="005611FF" w:rsidP="005611FF">
      <w:pPr>
        <w:jc w:val="center"/>
        <w:rPr>
          <w:rFonts w:ascii="Times New Roman" w:hAnsi="Times New Roman" w:cs="Times New Roman"/>
          <w:b/>
          <w:bCs/>
          <w:sz w:val="20"/>
          <w:szCs w:val="20"/>
          <w:lang w:val="en-US"/>
        </w:rPr>
      </w:pPr>
      <w:r w:rsidRPr="00895207">
        <w:rPr>
          <w:rFonts w:ascii="Times New Roman" w:hAnsi="Times New Roman" w:cs="Times New Roman"/>
          <w:b/>
          <w:bCs/>
          <w:sz w:val="20"/>
          <w:szCs w:val="20"/>
        </w:rPr>
        <w:t xml:space="preserve">Graph no. 2- </w:t>
      </w:r>
      <w:r w:rsidRPr="00895207">
        <w:rPr>
          <w:rFonts w:ascii="Times New Roman" w:hAnsi="Times New Roman" w:cs="Times New Roman"/>
          <w:b/>
          <w:bCs/>
          <w:sz w:val="20"/>
          <w:szCs w:val="20"/>
          <w:lang w:val="en-US"/>
        </w:rPr>
        <w:t>Post Removal of Intracanal Medicament</w:t>
      </w:r>
    </w:p>
    <w:p w14:paraId="1832FC02" w14:textId="77777777" w:rsidR="005611FF" w:rsidRPr="00895207" w:rsidRDefault="005611FF" w:rsidP="005611FF">
      <w:pPr>
        <w:jc w:val="center"/>
        <w:rPr>
          <w:rFonts w:ascii="Times New Roman" w:hAnsi="Times New Roman" w:cs="Times New Roman"/>
          <w:sz w:val="20"/>
          <w:szCs w:val="20"/>
        </w:rPr>
      </w:pPr>
      <w:r w:rsidRPr="00895207">
        <w:rPr>
          <w:rFonts w:ascii="Times New Roman" w:hAnsi="Times New Roman" w:cs="Times New Roman"/>
          <w:noProof/>
          <w:sz w:val="20"/>
          <w:szCs w:val="20"/>
        </w:rPr>
        <w:drawing>
          <wp:inline distT="0" distB="0" distL="0" distR="0" wp14:anchorId="04471993" wp14:editId="36ACDDBE">
            <wp:extent cx="4572000" cy="2743200"/>
            <wp:effectExtent l="0" t="0" r="0" b="0"/>
            <wp:docPr id="737803037" name="Chart 1">
              <a:extLst xmlns:a="http://schemas.openxmlformats.org/drawingml/2006/main">
                <a:ext uri="{FF2B5EF4-FFF2-40B4-BE49-F238E27FC236}">
                  <a16:creationId xmlns:a16="http://schemas.microsoft.com/office/drawing/2014/main" id="{8E725950-5E95-4BDA-16F4-08BD31C2B56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76FA883A" w14:textId="77777777" w:rsidR="005611FF" w:rsidRPr="00895207" w:rsidRDefault="005611FF" w:rsidP="005611FF">
      <w:pPr>
        <w:spacing w:line="360" w:lineRule="auto"/>
        <w:jc w:val="both"/>
        <w:rPr>
          <w:rFonts w:ascii="Times New Roman" w:hAnsi="Times New Roman" w:cs="Times New Roman"/>
          <w:sz w:val="20"/>
          <w:szCs w:val="20"/>
        </w:rPr>
      </w:pPr>
    </w:p>
    <w:p w14:paraId="04491F6C" w14:textId="77777777" w:rsidR="005611FF" w:rsidRPr="00895207" w:rsidRDefault="005611FF" w:rsidP="005611FF">
      <w:pPr>
        <w:spacing w:line="360" w:lineRule="auto"/>
        <w:ind w:left="360"/>
        <w:jc w:val="both"/>
        <w:rPr>
          <w:rFonts w:ascii="Times New Roman" w:hAnsi="Times New Roman" w:cs="Times New Roman"/>
          <w:sz w:val="20"/>
          <w:szCs w:val="20"/>
        </w:rPr>
      </w:pPr>
      <w:r w:rsidRPr="00895207">
        <w:rPr>
          <w:rFonts w:ascii="Times New Roman" w:hAnsi="Times New Roman" w:cs="Times New Roman"/>
          <w:sz w:val="20"/>
          <w:szCs w:val="20"/>
        </w:rPr>
        <w:t>Group A had significantly higher residual medicament compared to Groups B, C, and D. No significant differences were found between Groups B, C, and D, indicating similar efficacy in medicament removal among these groups.</w:t>
      </w:r>
    </w:p>
    <w:p w14:paraId="0FB31D3D"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1FF"/>
    <w:rsid w:val="00195413"/>
    <w:rsid w:val="003D0186"/>
    <w:rsid w:val="005611FF"/>
    <w:rsid w:val="007278E4"/>
    <w:rsid w:val="00A3738C"/>
    <w:rsid w:val="00A42D8B"/>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00871"/>
  <w15:chartTrackingRefBased/>
  <w15:docId w15:val="{84916E8D-B53A-4A6C-A182-9695E5823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11FF"/>
    <w:rPr>
      <w:lang w:val="en-IN"/>
    </w:rPr>
  </w:style>
  <w:style w:type="paragraph" w:styleId="Heading1">
    <w:name w:val="heading 1"/>
    <w:basedOn w:val="Normal"/>
    <w:next w:val="Normal"/>
    <w:link w:val="Heading1Char"/>
    <w:uiPriority w:val="9"/>
    <w:qFormat/>
    <w:rsid w:val="005611FF"/>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5611FF"/>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5611FF"/>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5611FF"/>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5611FF"/>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5611FF"/>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5611FF"/>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5611FF"/>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5611FF"/>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11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11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11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11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11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11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11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11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11FF"/>
    <w:rPr>
      <w:rFonts w:eastAsiaTheme="majorEastAsia" w:cstheme="majorBidi"/>
      <w:color w:val="272727" w:themeColor="text1" w:themeTint="D8"/>
    </w:rPr>
  </w:style>
  <w:style w:type="paragraph" w:styleId="Title">
    <w:name w:val="Title"/>
    <w:basedOn w:val="Normal"/>
    <w:next w:val="Normal"/>
    <w:link w:val="TitleChar"/>
    <w:uiPriority w:val="10"/>
    <w:qFormat/>
    <w:rsid w:val="005611FF"/>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5611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11FF"/>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5611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11FF"/>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5611FF"/>
    <w:rPr>
      <w:i/>
      <w:iCs/>
      <w:color w:val="404040" w:themeColor="text1" w:themeTint="BF"/>
    </w:rPr>
  </w:style>
  <w:style w:type="paragraph" w:styleId="ListParagraph">
    <w:name w:val="List Paragraph"/>
    <w:basedOn w:val="Normal"/>
    <w:uiPriority w:val="34"/>
    <w:qFormat/>
    <w:rsid w:val="005611FF"/>
    <w:pPr>
      <w:ind w:left="720"/>
      <w:contextualSpacing/>
    </w:pPr>
    <w:rPr>
      <w:lang w:val="en-US"/>
    </w:rPr>
  </w:style>
  <w:style w:type="character" w:styleId="IntenseEmphasis">
    <w:name w:val="Intense Emphasis"/>
    <w:basedOn w:val="DefaultParagraphFont"/>
    <w:uiPriority w:val="21"/>
    <w:qFormat/>
    <w:rsid w:val="005611FF"/>
    <w:rPr>
      <w:i/>
      <w:iCs/>
      <w:color w:val="0F4761" w:themeColor="accent1" w:themeShade="BF"/>
    </w:rPr>
  </w:style>
  <w:style w:type="paragraph" w:styleId="IntenseQuote">
    <w:name w:val="Intense Quote"/>
    <w:basedOn w:val="Normal"/>
    <w:next w:val="Normal"/>
    <w:link w:val="IntenseQuoteChar"/>
    <w:uiPriority w:val="30"/>
    <w:qFormat/>
    <w:rsid w:val="005611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5611FF"/>
    <w:rPr>
      <w:i/>
      <w:iCs/>
      <w:color w:val="0F4761" w:themeColor="accent1" w:themeShade="BF"/>
    </w:rPr>
  </w:style>
  <w:style w:type="character" w:styleId="IntenseReference">
    <w:name w:val="Intense Reference"/>
    <w:basedOn w:val="DefaultParagraphFont"/>
    <w:uiPriority w:val="32"/>
    <w:qFormat/>
    <w:rsid w:val="005611F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hart" Target="charts/chart2.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embeddings/oleObject2.bin"/><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'dr dipti'!$D$6</c:f>
              <c:strCache>
                <c:ptCount val="1"/>
                <c:pt idx="0">
                  <c:v>Pre Removal</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'dr dipti'!$E$5:$H$5</c:f>
              <c:strCache>
                <c:ptCount val="4"/>
                <c:pt idx="0">
                  <c:v>Group A</c:v>
                </c:pt>
                <c:pt idx="1">
                  <c:v>Group B</c:v>
                </c:pt>
                <c:pt idx="2">
                  <c:v>Group C</c:v>
                </c:pt>
                <c:pt idx="3">
                  <c:v>Group D</c:v>
                </c:pt>
              </c:strCache>
            </c:strRef>
          </c:cat>
          <c:val>
            <c:numRef>
              <c:f>'dr dipti'!$E$6:$H$6</c:f>
              <c:numCache>
                <c:formatCode>General</c:formatCode>
                <c:ptCount val="4"/>
                <c:pt idx="0">
                  <c:v>0.11899999999999999</c:v>
                </c:pt>
                <c:pt idx="1">
                  <c:v>0.1152</c:v>
                </c:pt>
                <c:pt idx="2">
                  <c:v>0.1179</c:v>
                </c:pt>
                <c:pt idx="3">
                  <c:v>0.11840000000000001</c:v>
                </c:pt>
              </c:numCache>
            </c:numRef>
          </c:val>
          <c:extLst>
            <c:ext xmlns:c16="http://schemas.microsoft.com/office/drawing/2014/chart" uri="{C3380CC4-5D6E-409C-BE32-E72D297353CC}">
              <c16:uniqueId val="{00000000-E05B-417C-9290-664B9B1EEB59}"/>
            </c:ext>
          </c:extLst>
        </c:ser>
        <c:ser>
          <c:idx val="1"/>
          <c:order val="1"/>
          <c:tx>
            <c:strRef>
              <c:f>'dr dipti'!$D$7</c:f>
              <c:strCache>
                <c:ptCount val="1"/>
                <c:pt idx="0">
                  <c:v>Post Removal</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'dr dipti'!$E$5:$H$5</c:f>
              <c:strCache>
                <c:ptCount val="4"/>
                <c:pt idx="0">
                  <c:v>Group A</c:v>
                </c:pt>
                <c:pt idx="1">
                  <c:v>Group B</c:v>
                </c:pt>
                <c:pt idx="2">
                  <c:v>Group C</c:v>
                </c:pt>
                <c:pt idx="3">
                  <c:v>Group D</c:v>
                </c:pt>
              </c:strCache>
            </c:strRef>
          </c:cat>
          <c:val>
            <c:numRef>
              <c:f>'dr dipti'!$E$7:$H$7</c:f>
              <c:numCache>
                <c:formatCode>General</c:formatCode>
                <c:ptCount val="4"/>
                <c:pt idx="0">
                  <c:v>2.69E-2</c:v>
                </c:pt>
                <c:pt idx="1">
                  <c:v>3.3999999999999998E-3</c:v>
                </c:pt>
                <c:pt idx="2">
                  <c:v>1.5E-3</c:v>
                </c:pt>
                <c:pt idx="3">
                  <c:v>2.3999999999999998E-3</c:v>
                </c:pt>
              </c:numCache>
            </c:numRef>
          </c:val>
          <c:extLst>
            <c:ext xmlns:c16="http://schemas.microsoft.com/office/drawing/2014/chart" uri="{C3380CC4-5D6E-409C-BE32-E72D297353CC}">
              <c16:uniqueId val="{00000001-E05B-417C-9290-664B9B1EEB59}"/>
            </c:ext>
          </c:extLst>
        </c:ser>
        <c:dLbls>
          <c:dLblPos val="outEnd"/>
          <c:showLegendKey val="0"/>
          <c:showVal val="1"/>
          <c:showCatName val="0"/>
          <c:showSerName val="0"/>
          <c:showPercent val="0"/>
          <c:showBubbleSize val="0"/>
        </c:dLbls>
        <c:gapWidth val="219"/>
        <c:overlap val="-27"/>
        <c:axId val="1605082016"/>
        <c:axId val="1605080576"/>
      </c:barChart>
      <c:catAx>
        <c:axId val="16050820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5080576"/>
        <c:crosses val="autoZero"/>
        <c:auto val="1"/>
        <c:lblAlgn val="ctr"/>
        <c:lblOffset val="100"/>
        <c:noMultiLvlLbl val="0"/>
      </c:catAx>
      <c:valAx>
        <c:axId val="16050805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50820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'dr dipti'!$B$25</c:f>
              <c:strCache>
                <c:ptCount val="1"/>
                <c:pt idx="0">
                  <c:v>Group A</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'dr dipti'!$C$25</c:f>
              <c:numCache>
                <c:formatCode>General</c:formatCode>
                <c:ptCount val="1"/>
                <c:pt idx="0">
                  <c:v>2.69E-2</c:v>
                </c:pt>
              </c:numCache>
            </c:numRef>
          </c:val>
          <c:extLst>
            <c:ext xmlns:c16="http://schemas.microsoft.com/office/drawing/2014/chart" uri="{C3380CC4-5D6E-409C-BE32-E72D297353CC}">
              <c16:uniqueId val="{00000000-735C-4495-915E-62A7E03B235F}"/>
            </c:ext>
          </c:extLst>
        </c:ser>
        <c:ser>
          <c:idx val="1"/>
          <c:order val="1"/>
          <c:tx>
            <c:strRef>
              <c:f>'dr dipti'!$B$26</c:f>
              <c:strCache>
                <c:ptCount val="1"/>
                <c:pt idx="0">
                  <c:v>Group B</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'dr dipti'!$C$26</c:f>
              <c:numCache>
                <c:formatCode>General</c:formatCode>
                <c:ptCount val="1"/>
                <c:pt idx="0">
                  <c:v>3.3999999999999998E-3</c:v>
                </c:pt>
              </c:numCache>
            </c:numRef>
          </c:val>
          <c:extLst>
            <c:ext xmlns:c16="http://schemas.microsoft.com/office/drawing/2014/chart" uri="{C3380CC4-5D6E-409C-BE32-E72D297353CC}">
              <c16:uniqueId val="{00000001-735C-4495-915E-62A7E03B235F}"/>
            </c:ext>
          </c:extLst>
        </c:ser>
        <c:ser>
          <c:idx val="2"/>
          <c:order val="2"/>
          <c:tx>
            <c:strRef>
              <c:f>'dr dipti'!$B$27</c:f>
              <c:strCache>
                <c:ptCount val="1"/>
                <c:pt idx="0">
                  <c:v>Group C</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'dr dipti'!$C$27</c:f>
              <c:numCache>
                <c:formatCode>General</c:formatCode>
                <c:ptCount val="1"/>
                <c:pt idx="0">
                  <c:v>1.5E-3</c:v>
                </c:pt>
              </c:numCache>
            </c:numRef>
          </c:val>
          <c:extLst>
            <c:ext xmlns:c16="http://schemas.microsoft.com/office/drawing/2014/chart" uri="{C3380CC4-5D6E-409C-BE32-E72D297353CC}">
              <c16:uniqueId val="{00000002-735C-4495-915E-62A7E03B235F}"/>
            </c:ext>
          </c:extLst>
        </c:ser>
        <c:ser>
          <c:idx val="3"/>
          <c:order val="3"/>
          <c:tx>
            <c:strRef>
              <c:f>'dr dipti'!$B$28</c:f>
              <c:strCache>
                <c:ptCount val="1"/>
                <c:pt idx="0">
                  <c:v>Group D</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'dr dipti'!$C$28</c:f>
              <c:numCache>
                <c:formatCode>General</c:formatCode>
                <c:ptCount val="1"/>
                <c:pt idx="0">
                  <c:v>2.3999999999999998E-3</c:v>
                </c:pt>
              </c:numCache>
            </c:numRef>
          </c:val>
          <c:extLst>
            <c:ext xmlns:c16="http://schemas.microsoft.com/office/drawing/2014/chart" uri="{C3380CC4-5D6E-409C-BE32-E72D297353CC}">
              <c16:uniqueId val="{00000003-735C-4495-915E-62A7E03B235F}"/>
            </c:ext>
          </c:extLst>
        </c:ser>
        <c:dLbls>
          <c:dLblPos val="outEnd"/>
          <c:showLegendKey val="0"/>
          <c:showVal val="1"/>
          <c:showCatName val="0"/>
          <c:showSerName val="0"/>
          <c:showPercent val="0"/>
          <c:showBubbleSize val="0"/>
        </c:dLbls>
        <c:gapWidth val="219"/>
        <c:overlap val="-27"/>
        <c:axId val="2066130064"/>
        <c:axId val="2066129104"/>
      </c:barChart>
      <c:catAx>
        <c:axId val="2066130064"/>
        <c:scaling>
          <c:orientation val="minMax"/>
        </c:scaling>
        <c:delete val="1"/>
        <c:axPos val="b"/>
        <c:numFmt formatCode="General" sourceLinked="1"/>
        <c:majorTickMark val="none"/>
        <c:minorTickMark val="none"/>
        <c:tickLblPos val="nextTo"/>
        <c:crossAx val="2066129104"/>
        <c:crosses val="autoZero"/>
        <c:auto val="1"/>
        <c:lblAlgn val="ctr"/>
        <c:lblOffset val="100"/>
        <c:noMultiLvlLbl val="0"/>
      </c:catAx>
      <c:valAx>
        <c:axId val="20661291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661300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404</Characters>
  <Application>Microsoft Office Word</Application>
  <DocSecurity>0</DocSecurity>
  <Lines>3</Lines>
  <Paragraphs>1</Paragraphs>
  <ScaleCrop>false</ScaleCrop>
  <Company>Springer Nature</Company>
  <LinksUpToDate>false</LinksUpToDate>
  <CharactersWithSpaces>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2025-06-05T09:30:00Z</dcterms:created>
  <dcterms:modified xsi:type="dcterms:W3CDTF">2025-06-05T09:31:00Z</dcterms:modified>
</cp:coreProperties>
</file>