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6E82" w14:textId="77777777" w:rsidR="00C731BB" w:rsidRDefault="00C731BB" w:rsidP="001D6CD1">
      <w:pPr>
        <w:jc w:val="center"/>
        <w:rPr>
          <w:rFonts w:ascii="Times New Roman" w:hAnsi="Times New Roman" w:cs="Times New Roman"/>
          <w:sz w:val="48"/>
        </w:rPr>
      </w:pPr>
      <w:r w:rsidRPr="001D6CD1">
        <w:rPr>
          <w:rFonts w:ascii="Times New Roman" w:hAnsi="Times New Roman" w:cs="Times New Roman"/>
          <w:sz w:val="48"/>
        </w:rPr>
        <w:t>Supporting information</w:t>
      </w:r>
    </w:p>
    <w:p w14:paraId="46184FF0" w14:textId="77777777" w:rsidR="00C731BB" w:rsidRDefault="00C731BB" w:rsidP="001D6CD1">
      <w:pPr>
        <w:jc w:val="center"/>
        <w:rPr>
          <w:rFonts w:ascii="Times New Roman" w:hAnsi="Times New Roman" w:cs="Times New Roman"/>
          <w:sz w:val="34"/>
          <w:szCs w:val="34"/>
        </w:rPr>
      </w:pPr>
    </w:p>
    <w:p w14:paraId="2DBF7471" w14:textId="77777777" w:rsidR="004E19AC" w:rsidRPr="004E19AC" w:rsidRDefault="004E19AC" w:rsidP="001D6CD1">
      <w:pPr>
        <w:jc w:val="center"/>
        <w:rPr>
          <w:rFonts w:ascii="Times New Roman" w:hAnsi="Times New Roman" w:cs="Times New Roman"/>
          <w:b/>
          <w:sz w:val="28"/>
          <w:szCs w:val="34"/>
        </w:rPr>
      </w:pPr>
      <w:r w:rsidRPr="004E19AC">
        <w:rPr>
          <w:rFonts w:ascii="Times New Roman" w:hAnsi="Times New Roman" w:cs="Times New Roman"/>
          <w:b/>
          <w:sz w:val="28"/>
          <w:szCs w:val="34"/>
        </w:rPr>
        <w:t>Enhancing Photoelectrochemical CO</w:t>
      </w:r>
      <w:r w:rsidRPr="004E19AC">
        <w:rPr>
          <w:rFonts w:ascii="Times New Roman" w:hAnsi="Times New Roman" w:cs="Times New Roman"/>
          <w:b/>
          <w:sz w:val="28"/>
          <w:szCs w:val="34"/>
          <w:vertAlign w:val="subscript"/>
        </w:rPr>
        <w:t>2</w:t>
      </w:r>
      <w:r w:rsidRPr="004E19AC">
        <w:rPr>
          <w:rFonts w:ascii="Times New Roman" w:hAnsi="Times New Roman" w:cs="Times New Roman"/>
          <w:b/>
          <w:sz w:val="28"/>
          <w:szCs w:val="34"/>
        </w:rPr>
        <w:t xml:space="preserve"> Reduction with CuBi</w:t>
      </w:r>
      <w:r w:rsidRPr="004E19AC">
        <w:rPr>
          <w:rFonts w:ascii="Times New Roman" w:hAnsi="Times New Roman" w:cs="Times New Roman"/>
          <w:b/>
          <w:sz w:val="28"/>
          <w:szCs w:val="34"/>
          <w:vertAlign w:val="subscript"/>
        </w:rPr>
        <w:t>2</w:t>
      </w:r>
      <w:r w:rsidRPr="004E19AC">
        <w:rPr>
          <w:rFonts w:ascii="Times New Roman" w:hAnsi="Times New Roman" w:cs="Times New Roman"/>
          <w:b/>
          <w:sz w:val="28"/>
          <w:szCs w:val="34"/>
        </w:rPr>
        <w:t>O</w:t>
      </w:r>
      <w:r w:rsidRPr="004E19AC">
        <w:rPr>
          <w:rFonts w:ascii="Times New Roman" w:hAnsi="Times New Roman" w:cs="Times New Roman"/>
          <w:b/>
          <w:sz w:val="28"/>
          <w:szCs w:val="34"/>
          <w:vertAlign w:val="subscript"/>
        </w:rPr>
        <w:t>4</w:t>
      </w:r>
      <w:r w:rsidRPr="004E19AC">
        <w:rPr>
          <w:rFonts w:ascii="Times New Roman" w:hAnsi="Times New Roman" w:cs="Times New Roman"/>
          <w:b/>
          <w:sz w:val="28"/>
          <w:szCs w:val="34"/>
        </w:rPr>
        <w:t>-Cellulose Nanofibers Hybrid Photocathodes</w:t>
      </w:r>
    </w:p>
    <w:p w14:paraId="0D9AF501" w14:textId="77777777" w:rsidR="00AF4013" w:rsidRPr="00CA6D4F" w:rsidRDefault="00AF4013" w:rsidP="00AF4013">
      <w:pPr>
        <w:pStyle w:val="author"/>
      </w:pPr>
      <w:r w:rsidRPr="00CA6D4F">
        <w:t>A Young Cho</w:t>
      </w:r>
      <w:r w:rsidRPr="00CA6D4F">
        <w:rPr>
          <w:vertAlign w:val="superscript"/>
        </w:rPr>
        <w:t>1,2</w:t>
      </w:r>
      <w:r w:rsidRPr="00CA6D4F">
        <w:rPr>
          <w:rFonts w:eastAsia="맑은 고딕"/>
          <w:lang w:eastAsia="ko-KR"/>
        </w:rPr>
        <w:t>†</w:t>
      </w:r>
      <w:r w:rsidRPr="00E73132">
        <w:rPr>
          <w:rStyle w:val="ORCID"/>
        </w:rPr>
        <w:t>,</w:t>
      </w:r>
      <w:r w:rsidRPr="00CA6D4F">
        <w:rPr>
          <w:rStyle w:val="ORCID"/>
        </w:rPr>
        <w:t xml:space="preserve"> </w:t>
      </w:r>
      <w:r w:rsidRPr="00E73132">
        <w:rPr>
          <w:rStyle w:val="ORCID"/>
        </w:rPr>
        <w:t xml:space="preserve">Ji Hyun </w:t>
      </w:r>
      <w:r w:rsidRPr="00CA6D4F">
        <w:t>Yoon</w:t>
      </w:r>
      <w:r w:rsidRPr="00CA6D4F">
        <w:rPr>
          <w:vertAlign w:val="superscript"/>
        </w:rPr>
        <w:t>1,2</w:t>
      </w:r>
      <w:r w:rsidRPr="00CA6D4F">
        <w:rPr>
          <w:rFonts w:eastAsia="맑은 고딕"/>
          <w:lang w:eastAsia="ko-KR"/>
        </w:rPr>
        <w:t>†</w:t>
      </w:r>
      <w:r w:rsidRPr="00CA6D4F">
        <w:t xml:space="preserve">, </w:t>
      </w:r>
      <w:proofErr w:type="spellStart"/>
      <w:r w:rsidRPr="00CA6D4F">
        <w:t>Sangwoo</w:t>
      </w:r>
      <w:proofErr w:type="spellEnd"/>
      <w:r w:rsidRPr="00CA6D4F">
        <w:t xml:space="preserve"> Lee</w:t>
      </w:r>
      <w:r w:rsidRPr="00CA6D4F">
        <w:rPr>
          <w:vertAlign w:val="superscript"/>
        </w:rPr>
        <w:t>1,2</w:t>
      </w:r>
      <w:r w:rsidRPr="00CA6D4F">
        <w:t xml:space="preserve">, </w:t>
      </w:r>
      <w:proofErr w:type="spellStart"/>
      <w:r w:rsidRPr="00CA6D4F">
        <w:t>Heeseo</w:t>
      </w:r>
      <w:proofErr w:type="spellEnd"/>
      <w:r w:rsidRPr="00CA6D4F">
        <w:t xml:space="preserve"> Yun</w:t>
      </w:r>
      <w:r w:rsidRPr="00CA6D4F">
        <w:rPr>
          <w:vertAlign w:val="superscript"/>
        </w:rPr>
        <w:t>1,2</w:t>
      </w:r>
      <w:r w:rsidRPr="00CA6D4F">
        <w:t>, Jun-Young Park</w:t>
      </w:r>
      <w:r w:rsidRPr="00CA6D4F">
        <w:rPr>
          <w:vertAlign w:val="superscript"/>
        </w:rPr>
        <w:t>1,2</w:t>
      </w:r>
      <w:r>
        <w:rPr>
          <w:rFonts w:eastAsiaTheme="minorEastAsia" w:hint="eastAsia"/>
          <w:lang w:eastAsia="ko-KR"/>
        </w:rPr>
        <w:t xml:space="preserve">, </w:t>
      </w:r>
      <w:proofErr w:type="spellStart"/>
      <w:r>
        <w:rPr>
          <w:rFonts w:eastAsiaTheme="minorEastAsia" w:hint="eastAsia"/>
          <w:lang w:eastAsia="ko-KR"/>
        </w:rPr>
        <w:t>Jonghun</w:t>
      </w:r>
      <w:proofErr w:type="spellEnd"/>
      <w:r>
        <w:rPr>
          <w:rFonts w:eastAsiaTheme="minorEastAsia" w:hint="eastAsia"/>
          <w:lang w:eastAsia="ko-KR"/>
        </w:rPr>
        <w:t xml:space="preserve"> Lee</w:t>
      </w:r>
      <w:r w:rsidRPr="005369AC">
        <w:rPr>
          <w:rFonts w:eastAsiaTheme="minorEastAsia" w:hint="eastAsia"/>
          <w:vertAlign w:val="superscript"/>
          <w:lang w:eastAsia="ko-KR"/>
        </w:rPr>
        <w:t>3,4*</w:t>
      </w:r>
      <w:r>
        <w:rPr>
          <w:rFonts w:eastAsiaTheme="minorEastAsia" w:hint="eastAsia"/>
          <w:lang w:eastAsia="ko-KR"/>
        </w:rPr>
        <w:t xml:space="preserve"> </w:t>
      </w:r>
      <w:r w:rsidRPr="00CA6D4F">
        <w:t xml:space="preserve">and </w:t>
      </w:r>
      <w:proofErr w:type="spellStart"/>
      <w:r w:rsidRPr="00CA6D4F">
        <w:t>Taekjib</w:t>
      </w:r>
      <w:proofErr w:type="spellEnd"/>
      <w:r w:rsidRPr="00CA6D4F">
        <w:t xml:space="preserve"> Choi</w:t>
      </w:r>
      <w:r w:rsidRPr="00CA6D4F">
        <w:rPr>
          <w:vertAlign w:val="superscript"/>
        </w:rPr>
        <w:t>1,2</w:t>
      </w:r>
      <w:r w:rsidRPr="00CA6D4F">
        <w:rPr>
          <w:rFonts w:eastAsia="맑은 고딕"/>
          <w:lang w:eastAsia="ko-KR"/>
        </w:rPr>
        <w:t>*</w:t>
      </w:r>
    </w:p>
    <w:p w14:paraId="0CB5CF3B" w14:textId="77777777" w:rsidR="00AF4013" w:rsidRPr="00EE426C" w:rsidRDefault="00AF4013" w:rsidP="00AF4013">
      <w:pPr>
        <w:pStyle w:val="address"/>
      </w:pPr>
      <w:r w:rsidRPr="00EE426C">
        <w:rPr>
          <w:vertAlign w:val="superscript"/>
        </w:rPr>
        <w:t>1</w:t>
      </w:r>
      <w:r w:rsidRPr="00EE426C">
        <w:t xml:space="preserve"> </w:t>
      </w:r>
      <w:r>
        <w:t>Hybrid Materials Research Center, Sejong University, Seoul 05006, Korea</w:t>
      </w:r>
    </w:p>
    <w:p w14:paraId="35DBAFD3" w14:textId="77777777" w:rsidR="00AF4013" w:rsidRDefault="00AF4013" w:rsidP="00AF4013">
      <w:pPr>
        <w:pStyle w:val="address"/>
      </w:pPr>
      <w:r w:rsidRPr="006809AE">
        <w:rPr>
          <w:vertAlign w:val="superscript"/>
        </w:rPr>
        <w:t>2</w:t>
      </w:r>
      <w:r w:rsidRPr="006809AE">
        <w:t xml:space="preserve"> </w:t>
      </w:r>
      <w:r>
        <w:t>Department of Nanotechnology and Advanced Materials Engineering, Sejong University, Seoul 05006, Korea</w:t>
      </w:r>
    </w:p>
    <w:p w14:paraId="47F4FDA1" w14:textId="77777777" w:rsidR="00AF4013" w:rsidRDefault="00AF4013" w:rsidP="00AF4013">
      <w:pPr>
        <w:pStyle w:val="address"/>
        <w:rPr>
          <w:rFonts w:eastAsia="맑은 고딕"/>
          <w:lang w:eastAsia="ko-KR"/>
        </w:rPr>
      </w:pPr>
      <w:r w:rsidRPr="005369AC">
        <w:rPr>
          <w:rFonts w:eastAsia="맑은 고딕" w:hint="eastAsia"/>
          <w:vertAlign w:val="superscript"/>
          <w:lang w:eastAsia="ko-KR"/>
        </w:rPr>
        <w:t>3</w:t>
      </w:r>
      <w:r w:rsidRPr="005369AC">
        <w:rPr>
          <w:rFonts w:eastAsia="맑은 고딕"/>
          <w:lang w:eastAsia="ko-KR"/>
        </w:rPr>
        <w:t>Institute of Science and Technology, 333 Techno</w:t>
      </w:r>
      <w:r>
        <w:rPr>
          <w:rFonts w:eastAsia="맑은 고딕" w:hint="eastAsia"/>
          <w:lang w:eastAsia="ko-KR"/>
        </w:rPr>
        <w:t xml:space="preserve"> </w:t>
      </w:r>
      <w:proofErr w:type="spellStart"/>
      <w:r w:rsidRPr="005369AC">
        <w:rPr>
          <w:rFonts w:eastAsia="맑은 고딕"/>
          <w:lang w:eastAsia="ko-KR"/>
        </w:rPr>
        <w:t>Jungang</w:t>
      </w:r>
      <w:r w:rsidRPr="005369AC">
        <w:rPr>
          <w:rFonts w:ascii="Cambria Math" w:eastAsia="맑은 고딕" w:hAnsi="Cambria Math" w:cs="Cambria Math"/>
          <w:lang w:eastAsia="ko-KR"/>
        </w:rPr>
        <w:t>‑</w:t>
      </w:r>
      <w:r w:rsidRPr="005369AC">
        <w:rPr>
          <w:rFonts w:eastAsia="맑은 고딕"/>
          <w:lang w:eastAsia="ko-KR"/>
        </w:rPr>
        <w:t>daero</w:t>
      </w:r>
      <w:proofErr w:type="spellEnd"/>
      <w:r w:rsidRPr="005369AC">
        <w:rPr>
          <w:rFonts w:eastAsia="맑은 고딕"/>
          <w:lang w:eastAsia="ko-KR"/>
        </w:rPr>
        <w:t>, Hyeonpung</w:t>
      </w:r>
      <w:r w:rsidRPr="005369AC">
        <w:rPr>
          <w:rFonts w:ascii="Cambria Math" w:eastAsia="맑은 고딕" w:hAnsi="Cambria Math" w:cs="Cambria Math"/>
          <w:lang w:eastAsia="ko-KR"/>
        </w:rPr>
        <w:t>‑</w:t>
      </w:r>
      <w:proofErr w:type="spellStart"/>
      <w:r w:rsidRPr="005369AC">
        <w:rPr>
          <w:rFonts w:eastAsia="맑은 고딕"/>
          <w:lang w:eastAsia="ko-KR"/>
        </w:rPr>
        <w:t>eup</w:t>
      </w:r>
      <w:proofErr w:type="spellEnd"/>
      <w:r w:rsidRPr="005369AC">
        <w:rPr>
          <w:rFonts w:eastAsia="맑은 고딕"/>
          <w:lang w:eastAsia="ko-KR"/>
        </w:rPr>
        <w:t>, Dalseong</w:t>
      </w:r>
      <w:r w:rsidRPr="005369AC">
        <w:rPr>
          <w:rFonts w:ascii="Cambria Math" w:eastAsia="맑은 고딕" w:hAnsi="Cambria Math" w:cs="Cambria Math"/>
          <w:lang w:eastAsia="ko-KR"/>
        </w:rPr>
        <w:t>‑</w:t>
      </w:r>
      <w:r w:rsidRPr="005369AC">
        <w:rPr>
          <w:rFonts w:eastAsia="맑은 고딕"/>
          <w:lang w:eastAsia="ko-KR"/>
        </w:rPr>
        <w:t>gun,</w:t>
      </w:r>
      <w:r>
        <w:rPr>
          <w:rFonts w:eastAsia="맑은 고딕" w:hint="eastAsia"/>
          <w:lang w:eastAsia="ko-KR"/>
        </w:rPr>
        <w:t xml:space="preserve"> </w:t>
      </w:r>
      <w:r w:rsidRPr="005369AC">
        <w:rPr>
          <w:rFonts w:eastAsia="맑은 고딕"/>
          <w:lang w:eastAsia="ko-KR"/>
        </w:rPr>
        <w:t>Daegu 42988, Republic of Korea</w:t>
      </w:r>
    </w:p>
    <w:p w14:paraId="1CB2EA5F" w14:textId="77777777" w:rsidR="00AF4013" w:rsidRDefault="00AF4013" w:rsidP="00AF4013">
      <w:pPr>
        <w:pStyle w:val="address"/>
        <w:rPr>
          <w:rFonts w:eastAsia="맑은 고딕"/>
          <w:lang w:eastAsia="ko-KR"/>
        </w:rPr>
      </w:pPr>
      <w:r w:rsidRPr="005369AC">
        <w:rPr>
          <w:rFonts w:eastAsia="맑은 고딕" w:hint="eastAsia"/>
          <w:vertAlign w:val="superscript"/>
          <w:lang w:eastAsia="ko-KR"/>
        </w:rPr>
        <w:t>4</w:t>
      </w:r>
      <w:r w:rsidRPr="005369AC">
        <w:rPr>
          <w:rFonts w:eastAsia="맑은 고딕"/>
          <w:lang w:eastAsia="ko-KR"/>
        </w:rPr>
        <w:t>Department of Interdisciplinary Engineering, Graduate</w:t>
      </w:r>
      <w:r>
        <w:rPr>
          <w:rFonts w:eastAsia="맑은 고딕" w:hint="eastAsia"/>
          <w:lang w:eastAsia="ko-KR"/>
        </w:rPr>
        <w:t xml:space="preserve"> </w:t>
      </w:r>
      <w:r w:rsidRPr="005369AC">
        <w:rPr>
          <w:rFonts w:eastAsia="맑은 고딕"/>
          <w:lang w:eastAsia="ko-KR"/>
        </w:rPr>
        <w:t xml:space="preserve">School, Daegu </w:t>
      </w:r>
      <w:proofErr w:type="spellStart"/>
      <w:r w:rsidRPr="005369AC">
        <w:rPr>
          <w:rFonts w:eastAsia="맑은 고딕"/>
          <w:lang w:eastAsia="ko-KR"/>
        </w:rPr>
        <w:t>Gyeongbuk</w:t>
      </w:r>
      <w:proofErr w:type="spellEnd"/>
      <w:r w:rsidRPr="005369AC">
        <w:rPr>
          <w:rFonts w:eastAsia="맑은 고딕"/>
          <w:lang w:eastAsia="ko-KR"/>
        </w:rPr>
        <w:t xml:space="preserve"> Institute of Science</w:t>
      </w:r>
      <w:r>
        <w:rPr>
          <w:rFonts w:eastAsia="맑은 고딕" w:hint="eastAsia"/>
          <w:lang w:eastAsia="ko-KR"/>
        </w:rPr>
        <w:t xml:space="preserve"> </w:t>
      </w:r>
      <w:r w:rsidRPr="005369AC">
        <w:rPr>
          <w:rFonts w:eastAsia="맑은 고딕"/>
          <w:lang w:eastAsia="ko-KR"/>
        </w:rPr>
        <w:t xml:space="preserve">and Technology, 333 Techno </w:t>
      </w:r>
      <w:proofErr w:type="spellStart"/>
      <w:r w:rsidRPr="005369AC">
        <w:rPr>
          <w:rFonts w:eastAsia="맑은 고딕"/>
          <w:lang w:eastAsia="ko-KR"/>
        </w:rPr>
        <w:t>Jungang</w:t>
      </w:r>
      <w:r w:rsidRPr="005369AC">
        <w:rPr>
          <w:rFonts w:ascii="Cambria Math" w:eastAsia="맑은 고딕" w:hAnsi="Cambria Math" w:cs="Cambria Math"/>
          <w:lang w:eastAsia="ko-KR"/>
        </w:rPr>
        <w:t>‑</w:t>
      </w:r>
      <w:r w:rsidRPr="005369AC">
        <w:rPr>
          <w:rFonts w:eastAsia="맑은 고딕"/>
          <w:lang w:eastAsia="ko-KR"/>
        </w:rPr>
        <w:t>daero</w:t>
      </w:r>
      <w:proofErr w:type="spellEnd"/>
      <w:r w:rsidRPr="005369AC">
        <w:rPr>
          <w:rFonts w:eastAsia="맑은 고딕"/>
          <w:lang w:eastAsia="ko-KR"/>
        </w:rPr>
        <w:t>,</w:t>
      </w:r>
      <w:r>
        <w:rPr>
          <w:rFonts w:eastAsia="맑은 고딕" w:hint="eastAsia"/>
          <w:lang w:eastAsia="ko-KR"/>
        </w:rPr>
        <w:t xml:space="preserve"> </w:t>
      </w:r>
      <w:r w:rsidRPr="005369AC">
        <w:rPr>
          <w:rFonts w:eastAsia="맑은 고딕"/>
          <w:lang w:eastAsia="ko-KR"/>
        </w:rPr>
        <w:t>Hyeonpung</w:t>
      </w:r>
      <w:r w:rsidRPr="005369AC">
        <w:rPr>
          <w:rFonts w:ascii="Cambria Math" w:eastAsia="맑은 고딕" w:hAnsi="Cambria Math" w:cs="Cambria Math"/>
          <w:lang w:eastAsia="ko-KR"/>
        </w:rPr>
        <w:t>‑</w:t>
      </w:r>
      <w:proofErr w:type="spellStart"/>
      <w:r w:rsidRPr="005369AC">
        <w:rPr>
          <w:rFonts w:eastAsia="맑은 고딕"/>
          <w:lang w:eastAsia="ko-KR"/>
        </w:rPr>
        <w:t>eup</w:t>
      </w:r>
      <w:proofErr w:type="spellEnd"/>
      <w:r w:rsidRPr="005369AC">
        <w:rPr>
          <w:rFonts w:eastAsia="맑은 고딕"/>
          <w:lang w:eastAsia="ko-KR"/>
        </w:rPr>
        <w:t>, Dalseong</w:t>
      </w:r>
      <w:r w:rsidRPr="005369AC">
        <w:rPr>
          <w:rFonts w:ascii="Cambria Math" w:eastAsia="맑은 고딕" w:hAnsi="Cambria Math" w:cs="Cambria Math"/>
          <w:lang w:eastAsia="ko-KR"/>
        </w:rPr>
        <w:t>‑</w:t>
      </w:r>
      <w:r w:rsidRPr="005369AC">
        <w:rPr>
          <w:rFonts w:eastAsia="맑은 고딕"/>
          <w:lang w:eastAsia="ko-KR"/>
        </w:rPr>
        <w:t>gun, Daegu 42988,</w:t>
      </w:r>
      <w:r>
        <w:rPr>
          <w:rFonts w:eastAsia="맑은 고딕" w:hint="eastAsia"/>
          <w:lang w:eastAsia="ko-KR"/>
        </w:rPr>
        <w:t xml:space="preserve"> </w:t>
      </w:r>
      <w:r w:rsidRPr="005369AC">
        <w:rPr>
          <w:rFonts w:eastAsia="맑은 고딕"/>
          <w:lang w:eastAsia="ko-KR"/>
        </w:rPr>
        <w:t>Republic of Korea</w:t>
      </w:r>
    </w:p>
    <w:p w14:paraId="16D61309" w14:textId="77777777" w:rsidR="00AF4013" w:rsidRDefault="00AF4013" w:rsidP="00AF4013">
      <w:pPr>
        <w:pStyle w:val="address"/>
        <w:rPr>
          <w:rFonts w:eastAsiaTheme="minorEastAsia"/>
          <w:lang w:eastAsia="ko-KR"/>
        </w:rPr>
      </w:pPr>
      <w:r w:rsidRPr="00CA6D4F">
        <w:rPr>
          <w:rFonts w:eastAsia="맑은 고딕"/>
          <w:lang w:eastAsia="ko-KR"/>
        </w:rPr>
        <w:t>†</w:t>
      </w:r>
      <w:r>
        <w:rPr>
          <w:rFonts w:eastAsiaTheme="minorEastAsia"/>
          <w:lang w:eastAsia="ko-KR"/>
        </w:rPr>
        <w:t xml:space="preserve">These authors contributed equally to this work. </w:t>
      </w:r>
    </w:p>
    <w:p w14:paraId="2DA4EF8D" w14:textId="77777777" w:rsidR="00AF4013" w:rsidRPr="005369AC" w:rsidRDefault="00AF4013" w:rsidP="00AF4013">
      <w:pPr>
        <w:pStyle w:val="address"/>
        <w:rPr>
          <w:rFonts w:eastAsiaTheme="minorEastAsia" w:hint="eastAsia"/>
          <w:lang w:eastAsia="ko-KR"/>
        </w:rPr>
      </w:pPr>
      <w:r>
        <w:rPr>
          <w:rFonts w:eastAsiaTheme="minorEastAsia" w:hint="eastAsia"/>
          <w:lang w:eastAsia="ko-KR"/>
        </w:rPr>
        <w:t>*</w:t>
      </w:r>
      <w:r>
        <w:rPr>
          <w:rFonts w:eastAsiaTheme="minorEastAsia"/>
          <w:lang w:eastAsia="ko-KR"/>
        </w:rPr>
        <w:t>Corresponding</w:t>
      </w:r>
      <w:r>
        <w:rPr>
          <w:rFonts w:eastAsiaTheme="minorEastAsia" w:hint="eastAsia"/>
          <w:lang w:eastAsia="ko-KR"/>
        </w:rPr>
        <w:t xml:space="preserve"> authors: </w:t>
      </w:r>
      <w:hyperlink r:id="rId6" w:history="1">
        <w:r w:rsidRPr="00EC4757">
          <w:rPr>
            <w:rStyle w:val="a8"/>
            <w:rFonts w:eastAsiaTheme="minorEastAsia" w:hint="eastAsia"/>
            <w:lang w:eastAsia="ko-KR"/>
          </w:rPr>
          <w:t>jhlee@dgist.ac.kr</w:t>
        </w:r>
      </w:hyperlink>
      <w:r>
        <w:rPr>
          <w:rFonts w:eastAsiaTheme="minorEastAsia" w:hint="eastAsia"/>
          <w:lang w:eastAsia="ko-KR"/>
        </w:rPr>
        <w:t>; tjchoi@sejong.ac.kr</w:t>
      </w:r>
    </w:p>
    <w:p w14:paraId="0D49F6F3" w14:textId="77777777" w:rsidR="00DE0EF1" w:rsidRDefault="00DE0EF1" w:rsidP="004E19AC">
      <w:pPr>
        <w:pStyle w:val="address"/>
      </w:pPr>
    </w:p>
    <w:p w14:paraId="69937CCD" w14:textId="77777777" w:rsidR="00DE0EF1" w:rsidRDefault="00DE0EF1" w:rsidP="004E19AC">
      <w:pPr>
        <w:pStyle w:val="address"/>
      </w:pPr>
    </w:p>
    <w:p w14:paraId="5A27AAF9" w14:textId="77777777" w:rsidR="00297C37" w:rsidRDefault="006258E4" w:rsidP="00297C37">
      <w:pPr>
        <w:pStyle w:val="address"/>
        <w:keepNext/>
      </w:pPr>
      <w:r>
        <w:rPr>
          <w:noProof/>
          <w:sz w:val="22"/>
        </w:rPr>
        <w:lastRenderedPageBreak/>
        <w:drawing>
          <wp:inline distT="0" distB="0" distL="0" distR="0" wp14:anchorId="2515014C" wp14:editId="31DF7C2E">
            <wp:extent cx="3808095" cy="5224007"/>
            <wp:effectExtent l="0" t="0" r="0" b="0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eS1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837"/>
                    <a:stretch/>
                  </pic:blipFill>
                  <pic:spPr bwMode="auto">
                    <a:xfrm>
                      <a:off x="0" y="0"/>
                      <a:ext cx="3822552" cy="5243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D6FEE1" w14:textId="77777777" w:rsidR="006258E4" w:rsidRPr="00DE0EF1" w:rsidRDefault="00297C37" w:rsidP="00297C37">
      <w:pPr>
        <w:pStyle w:val="a3"/>
        <w:jc w:val="center"/>
        <w:rPr>
          <w:rFonts w:eastAsia="Yu Mincho"/>
          <w:b w:val="0"/>
          <w:lang w:eastAsia="ko-KR"/>
        </w:rPr>
      </w:pPr>
      <w:r w:rsidRPr="00DE0EF1">
        <w:rPr>
          <w:sz w:val="18"/>
        </w:rPr>
        <w:t>Fig. S</w:t>
      </w:r>
      <w:r w:rsidRPr="00DE0EF1">
        <w:rPr>
          <w:sz w:val="18"/>
        </w:rPr>
        <w:fldChar w:fldCharType="begin"/>
      </w:r>
      <w:r w:rsidRPr="00DE0EF1">
        <w:rPr>
          <w:sz w:val="18"/>
        </w:rPr>
        <w:instrText xml:space="preserve"> SEQ Fig._S \* ARABIC </w:instrText>
      </w:r>
      <w:r w:rsidRPr="00DE0EF1">
        <w:rPr>
          <w:sz w:val="18"/>
        </w:rPr>
        <w:fldChar w:fldCharType="separate"/>
      </w:r>
      <w:r w:rsidR="006E509E">
        <w:rPr>
          <w:noProof/>
          <w:sz w:val="18"/>
        </w:rPr>
        <w:t>1</w:t>
      </w:r>
      <w:r w:rsidRPr="00DE0EF1">
        <w:rPr>
          <w:sz w:val="18"/>
        </w:rPr>
        <w:fldChar w:fldCharType="end"/>
      </w:r>
      <w:r w:rsidR="00DE0EF1" w:rsidRPr="00DE0EF1">
        <w:rPr>
          <w:sz w:val="18"/>
        </w:rPr>
        <w:t xml:space="preserve"> </w:t>
      </w:r>
      <w:r w:rsidR="00DE0EF1" w:rsidRPr="00DE0EF1">
        <w:rPr>
          <w:b w:val="0"/>
          <w:sz w:val="18"/>
        </w:rPr>
        <w:t>Room temperature Raman spectra of CBO (above) and CBO/CNF (below). The orange lines represent peaks of the CuBi</w:t>
      </w:r>
      <w:r w:rsidR="00DE0EF1" w:rsidRPr="00DE0EF1">
        <w:rPr>
          <w:b w:val="0"/>
          <w:sz w:val="18"/>
          <w:vertAlign w:val="subscript"/>
        </w:rPr>
        <w:t>2</w:t>
      </w:r>
      <w:r w:rsidR="00DE0EF1" w:rsidRPr="00DE0EF1">
        <w:rPr>
          <w:b w:val="0"/>
          <w:sz w:val="18"/>
        </w:rPr>
        <w:t>O</w:t>
      </w:r>
      <w:r w:rsidR="00DE0EF1" w:rsidRPr="00DE0EF1">
        <w:rPr>
          <w:b w:val="0"/>
          <w:sz w:val="18"/>
          <w:vertAlign w:val="subscript"/>
        </w:rPr>
        <w:t>4</w:t>
      </w:r>
      <w:r w:rsidR="00DE0EF1" w:rsidRPr="00DE0EF1">
        <w:rPr>
          <w:b w:val="0"/>
          <w:sz w:val="18"/>
        </w:rPr>
        <w:t xml:space="preserve"> phases, green line represents CuO, and the yellow lines indicates the CNF. The open circles are experimental data, and the red lines mean the sum of Lorentzian functions</w:t>
      </w:r>
    </w:p>
    <w:p w14:paraId="58FCD135" w14:textId="77777777" w:rsidR="00DE0EF1" w:rsidRDefault="006258E4" w:rsidP="00DE0EF1">
      <w:pPr>
        <w:pStyle w:val="address"/>
        <w:keepNext/>
      </w:pPr>
      <w:r>
        <w:rPr>
          <w:noProof/>
          <w:sz w:val="22"/>
        </w:rPr>
        <w:lastRenderedPageBreak/>
        <w:drawing>
          <wp:inline distT="0" distB="0" distL="0" distR="0" wp14:anchorId="65ABB3B2" wp14:editId="07199C58">
            <wp:extent cx="4007458" cy="2790600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eS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7497" cy="2811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2C56D" w14:textId="77777777" w:rsidR="006258E4" w:rsidRDefault="00DE0EF1" w:rsidP="00DE0EF1">
      <w:pPr>
        <w:pStyle w:val="a3"/>
        <w:jc w:val="center"/>
        <w:rPr>
          <w:b w:val="0"/>
          <w:sz w:val="18"/>
        </w:rPr>
      </w:pPr>
      <w:r w:rsidRPr="00DE0EF1">
        <w:rPr>
          <w:sz w:val="18"/>
        </w:rPr>
        <w:t>Fig. S</w:t>
      </w:r>
      <w:r w:rsidRPr="00DE0EF1">
        <w:rPr>
          <w:sz w:val="18"/>
        </w:rPr>
        <w:fldChar w:fldCharType="begin"/>
      </w:r>
      <w:r w:rsidRPr="00DE0EF1">
        <w:rPr>
          <w:sz w:val="18"/>
        </w:rPr>
        <w:instrText xml:space="preserve"> SEQ Fig._S \* ARABIC </w:instrText>
      </w:r>
      <w:r w:rsidRPr="00DE0EF1">
        <w:rPr>
          <w:sz w:val="18"/>
        </w:rPr>
        <w:fldChar w:fldCharType="separate"/>
      </w:r>
      <w:r w:rsidR="006E509E">
        <w:rPr>
          <w:noProof/>
          <w:sz w:val="18"/>
        </w:rPr>
        <w:t>2</w:t>
      </w:r>
      <w:r w:rsidRPr="00DE0EF1">
        <w:rPr>
          <w:sz w:val="18"/>
        </w:rPr>
        <w:fldChar w:fldCharType="end"/>
      </w:r>
      <w:r w:rsidRPr="00DE0EF1">
        <w:rPr>
          <w:sz w:val="18"/>
        </w:rPr>
        <w:t xml:space="preserve"> </w:t>
      </w:r>
      <w:r w:rsidRPr="00DE0EF1">
        <w:rPr>
          <w:b w:val="0"/>
          <w:sz w:val="18"/>
        </w:rPr>
        <w:t>LSV curves of CBO film in 0.1 M Na</w:t>
      </w:r>
      <w:r w:rsidRPr="00DE0EF1">
        <w:rPr>
          <w:b w:val="0"/>
          <w:sz w:val="18"/>
          <w:vertAlign w:val="subscript"/>
        </w:rPr>
        <w:t>2</w:t>
      </w:r>
      <w:r w:rsidRPr="00DE0EF1">
        <w:rPr>
          <w:b w:val="0"/>
          <w:sz w:val="18"/>
        </w:rPr>
        <w:t>SO</w:t>
      </w:r>
      <w:r w:rsidRPr="00DE0EF1">
        <w:rPr>
          <w:b w:val="0"/>
          <w:sz w:val="18"/>
          <w:vertAlign w:val="subscript"/>
        </w:rPr>
        <w:t>4</w:t>
      </w:r>
      <w:r w:rsidRPr="00DE0EF1">
        <w:rPr>
          <w:b w:val="0"/>
          <w:sz w:val="18"/>
        </w:rPr>
        <w:t xml:space="preserve"> (dotted line) and CO</w:t>
      </w:r>
      <w:r w:rsidRPr="00DE0EF1">
        <w:rPr>
          <w:b w:val="0"/>
          <w:sz w:val="18"/>
          <w:vertAlign w:val="subscript"/>
        </w:rPr>
        <w:t>2</w:t>
      </w:r>
      <w:r w:rsidRPr="00DE0EF1">
        <w:rPr>
          <w:b w:val="0"/>
          <w:sz w:val="18"/>
        </w:rPr>
        <w:t xml:space="preserve"> saturated 0.1 M NaHCO</w:t>
      </w:r>
      <w:r w:rsidRPr="00DE0EF1">
        <w:rPr>
          <w:b w:val="0"/>
          <w:sz w:val="18"/>
          <w:vertAlign w:val="subscript"/>
        </w:rPr>
        <w:t>3</w:t>
      </w:r>
      <w:r w:rsidRPr="00DE0EF1">
        <w:rPr>
          <w:b w:val="0"/>
          <w:sz w:val="18"/>
        </w:rPr>
        <w:t xml:space="preserve"> aqueous solution (solid line) under illumination</w:t>
      </w:r>
    </w:p>
    <w:p w14:paraId="7D8CEB5E" w14:textId="77777777" w:rsidR="00DE0EF1" w:rsidRPr="00DE0EF1" w:rsidRDefault="00DE0EF1" w:rsidP="00DE0EF1">
      <w:pPr>
        <w:rPr>
          <w:rFonts w:eastAsia="Yu Mincho"/>
          <w:lang w:val="de-DE" w:eastAsia="ja-JP"/>
        </w:rPr>
      </w:pPr>
    </w:p>
    <w:p w14:paraId="222E7042" w14:textId="77777777" w:rsidR="00DE0EF1" w:rsidRDefault="006258E4" w:rsidP="00DE0EF1">
      <w:pPr>
        <w:pStyle w:val="address"/>
        <w:keepNext/>
      </w:pPr>
      <w:r>
        <w:rPr>
          <w:noProof/>
          <w:sz w:val="22"/>
        </w:rPr>
        <w:drawing>
          <wp:inline distT="0" distB="0" distL="0" distR="0" wp14:anchorId="7C8F85ED" wp14:editId="0E4209F9">
            <wp:extent cx="5731510" cy="2112645"/>
            <wp:effectExtent l="0" t="0" r="0" b="1905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eS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1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5583C" w14:textId="77777777" w:rsidR="006258E4" w:rsidRDefault="00DE0EF1" w:rsidP="00DE0EF1">
      <w:pPr>
        <w:pStyle w:val="a3"/>
        <w:jc w:val="center"/>
        <w:rPr>
          <w:b w:val="0"/>
          <w:sz w:val="18"/>
        </w:rPr>
      </w:pPr>
      <w:r w:rsidRPr="00DE0EF1">
        <w:rPr>
          <w:sz w:val="18"/>
        </w:rPr>
        <w:t>Fig. S</w:t>
      </w:r>
      <w:r w:rsidRPr="00DE0EF1">
        <w:rPr>
          <w:sz w:val="18"/>
        </w:rPr>
        <w:fldChar w:fldCharType="begin"/>
      </w:r>
      <w:r w:rsidRPr="00DE0EF1">
        <w:rPr>
          <w:sz w:val="18"/>
        </w:rPr>
        <w:instrText xml:space="preserve"> SEQ Fig._S \* ARABIC </w:instrText>
      </w:r>
      <w:r w:rsidRPr="00DE0EF1">
        <w:rPr>
          <w:sz w:val="18"/>
        </w:rPr>
        <w:fldChar w:fldCharType="separate"/>
      </w:r>
      <w:r w:rsidR="006E509E">
        <w:rPr>
          <w:noProof/>
          <w:sz w:val="18"/>
        </w:rPr>
        <w:t>3</w:t>
      </w:r>
      <w:r w:rsidRPr="00DE0EF1">
        <w:rPr>
          <w:sz w:val="18"/>
        </w:rPr>
        <w:fldChar w:fldCharType="end"/>
      </w:r>
      <w:r w:rsidRPr="00DE0EF1">
        <w:rPr>
          <w:sz w:val="18"/>
        </w:rPr>
        <w:t xml:space="preserve"> </w:t>
      </w:r>
      <w:r w:rsidRPr="00DE0EF1">
        <w:rPr>
          <w:b w:val="0"/>
          <w:sz w:val="18"/>
        </w:rPr>
        <w:t>BET surface areas measured from nitrogen adsorption-desorption isotherms for (a) CBO film and (b) CBO/CNF membrane, respectively</w:t>
      </w:r>
    </w:p>
    <w:p w14:paraId="7E66E1D7" w14:textId="77777777" w:rsidR="00DE0EF1" w:rsidRPr="00DE0EF1" w:rsidRDefault="00DE0EF1" w:rsidP="00DE0EF1">
      <w:pPr>
        <w:rPr>
          <w:rFonts w:eastAsia="Yu Mincho"/>
          <w:lang w:val="de-DE" w:eastAsia="ja-JP"/>
        </w:rPr>
      </w:pPr>
    </w:p>
    <w:p w14:paraId="4BF2F276" w14:textId="77777777" w:rsidR="00DE0EF1" w:rsidRDefault="006258E4" w:rsidP="00DE0EF1">
      <w:pPr>
        <w:pStyle w:val="address"/>
        <w:keepNext/>
      </w:pPr>
      <w:r>
        <w:rPr>
          <w:noProof/>
          <w:sz w:val="22"/>
        </w:rPr>
        <w:lastRenderedPageBreak/>
        <w:drawing>
          <wp:inline distT="0" distB="0" distL="0" distR="0" wp14:anchorId="2A92CF58" wp14:editId="3A8EAAFA">
            <wp:extent cx="5731510" cy="2055495"/>
            <wp:effectExtent l="0" t="0" r="0" b="1905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rueS4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5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C6E5C" w14:textId="77777777" w:rsidR="006258E4" w:rsidRPr="00DE0EF1" w:rsidRDefault="00DE0EF1" w:rsidP="00DE0EF1">
      <w:pPr>
        <w:pStyle w:val="a3"/>
        <w:jc w:val="center"/>
        <w:rPr>
          <w:sz w:val="18"/>
        </w:rPr>
      </w:pPr>
      <w:r w:rsidRPr="00DE0EF1">
        <w:rPr>
          <w:sz w:val="18"/>
        </w:rPr>
        <w:t>Fig. S</w:t>
      </w:r>
      <w:r w:rsidRPr="00DE0EF1">
        <w:rPr>
          <w:sz w:val="18"/>
        </w:rPr>
        <w:fldChar w:fldCharType="begin"/>
      </w:r>
      <w:r w:rsidRPr="00DE0EF1">
        <w:rPr>
          <w:sz w:val="18"/>
        </w:rPr>
        <w:instrText xml:space="preserve"> SEQ Fig._S \* ARABIC </w:instrText>
      </w:r>
      <w:r w:rsidRPr="00DE0EF1">
        <w:rPr>
          <w:sz w:val="18"/>
        </w:rPr>
        <w:fldChar w:fldCharType="separate"/>
      </w:r>
      <w:r w:rsidR="006E509E">
        <w:rPr>
          <w:noProof/>
          <w:sz w:val="18"/>
        </w:rPr>
        <w:t>4</w:t>
      </w:r>
      <w:r w:rsidRPr="00DE0EF1">
        <w:rPr>
          <w:sz w:val="18"/>
        </w:rPr>
        <w:fldChar w:fldCharType="end"/>
      </w:r>
      <w:r w:rsidRPr="00DE0EF1">
        <w:rPr>
          <w:sz w:val="18"/>
        </w:rPr>
        <w:t xml:space="preserve"> </w:t>
      </w:r>
      <w:r w:rsidRPr="00DE0EF1">
        <w:rPr>
          <w:b w:val="0"/>
          <w:sz w:val="18"/>
        </w:rPr>
        <w:t>CV curves measured in CO</w:t>
      </w:r>
      <w:r w:rsidRPr="00DE0EF1">
        <w:rPr>
          <w:b w:val="0"/>
          <w:sz w:val="18"/>
          <w:vertAlign w:val="subscript"/>
        </w:rPr>
        <w:t>2</w:t>
      </w:r>
      <w:r w:rsidRPr="00DE0EF1">
        <w:rPr>
          <w:b w:val="0"/>
          <w:sz w:val="18"/>
        </w:rPr>
        <w:t xml:space="preserve"> saturated 0.1 M NaHCO</w:t>
      </w:r>
      <w:r w:rsidRPr="00DE0EF1">
        <w:rPr>
          <w:b w:val="0"/>
          <w:sz w:val="18"/>
          <w:vertAlign w:val="subscript"/>
        </w:rPr>
        <w:t>3</w:t>
      </w:r>
      <w:r w:rsidRPr="00DE0EF1">
        <w:rPr>
          <w:b w:val="0"/>
          <w:sz w:val="18"/>
        </w:rPr>
        <w:t xml:space="preserve"> aqueous solution within a potential range (0.465 - 0.565 V</w:t>
      </w:r>
      <w:r w:rsidRPr="00DE0EF1">
        <w:rPr>
          <w:b w:val="0"/>
          <w:sz w:val="18"/>
          <w:vertAlign w:val="subscript"/>
        </w:rPr>
        <w:t>RHE</w:t>
      </w:r>
      <w:r w:rsidRPr="00DE0EF1">
        <w:rPr>
          <w:b w:val="0"/>
          <w:sz w:val="18"/>
        </w:rPr>
        <w:t>) of the (a) CBO film and (b) CBO/CNF membrane under illumination</w:t>
      </w:r>
    </w:p>
    <w:p w14:paraId="0932A2EE" w14:textId="77777777" w:rsidR="00DE0EF1" w:rsidRPr="00083B78" w:rsidRDefault="00DE0EF1" w:rsidP="00DE0EF1">
      <w:pPr>
        <w:rPr>
          <w:rFonts w:eastAsia="Yu Mincho"/>
          <w:lang w:val="de-DE" w:eastAsia="ja-JP"/>
        </w:rPr>
      </w:pPr>
    </w:p>
    <w:p w14:paraId="76A14053" w14:textId="77777777" w:rsidR="00605C28" w:rsidRDefault="006258E4" w:rsidP="00605C28">
      <w:pPr>
        <w:pStyle w:val="address"/>
        <w:keepNext/>
      </w:pPr>
      <w:r>
        <w:rPr>
          <w:noProof/>
          <w:sz w:val="22"/>
        </w:rPr>
        <w:drawing>
          <wp:inline distT="0" distB="0" distL="0" distR="0" wp14:anchorId="0FFADACD" wp14:editId="25A898A1">
            <wp:extent cx="5731510" cy="1448435"/>
            <wp:effectExtent l="0" t="0" r="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igureS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4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DB560" w14:textId="77777777" w:rsidR="006258E4" w:rsidRDefault="00605C28" w:rsidP="00605C28">
      <w:pPr>
        <w:pStyle w:val="a3"/>
        <w:jc w:val="center"/>
        <w:rPr>
          <w:sz w:val="18"/>
        </w:rPr>
      </w:pPr>
      <w:r w:rsidRPr="00605C28">
        <w:rPr>
          <w:sz w:val="18"/>
        </w:rPr>
        <w:t>Fig. S</w:t>
      </w:r>
      <w:r w:rsidRPr="00605C28">
        <w:rPr>
          <w:sz w:val="18"/>
        </w:rPr>
        <w:fldChar w:fldCharType="begin"/>
      </w:r>
      <w:r w:rsidRPr="00605C28">
        <w:rPr>
          <w:sz w:val="18"/>
        </w:rPr>
        <w:instrText xml:space="preserve"> SEQ Fig._S \* ARABIC </w:instrText>
      </w:r>
      <w:r w:rsidRPr="00605C28">
        <w:rPr>
          <w:sz w:val="18"/>
        </w:rPr>
        <w:fldChar w:fldCharType="separate"/>
      </w:r>
      <w:r w:rsidR="006E509E">
        <w:rPr>
          <w:noProof/>
          <w:sz w:val="18"/>
        </w:rPr>
        <w:t>5</w:t>
      </w:r>
      <w:r w:rsidRPr="00605C28">
        <w:rPr>
          <w:sz w:val="18"/>
        </w:rPr>
        <w:fldChar w:fldCharType="end"/>
      </w:r>
      <w:r w:rsidRPr="00605C28">
        <w:rPr>
          <w:sz w:val="18"/>
        </w:rPr>
        <w:t xml:space="preserve"> </w:t>
      </w:r>
      <w:r w:rsidRPr="00605C28">
        <w:rPr>
          <w:b w:val="0"/>
          <w:sz w:val="18"/>
        </w:rPr>
        <w:t>PEC performances of CBO/CNF film in CO</w:t>
      </w:r>
      <w:r w:rsidRPr="00605C28">
        <w:rPr>
          <w:b w:val="0"/>
          <w:sz w:val="18"/>
          <w:vertAlign w:val="subscript"/>
        </w:rPr>
        <w:t>2</w:t>
      </w:r>
      <w:r w:rsidRPr="00605C28">
        <w:rPr>
          <w:b w:val="0"/>
          <w:sz w:val="18"/>
        </w:rPr>
        <w:t xml:space="preserve"> saturated 0.1 M NaHCO</w:t>
      </w:r>
      <w:r w:rsidRPr="00605C28">
        <w:rPr>
          <w:b w:val="0"/>
          <w:sz w:val="18"/>
          <w:vertAlign w:val="subscript"/>
        </w:rPr>
        <w:t>3</w:t>
      </w:r>
      <w:r w:rsidRPr="00605C28">
        <w:rPr>
          <w:b w:val="0"/>
          <w:sz w:val="18"/>
        </w:rPr>
        <w:t xml:space="preserve"> aqueous solution. (a) LSV curves. (b) Double layer capacitance calculated from CV. (c) Nyquist plot measured from 1 MHz to 1 Hz at 0 V</w:t>
      </w:r>
      <w:r w:rsidRPr="00605C28">
        <w:rPr>
          <w:b w:val="0"/>
          <w:sz w:val="18"/>
          <w:vertAlign w:val="subscript"/>
        </w:rPr>
        <w:t>RHE</w:t>
      </w:r>
      <w:r w:rsidRPr="00605C28">
        <w:rPr>
          <w:b w:val="0"/>
          <w:sz w:val="18"/>
        </w:rPr>
        <w:t xml:space="preserve"> in PEIS. Inset data is static contact angle of the aqueous electrolyte (0.1 M NaHCO</w:t>
      </w:r>
      <w:r w:rsidRPr="00605C28">
        <w:rPr>
          <w:b w:val="0"/>
          <w:sz w:val="18"/>
          <w:vertAlign w:val="subscript"/>
        </w:rPr>
        <w:t>3</w:t>
      </w:r>
      <w:r w:rsidRPr="00605C28">
        <w:rPr>
          <w:b w:val="0"/>
          <w:sz w:val="18"/>
        </w:rPr>
        <w:t>) on the photoelectrode</w:t>
      </w:r>
    </w:p>
    <w:p w14:paraId="2B93FC38" w14:textId="77777777" w:rsidR="00605C28" w:rsidRPr="00605C28" w:rsidRDefault="00605C28" w:rsidP="00605C28">
      <w:pPr>
        <w:rPr>
          <w:rFonts w:eastAsia="Yu Mincho"/>
          <w:lang w:val="de-DE" w:eastAsia="ja-JP"/>
        </w:rPr>
      </w:pPr>
    </w:p>
    <w:p w14:paraId="673FA9BD" w14:textId="77777777" w:rsidR="00D83C5E" w:rsidRDefault="006258E4" w:rsidP="00D83C5E">
      <w:pPr>
        <w:pStyle w:val="address"/>
        <w:keepNext/>
      </w:pPr>
      <w:r>
        <w:rPr>
          <w:noProof/>
          <w:sz w:val="22"/>
        </w:rPr>
        <w:drawing>
          <wp:inline distT="0" distB="0" distL="0" distR="0" wp14:anchorId="4FF42E21" wp14:editId="659A996E">
            <wp:extent cx="4564685" cy="3184558"/>
            <wp:effectExtent l="0" t="0" r="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igureS6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7113" cy="322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F96BF" w14:textId="77777777" w:rsidR="006258E4" w:rsidRPr="00D83C5E" w:rsidRDefault="00D83C5E" w:rsidP="00D83C5E">
      <w:pPr>
        <w:pStyle w:val="a3"/>
        <w:jc w:val="center"/>
        <w:rPr>
          <w:b w:val="0"/>
        </w:rPr>
      </w:pPr>
      <w:r w:rsidRPr="00D83C5E">
        <w:rPr>
          <w:sz w:val="18"/>
        </w:rPr>
        <w:t>Fig. S</w:t>
      </w:r>
      <w:r w:rsidRPr="00D83C5E">
        <w:rPr>
          <w:sz w:val="18"/>
        </w:rPr>
        <w:fldChar w:fldCharType="begin"/>
      </w:r>
      <w:r w:rsidRPr="00D83C5E">
        <w:rPr>
          <w:sz w:val="18"/>
        </w:rPr>
        <w:instrText xml:space="preserve"> SEQ Fig._S \* ARABIC </w:instrText>
      </w:r>
      <w:r w:rsidRPr="00D83C5E">
        <w:rPr>
          <w:sz w:val="18"/>
        </w:rPr>
        <w:fldChar w:fldCharType="separate"/>
      </w:r>
      <w:r w:rsidR="006E509E">
        <w:rPr>
          <w:noProof/>
          <w:sz w:val="18"/>
        </w:rPr>
        <w:t>6</w:t>
      </w:r>
      <w:r w:rsidRPr="00D83C5E">
        <w:rPr>
          <w:sz w:val="18"/>
        </w:rPr>
        <w:fldChar w:fldCharType="end"/>
      </w:r>
      <w:r w:rsidRPr="00D83C5E">
        <w:rPr>
          <w:sz w:val="18"/>
        </w:rPr>
        <w:t xml:space="preserve"> </w:t>
      </w:r>
      <w:r w:rsidRPr="00D83C5E">
        <w:rPr>
          <w:b w:val="0"/>
          <w:sz w:val="18"/>
        </w:rPr>
        <w:t>UV-vis light absorption spectrum of the CBO film. The inset graph shows the calculated optical band gap by Tauc plot</w:t>
      </w:r>
    </w:p>
    <w:p w14:paraId="3E26E41F" w14:textId="77777777" w:rsidR="006E509E" w:rsidRDefault="006258E4" w:rsidP="006E509E">
      <w:pPr>
        <w:pStyle w:val="address"/>
        <w:keepNext/>
      </w:pPr>
      <w:r>
        <w:rPr>
          <w:noProof/>
          <w:sz w:val="22"/>
        </w:rPr>
        <w:lastRenderedPageBreak/>
        <w:drawing>
          <wp:inline distT="0" distB="0" distL="0" distR="0" wp14:anchorId="76FCEAF2" wp14:editId="5FCE4BE2">
            <wp:extent cx="4337913" cy="3070184"/>
            <wp:effectExtent l="0" t="0" r="5715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FigureS7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6568" cy="3097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A3EB8" w14:textId="77777777" w:rsidR="006258E4" w:rsidRPr="006E509E" w:rsidRDefault="006E509E" w:rsidP="006E509E">
      <w:pPr>
        <w:pStyle w:val="a3"/>
        <w:jc w:val="center"/>
      </w:pPr>
      <w:r w:rsidRPr="006E509E">
        <w:rPr>
          <w:sz w:val="18"/>
        </w:rPr>
        <w:t>Fig. S</w:t>
      </w:r>
      <w:r w:rsidRPr="006E509E">
        <w:rPr>
          <w:sz w:val="18"/>
        </w:rPr>
        <w:fldChar w:fldCharType="begin"/>
      </w:r>
      <w:r w:rsidRPr="006E509E">
        <w:rPr>
          <w:sz w:val="18"/>
        </w:rPr>
        <w:instrText xml:space="preserve"> SEQ Fig._S \* ARABIC </w:instrText>
      </w:r>
      <w:r w:rsidRPr="006E509E">
        <w:rPr>
          <w:sz w:val="18"/>
        </w:rPr>
        <w:fldChar w:fldCharType="separate"/>
      </w:r>
      <w:r w:rsidRPr="006E509E">
        <w:rPr>
          <w:noProof/>
          <w:sz w:val="18"/>
        </w:rPr>
        <w:t>7</w:t>
      </w:r>
      <w:r w:rsidRPr="006E509E">
        <w:rPr>
          <w:sz w:val="18"/>
        </w:rPr>
        <w:fldChar w:fldCharType="end"/>
      </w:r>
      <w:r w:rsidRPr="006E509E">
        <w:rPr>
          <w:sz w:val="18"/>
        </w:rPr>
        <w:t xml:space="preserve"> </w:t>
      </w:r>
      <w:r w:rsidRPr="006E509E">
        <w:rPr>
          <w:b w:val="0"/>
          <w:sz w:val="18"/>
        </w:rPr>
        <w:t>PEIS Nyquist plot measured from 1 MHz to 1Hz at 0 V</w:t>
      </w:r>
      <w:r w:rsidRPr="006E509E">
        <w:rPr>
          <w:b w:val="0"/>
          <w:sz w:val="18"/>
          <w:vertAlign w:val="subscript"/>
        </w:rPr>
        <w:t>RHE</w:t>
      </w:r>
      <w:r w:rsidRPr="006E509E">
        <w:rPr>
          <w:b w:val="0"/>
          <w:sz w:val="18"/>
        </w:rPr>
        <w:t xml:space="preserve"> of CBO+CNF membrane in CO</w:t>
      </w:r>
      <w:r w:rsidRPr="006E509E">
        <w:rPr>
          <w:b w:val="0"/>
          <w:sz w:val="18"/>
          <w:vertAlign w:val="subscript"/>
        </w:rPr>
        <w:t>2</w:t>
      </w:r>
      <w:r w:rsidRPr="006E509E">
        <w:rPr>
          <w:b w:val="0"/>
          <w:sz w:val="18"/>
        </w:rPr>
        <w:t xml:space="preserve"> saturated 0.1 M NaHCO</w:t>
      </w:r>
      <w:r w:rsidRPr="006E509E">
        <w:rPr>
          <w:b w:val="0"/>
          <w:sz w:val="18"/>
          <w:vertAlign w:val="subscript"/>
        </w:rPr>
        <w:t>3</w:t>
      </w:r>
      <w:r w:rsidRPr="006E509E">
        <w:rPr>
          <w:b w:val="0"/>
          <w:sz w:val="18"/>
        </w:rPr>
        <w:t xml:space="preserve"> aqueous solution</w:t>
      </w:r>
    </w:p>
    <w:sectPr w:rsidR="006258E4" w:rsidRPr="006E509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BA7FA" w14:textId="77777777" w:rsidR="00C257D5" w:rsidRDefault="00C257D5" w:rsidP="004E19AC">
      <w:pPr>
        <w:spacing w:after="0" w:line="240" w:lineRule="auto"/>
      </w:pPr>
      <w:r>
        <w:separator/>
      </w:r>
    </w:p>
  </w:endnote>
  <w:endnote w:type="continuationSeparator" w:id="0">
    <w:p w14:paraId="0ACB8AE7" w14:textId="77777777" w:rsidR="00C257D5" w:rsidRDefault="00C257D5" w:rsidP="004E1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38130" w14:textId="77777777" w:rsidR="00C257D5" w:rsidRDefault="00C257D5" w:rsidP="004E19AC">
      <w:pPr>
        <w:spacing w:after="0" w:line="240" w:lineRule="auto"/>
      </w:pPr>
      <w:r>
        <w:separator/>
      </w:r>
    </w:p>
  </w:footnote>
  <w:footnote w:type="continuationSeparator" w:id="0">
    <w:p w14:paraId="0CE0220D" w14:textId="77777777" w:rsidR="00C257D5" w:rsidRDefault="00C257D5" w:rsidP="004E1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C731BB"/>
    <w:rsid w:val="00083B78"/>
    <w:rsid w:val="0016500F"/>
    <w:rsid w:val="00247188"/>
    <w:rsid w:val="00284C99"/>
    <w:rsid w:val="00297C37"/>
    <w:rsid w:val="003C6A78"/>
    <w:rsid w:val="004C4E16"/>
    <w:rsid w:val="004E19AC"/>
    <w:rsid w:val="00605C28"/>
    <w:rsid w:val="006258E4"/>
    <w:rsid w:val="006334D4"/>
    <w:rsid w:val="006E509E"/>
    <w:rsid w:val="00740480"/>
    <w:rsid w:val="00883665"/>
    <w:rsid w:val="00AC244A"/>
    <w:rsid w:val="00AF4013"/>
    <w:rsid w:val="00C257D5"/>
    <w:rsid w:val="00C26764"/>
    <w:rsid w:val="00C64AC6"/>
    <w:rsid w:val="00C731BB"/>
    <w:rsid w:val="00D83C5E"/>
    <w:rsid w:val="00DE0EF1"/>
    <w:rsid w:val="00DF3BAD"/>
    <w:rsid w:val="00E0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1A637F"/>
  <w15:chartTrackingRefBased/>
  <w15:docId w15:val="{5EBBCC44-D160-4FFA-9760-3446EBC7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1BB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247188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Head">
    <w:name w:val="TableHead"/>
    <w:basedOn w:val="a"/>
    <w:rsid w:val="00C731BB"/>
    <w:pPr>
      <w:widowControl/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wordWrap/>
      <w:autoSpaceDE/>
      <w:autoSpaceDN/>
      <w:spacing w:after="0" w:line="190" w:lineRule="exact"/>
    </w:pPr>
    <w:rPr>
      <w:rFonts w:ascii="Arial" w:eastAsia="MS Mincho" w:hAnsi="Arial" w:cs="Times New Roman"/>
      <w:kern w:val="0"/>
      <w:sz w:val="16"/>
      <w:szCs w:val="14"/>
      <w:lang w:val="en-GB" w:eastAsia="ja-JP"/>
    </w:rPr>
  </w:style>
  <w:style w:type="paragraph" w:customStyle="1" w:styleId="TableBody">
    <w:name w:val="TableBody"/>
    <w:basedOn w:val="TableHead"/>
    <w:rsid w:val="00C731BB"/>
  </w:style>
  <w:style w:type="paragraph" w:customStyle="1" w:styleId="Legend">
    <w:name w:val="Legend"/>
    <w:basedOn w:val="a"/>
    <w:rsid w:val="00C731BB"/>
    <w:pPr>
      <w:widowControl/>
      <w:wordWrap/>
      <w:autoSpaceDE/>
      <w:autoSpaceDN/>
      <w:spacing w:after="0" w:line="240" w:lineRule="auto"/>
      <w:jc w:val="left"/>
    </w:pPr>
    <w:rPr>
      <w:rFonts w:ascii="Times New Roman" w:eastAsia="MS Mincho" w:hAnsi="Times New Roman" w:cs="Times New Roman"/>
      <w:kern w:val="0"/>
      <w:sz w:val="24"/>
      <w:szCs w:val="24"/>
      <w:lang w:eastAsia="ja-JP"/>
    </w:rPr>
  </w:style>
  <w:style w:type="paragraph" w:customStyle="1" w:styleId="MainText">
    <w:name w:val="Main Text"/>
    <w:basedOn w:val="a"/>
    <w:link w:val="MainTextChar"/>
    <w:rsid w:val="00C731BB"/>
    <w:pPr>
      <w:widowControl/>
      <w:wordWrap/>
      <w:autoSpaceDE/>
      <w:autoSpaceDN/>
      <w:spacing w:after="0" w:line="480" w:lineRule="auto"/>
      <w:jc w:val="left"/>
    </w:pPr>
    <w:rPr>
      <w:rFonts w:ascii="Times New Roman" w:eastAsia="MS Mincho" w:hAnsi="Times New Roman" w:cs="Times New Roman"/>
      <w:kern w:val="0"/>
      <w:sz w:val="24"/>
      <w:szCs w:val="24"/>
      <w:lang w:eastAsia="ja-JP"/>
    </w:rPr>
  </w:style>
  <w:style w:type="character" w:customStyle="1" w:styleId="MainTextChar">
    <w:name w:val="Main Text Char"/>
    <w:link w:val="MainText"/>
    <w:rsid w:val="00C731BB"/>
    <w:rPr>
      <w:rFonts w:ascii="Times New Roman" w:eastAsia="MS Mincho" w:hAnsi="Times New Roman" w:cs="Times New Roman"/>
      <w:kern w:val="0"/>
      <w:sz w:val="24"/>
      <w:szCs w:val="24"/>
      <w:lang w:eastAsia="ja-JP"/>
    </w:rPr>
  </w:style>
  <w:style w:type="paragraph" w:customStyle="1" w:styleId="Maintext0">
    <w:name w:val="Main text"/>
    <w:basedOn w:val="a"/>
    <w:link w:val="MaintextChar0"/>
    <w:autoRedefine/>
    <w:rsid w:val="00C731BB"/>
    <w:pPr>
      <w:widowControl/>
      <w:wordWrap/>
      <w:autoSpaceDE/>
      <w:autoSpaceDN/>
      <w:spacing w:after="0" w:line="480" w:lineRule="auto"/>
      <w:jc w:val="left"/>
    </w:pPr>
    <w:rPr>
      <w:rFonts w:ascii="Times New Roman" w:eastAsia="MS Mincho" w:hAnsi="Times New Roman" w:cs="Times New Roman"/>
      <w:kern w:val="0"/>
      <w:sz w:val="24"/>
      <w:szCs w:val="24"/>
      <w:lang w:eastAsia="ja-JP"/>
    </w:rPr>
  </w:style>
  <w:style w:type="character" w:customStyle="1" w:styleId="MaintextChar0">
    <w:name w:val="Main text Char"/>
    <w:link w:val="Maintext0"/>
    <w:rsid w:val="00C731BB"/>
    <w:rPr>
      <w:rFonts w:ascii="Times New Roman" w:eastAsia="MS Mincho" w:hAnsi="Times New Roman" w:cs="Times New Roman"/>
      <w:kern w:val="0"/>
      <w:sz w:val="24"/>
      <w:szCs w:val="24"/>
      <w:lang w:eastAsia="ja-JP"/>
    </w:rPr>
  </w:style>
  <w:style w:type="paragraph" w:styleId="a3">
    <w:name w:val="caption"/>
    <w:basedOn w:val="a"/>
    <w:next w:val="a"/>
    <w:uiPriority w:val="35"/>
    <w:unhideWhenUsed/>
    <w:qFormat/>
    <w:rsid w:val="00C731BB"/>
    <w:pPr>
      <w:widowControl/>
      <w:wordWrap/>
      <w:autoSpaceDE/>
      <w:autoSpaceDN/>
      <w:spacing w:after="0" w:line="240" w:lineRule="auto"/>
      <w:jc w:val="left"/>
    </w:pPr>
    <w:rPr>
      <w:rFonts w:ascii="Times New Roman" w:eastAsia="MS Mincho" w:hAnsi="Times New Roman" w:cs="Times New Roman"/>
      <w:b/>
      <w:bCs/>
      <w:kern w:val="0"/>
      <w:szCs w:val="20"/>
      <w:lang w:val="de-DE" w:eastAsia="ja-JP"/>
    </w:rPr>
  </w:style>
  <w:style w:type="paragraph" w:styleId="a4">
    <w:name w:val="header"/>
    <w:basedOn w:val="a"/>
    <w:link w:val="Char"/>
    <w:uiPriority w:val="99"/>
    <w:unhideWhenUsed/>
    <w:rsid w:val="00C731B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731BB"/>
  </w:style>
  <w:style w:type="paragraph" w:styleId="a5">
    <w:name w:val="footer"/>
    <w:basedOn w:val="a"/>
    <w:link w:val="Char0"/>
    <w:uiPriority w:val="99"/>
    <w:unhideWhenUsed/>
    <w:rsid w:val="00C731B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731BB"/>
  </w:style>
  <w:style w:type="table" w:styleId="a6">
    <w:name w:val="Table Grid"/>
    <w:basedOn w:val="a1"/>
    <w:uiPriority w:val="39"/>
    <w:rsid w:val="00C73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Char"/>
    <w:rsid w:val="00C731BB"/>
    <w:pPr>
      <w:spacing w:after="0"/>
      <w:jc w:val="center"/>
    </w:pPr>
    <w:rPr>
      <w:rFonts w:ascii="맑은 고딕" w:eastAsia="맑은 고딕" w:hAnsi="맑은 고딕" w:cs="Times New Roman"/>
      <w:noProof/>
      <w:kern w:val="0"/>
      <w:sz w:val="24"/>
      <w:szCs w:val="24"/>
      <w:lang w:eastAsia="ja-JP"/>
    </w:rPr>
  </w:style>
  <w:style w:type="character" w:customStyle="1" w:styleId="EndNoteBibliographyTitleChar">
    <w:name w:val="EndNote Bibliography Title Char"/>
    <w:basedOn w:val="MainTextChar"/>
    <w:link w:val="EndNoteBibliographyTitle"/>
    <w:rsid w:val="00C731BB"/>
    <w:rPr>
      <w:rFonts w:ascii="맑은 고딕" w:eastAsia="맑은 고딕" w:hAnsi="맑은 고딕" w:cs="Times New Roman"/>
      <w:noProof/>
      <w:kern w:val="0"/>
      <w:sz w:val="24"/>
      <w:szCs w:val="24"/>
      <w:lang w:eastAsia="ja-JP"/>
    </w:rPr>
  </w:style>
  <w:style w:type="paragraph" w:customStyle="1" w:styleId="EndNoteBibliography">
    <w:name w:val="EndNote Bibliography"/>
    <w:basedOn w:val="a"/>
    <w:link w:val="EndNoteBibliographyChar"/>
    <w:rsid w:val="00C731BB"/>
    <w:pPr>
      <w:spacing w:line="240" w:lineRule="auto"/>
      <w:jc w:val="center"/>
    </w:pPr>
    <w:rPr>
      <w:rFonts w:ascii="맑은 고딕" w:eastAsia="맑은 고딕" w:hAnsi="맑은 고딕" w:cs="Times New Roman"/>
      <w:noProof/>
      <w:kern w:val="0"/>
      <w:sz w:val="24"/>
      <w:szCs w:val="24"/>
      <w:lang w:eastAsia="ja-JP"/>
    </w:rPr>
  </w:style>
  <w:style w:type="character" w:customStyle="1" w:styleId="EndNoteBibliographyChar">
    <w:name w:val="EndNote Bibliography Char"/>
    <w:basedOn w:val="MainTextChar"/>
    <w:link w:val="EndNoteBibliography"/>
    <w:rsid w:val="00C731BB"/>
    <w:rPr>
      <w:rFonts w:ascii="맑은 고딕" w:eastAsia="맑은 고딕" w:hAnsi="맑은 고딕" w:cs="Times New Roman"/>
      <w:noProof/>
      <w:kern w:val="0"/>
      <w:sz w:val="24"/>
      <w:szCs w:val="24"/>
      <w:lang w:eastAsia="ja-JP"/>
    </w:rPr>
  </w:style>
  <w:style w:type="character" w:customStyle="1" w:styleId="1Char">
    <w:name w:val="제목 1 Char"/>
    <w:basedOn w:val="a0"/>
    <w:link w:val="1"/>
    <w:uiPriority w:val="9"/>
    <w:rsid w:val="00247188"/>
    <w:rPr>
      <w:rFonts w:ascii="굴림" w:eastAsia="굴림" w:hAnsi="굴림" w:cs="굴림"/>
      <w:b/>
      <w:bCs/>
      <w:kern w:val="36"/>
      <w:sz w:val="48"/>
      <w:szCs w:val="48"/>
    </w:rPr>
  </w:style>
  <w:style w:type="character" w:customStyle="1" w:styleId="title-text">
    <w:name w:val="title-text"/>
    <w:basedOn w:val="a0"/>
    <w:rsid w:val="00247188"/>
  </w:style>
  <w:style w:type="paragraph" w:styleId="a7">
    <w:name w:val="Balloon Text"/>
    <w:basedOn w:val="a"/>
    <w:link w:val="Char1"/>
    <w:uiPriority w:val="99"/>
    <w:semiHidden/>
    <w:unhideWhenUsed/>
    <w:rsid w:val="0024718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247188"/>
    <w:rPr>
      <w:rFonts w:asciiTheme="majorHAnsi" w:eastAsiaTheme="majorEastAsia" w:hAnsiTheme="majorHAnsi" w:cstheme="majorBidi"/>
      <w:sz w:val="18"/>
      <w:szCs w:val="18"/>
    </w:rPr>
  </w:style>
  <w:style w:type="paragraph" w:customStyle="1" w:styleId="address">
    <w:name w:val="address"/>
    <w:basedOn w:val="a"/>
    <w:rsid w:val="004E19AC"/>
    <w:pPr>
      <w:widowControl/>
      <w:wordWrap/>
      <w:overflowPunct w:val="0"/>
      <w:adjustRightInd w:val="0"/>
      <w:spacing w:after="200" w:line="220" w:lineRule="atLeast"/>
      <w:contextualSpacing/>
      <w:jc w:val="center"/>
      <w:textAlignment w:val="baseline"/>
    </w:pPr>
    <w:rPr>
      <w:rFonts w:ascii="Times New Roman" w:eastAsia="Times New Roman" w:hAnsi="Times New Roman" w:cs="Times New Roman"/>
      <w:kern w:val="0"/>
      <w:sz w:val="18"/>
      <w:szCs w:val="20"/>
      <w:lang w:eastAsia="en-US"/>
    </w:rPr>
  </w:style>
  <w:style w:type="paragraph" w:customStyle="1" w:styleId="author">
    <w:name w:val="author"/>
    <w:basedOn w:val="a"/>
    <w:next w:val="address"/>
    <w:rsid w:val="004E19AC"/>
    <w:pPr>
      <w:widowControl/>
      <w:wordWrap/>
      <w:overflowPunct w:val="0"/>
      <w:adjustRightInd w:val="0"/>
      <w:spacing w:after="200" w:line="220" w:lineRule="atLeast"/>
      <w:jc w:val="center"/>
      <w:textAlignment w:val="baseline"/>
    </w:pPr>
    <w:rPr>
      <w:rFonts w:ascii="Times New Roman" w:eastAsia="Times New Roman" w:hAnsi="Times New Roman" w:cs="Times New Roman"/>
      <w:kern w:val="0"/>
      <w:szCs w:val="20"/>
      <w:lang w:eastAsia="en-US"/>
    </w:rPr>
  </w:style>
  <w:style w:type="paragraph" w:customStyle="1" w:styleId="papertitle">
    <w:name w:val="papertitle"/>
    <w:basedOn w:val="a"/>
    <w:next w:val="author"/>
    <w:rsid w:val="004E19AC"/>
    <w:pPr>
      <w:keepNext/>
      <w:keepLines/>
      <w:widowControl/>
      <w:suppressAutoHyphens/>
      <w:wordWrap/>
      <w:overflowPunct w:val="0"/>
      <w:adjustRightInd w:val="0"/>
      <w:spacing w:after="480" w:line="360" w:lineRule="atLeast"/>
      <w:jc w:val="center"/>
      <w:textAlignment w:val="baseline"/>
    </w:pPr>
    <w:rPr>
      <w:rFonts w:ascii="Times New Roman" w:eastAsia="Times New Roman" w:hAnsi="Times New Roman" w:cs="Times New Roman"/>
      <w:b/>
      <w:kern w:val="0"/>
      <w:sz w:val="28"/>
      <w:szCs w:val="20"/>
      <w:lang w:eastAsia="en-US"/>
    </w:rPr>
  </w:style>
  <w:style w:type="character" w:customStyle="1" w:styleId="ORCID">
    <w:name w:val="ORCID"/>
    <w:basedOn w:val="a0"/>
    <w:rsid w:val="004E19AC"/>
    <w:rPr>
      <w:position w:val="0"/>
      <w:vertAlign w:val="superscript"/>
    </w:rPr>
  </w:style>
  <w:style w:type="character" w:styleId="a8">
    <w:name w:val="Hyperlink"/>
    <w:basedOn w:val="a0"/>
    <w:unhideWhenUsed/>
    <w:rsid w:val="00AF4013"/>
    <w:rPr>
      <w:color w:val="auto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5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hlee@dgist.ac.kr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ayoun</dc:creator>
  <cp:keywords/>
  <dc:description/>
  <cp:lastModifiedBy>최택집</cp:lastModifiedBy>
  <cp:revision>10</cp:revision>
  <dcterms:created xsi:type="dcterms:W3CDTF">2025-05-12T06:28:00Z</dcterms:created>
  <dcterms:modified xsi:type="dcterms:W3CDTF">2025-05-26T09:06:00Z</dcterms:modified>
</cp:coreProperties>
</file>