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7C78F" w14:textId="77777777" w:rsidR="0027146C" w:rsidRPr="00B306DD" w:rsidRDefault="0027146C" w:rsidP="0027146C">
      <w:pPr>
        <w:spacing w:after="0" w:line="480" w:lineRule="auto"/>
        <w:ind w:left="630" w:hanging="630"/>
        <w:rPr>
          <w:rStyle w:val="Emphasis"/>
          <w:rFonts w:asciiTheme="majorBidi" w:hAnsiTheme="majorBidi"/>
          <w:i w:val="0"/>
          <w:iCs w:val="0"/>
          <w:sz w:val="24"/>
          <w:szCs w:val="24"/>
        </w:rPr>
      </w:pPr>
      <w:r w:rsidRPr="00B306DD">
        <w:rPr>
          <w:rStyle w:val="Strong"/>
          <w:rFonts w:asciiTheme="majorBidi" w:hAnsiTheme="majorBidi"/>
          <w:sz w:val="24"/>
          <w:szCs w:val="24"/>
        </w:rPr>
        <w:t xml:space="preserve">Appendix A </w:t>
      </w:r>
      <w:r w:rsidRPr="00B306DD">
        <w:rPr>
          <w:rStyle w:val="Strong"/>
          <w:rFonts w:asciiTheme="majorBidi" w:hAnsiTheme="majorBidi"/>
          <w:i/>
          <w:iCs/>
          <w:sz w:val="24"/>
          <w:szCs w:val="24"/>
        </w:rPr>
        <w:t xml:space="preserve">- </w:t>
      </w:r>
      <w:r w:rsidRPr="00B306DD">
        <w:rPr>
          <w:rStyle w:val="Emphasis"/>
          <w:rFonts w:asciiTheme="majorBidi" w:hAnsiTheme="majorBidi"/>
          <w:i w:val="0"/>
          <w:iCs w:val="0"/>
          <w:sz w:val="24"/>
          <w:szCs w:val="24"/>
        </w:rPr>
        <w:t>JBI Critical Appraisal Summary Table for Included Studies</w:t>
      </w:r>
    </w:p>
    <w:tbl>
      <w:tblPr>
        <w:tblStyle w:val="TableGrid"/>
        <w:tblW w:w="9176" w:type="dxa"/>
        <w:tblInd w:w="0" w:type="dxa"/>
        <w:tblLook w:val="04A0" w:firstRow="1" w:lastRow="0" w:firstColumn="1" w:lastColumn="0" w:noHBand="0" w:noVBand="1"/>
      </w:tblPr>
      <w:tblGrid>
        <w:gridCol w:w="2515"/>
        <w:gridCol w:w="1800"/>
        <w:gridCol w:w="510"/>
        <w:gridCol w:w="510"/>
        <w:gridCol w:w="510"/>
        <w:gridCol w:w="510"/>
        <w:gridCol w:w="510"/>
        <w:gridCol w:w="510"/>
        <w:gridCol w:w="510"/>
        <w:gridCol w:w="510"/>
        <w:gridCol w:w="781"/>
      </w:tblGrid>
      <w:tr w:rsidR="0027146C" w:rsidRPr="00B306DD" w14:paraId="1A81E7D4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F8D19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Study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4AAE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Study Design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C7FCA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F1A2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Q2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A7B9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Q3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3609F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Q4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EAE6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Q5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B61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Q6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9D3E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Q7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954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Q8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177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Total Score (%)</w:t>
            </w:r>
          </w:p>
        </w:tc>
      </w:tr>
      <w:tr w:rsidR="0027146C" w:rsidRPr="00B306DD" w14:paraId="675D1321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7815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Mealer et al. (2014)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8B6FA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RCT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0514A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4DC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30F6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39D6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ADD0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E102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DEA3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E9E6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02AF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100%</w:t>
            </w:r>
          </w:p>
        </w:tc>
      </w:tr>
      <w:tr w:rsidR="0027146C" w:rsidRPr="00B306DD" w14:paraId="65197094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3CB2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Steinberg et al. (2017)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676A9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RCT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2E7D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60B8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46E96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3741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8888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A0FB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983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0C9A0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3C496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88%</w:t>
            </w:r>
          </w:p>
        </w:tc>
      </w:tr>
      <w:tr w:rsidR="0027146C" w:rsidRPr="00B306DD" w14:paraId="73E130C0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0BF8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Xie et al. (2020)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1394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RCT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EFCF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1F1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2BE5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D779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176C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AC0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60B58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17A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DE54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100%</w:t>
            </w:r>
          </w:p>
        </w:tc>
      </w:tr>
      <w:tr w:rsidR="0027146C" w:rsidRPr="00B306DD" w14:paraId="7F9B12E9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27C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Anderson (2021)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B5BE8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Quasi-Experimental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9FD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E86D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7269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F615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535B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9BC4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85BF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BDAD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7E72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88%</w:t>
            </w:r>
          </w:p>
        </w:tc>
      </w:tr>
      <w:tr w:rsidR="0027146C" w:rsidRPr="00B306DD" w14:paraId="376AD707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175B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Gozalo et al. (2019)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EF90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Cohort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456E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61808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4D56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AC86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BD70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B423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8DBC0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3A6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5542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88%</w:t>
            </w:r>
          </w:p>
        </w:tc>
      </w:tr>
      <w:tr w:rsidR="0027146C" w:rsidRPr="00B306DD" w14:paraId="07AC3022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8067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Elkady (2019)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D557B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Cross-Sectional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51D6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5204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12C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EFA5F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D55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F773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D5D50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181E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26652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75%</w:t>
            </w:r>
          </w:p>
        </w:tc>
      </w:tr>
      <w:tr w:rsidR="0027146C" w:rsidRPr="00B306DD" w14:paraId="55759988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F41BE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Gracia-Gracia &amp; Oliván-Blázquez 2017)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1B79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Cross-Sectional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CB7C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A6A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F52D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8FE1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4385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321A1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DEEF0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431A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26E1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81%</w:t>
            </w:r>
          </w:p>
        </w:tc>
      </w:tr>
      <w:tr w:rsidR="0027146C" w:rsidRPr="00B306DD" w14:paraId="3616E580" w14:textId="77777777" w:rsidTr="00B37266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FCCF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Zeb et al. (2021)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6583F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Cross-Sectional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5E26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CBBF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486C4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ED57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7D7CD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ED253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7A7E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✔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1E68C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="Segoe UI Symbol" w:hAnsi="Segoe UI Symbol" w:cs="Segoe UI Symbol"/>
                <w:sz w:val="24"/>
                <w:szCs w:val="24"/>
              </w:rPr>
              <w:t>✖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4C38" w14:textId="77777777" w:rsidR="0027146C" w:rsidRPr="00B306DD" w:rsidRDefault="0027146C" w:rsidP="00B3726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306DD">
              <w:rPr>
                <w:rFonts w:asciiTheme="majorBidi" w:hAnsiTheme="majorBidi" w:cstheme="majorBidi"/>
                <w:sz w:val="24"/>
                <w:szCs w:val="24"/>
              </w:rPr>
              <w:t>88%</w:t>
            </w:r>
          </w:p>
        </w:tc>
      </w:tr>
    </w:tbl>
    <w:p w14:paraId="276F26AF" w14:textId="77777777" w:rsidR="0027146C" w:rsidRPr="00B306DD" w:rsidRDefault="0027146C" w:rsidP="0027146C">
      <w:pPr>
        <w:spacing w:after="0" w:line="240" w:lineRule="auto"/>
        <w:rPr>
          <w:rFonts w:asciiTheme="majorBidi" w:hAnsiTheme="majorBidi" w:cstheme="majorBidi"/>
          <w:i/>
          <w:iCs/>
        </w:rPr>
      </w:pPr>
      <w:r w:rsidRPr="00B306DD">
        <w:rPr>
          <w:rFonts w:ascii="Segoe UI Symbol" w:hAnsi="Segoe UI Symbol" w:cs="Segoe UI Symbol"/>
          <w:i/>
          <w:iCs/>
        </w:rPr>
        <w:t>✔</w:t>
      </w:r>
      <w:r w:rsidRPr="00B306DD">
        <w:rPr>
          <w:rFonts w:asciiTheme="majorBidi" w:hAnsiTheme="majorBidi" w:cstheme="majorBidi"/>
          <w:i/>
          <w:iCs/>
        </w:rPr>
        <w:t xml:space="preserve"> = Criterion Met | </w:t>
      </w:r>
      <w:r w:rsidRPr="00B306DD">
        <w:rPr>
          <w:rFonts w:ascii="Segoe UI Symbol" w:hAnsi="Segoe UI Symbol" w:cs="Segoe UI Symbol"/>
          <w:i/>
          <w:iCs/>
        </w:rPr>
        <w:t>✖</w:t>
      </w:r>
      <w:r w:rsidRPr="00B306DD">
        <w:rPr>
          <w:rFonts w:asciiTheme="majorBidi" w:hAnsiTheme="majorBidi" w:cstheme="majorBidi"/>
          <w:i/>
          <w:iCs/>
        </w:rPr>
        <w:t xml:space="preserve"> = Not Met</w:t>
      </w:r>
    </w:p>
    <w:p w14:paraId="6E2BD07A" w14:textId="77777777" w:rsidR="0027146C" w:rsidRPr="00B306DD" w:rsidRDefault="0027146C" w:rsidP="0027146C">
      <w:pPr>
        <w:spacing w:after="0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B306DD">
        <w:rPr>
          <w:rFonts w:asciiTheme="majorBidi" w:hAnsiTheme="majorBidi" w:cstheme="majorBidi"/>
          <w:i/>
          <w:iCs/>
        </w:rPr>
        <w:t>Criteria evaluated included relevance of inclusion criteria, validity of measurements, minimization of bias, appropriateness of data analysis, and clear reporting.</w:t>
      </w:r>
    </w:p>
    <w:p w14:paraId="1A77AF7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6C"/>
    <w:rsid w:val="00195413"/>
    <w:rsid w:val="001D0906"/>
    <w:rsid w:val="0027146C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F656F"/>
  <w15:chartTrackingRefBased/>
  <w15:docId w15:val="{1EAB8B70-45C9-41BE-820B-4C74B3DFB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46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4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4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4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4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4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4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4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4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4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4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4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4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4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4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4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4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4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4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4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4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4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4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46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714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46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714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4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4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46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7146C"/>
    <w:rPr>
      <w:b/>
      <w:bCs/>
    </w:rPr>
  </w:style>
  <w:style w:type="character" w:styleId="Emphasis">
    <w:name w:val="Emphasis"/>
    <w:basedOn w:val="DefaultParagraphFont"/>
    <w:uiPriority w:val="20"/>
    <w:qFormat/>
    <w:rsid w:val="0027146C"/>
    <w:rPr>
      <w:i/>
      <w:iCs/>
    </w:rPr>
  </w:style>
  <w:style w:type="table" w:styleId="TableGrid">
    <w:name w:val="Table Grid"/>
    <w:basedOn w:val="TableNormal"/>
    <w:uiPriority w:val="59"/>
    <w:rsid w:val="0027146C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>Springer Nature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2025-06-16T09:42:00Z</dcterms:created>
  <dcterms:modified xsi:type="dcterms:W3CDTF">2025-06-16T09:42:00Z</dcterms:modified>
</cp:coreProperties>
</file>