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120D" w14:textId="171900B6" w:rsidR="00EF564B" w:rsidRPr="008271A9" w:rsidRDefault="002F7592" w:rsidP="000F1EDD">
      <w:pPr>
        <w:spacing w:line="360" w:lineRule="auto"/>
        <w:jc w:val="center"/>
        <w:rPr>
          <w:rFonts w:ascii="Times New Roman" w:hAnsi="Times New Roman" w:cs="Times New Roman"/>
          <w:b/>
          <w:bCs/>
          <w:sz w:val="32"/>
          <w:szCs w:val="36"/>
        </w:rPr>
      </w:pPr>
      <w:r w:rsidRPr="008271A9">
        <w:rPr>
          <w:rFonts w:ascii="Times New Roman" w:hAnsi="Times New Roman" w:cs="Times New Roman"/>
          <w:b/>
          <w:bCs/>
          <w:sz w:val="32"/>
          <w:szCs w:val="36"/>
        </w:rPr>
        <w:fldChar w:fldCharType="begin"/>
      </w:r>
      <w:r w:rsidRPr="008271A9">
        <w:rPr>
          <w:rFonts w:ascii="Times New Roman" w:hAnsi="Times New Roman" w:cs="Times New Roman"/>
          <w:b/>
          <w:bCs/>
          <w:sz w:val="32"/>
          <w:szCs w:val="36"/>
        </w:rPr>
        <w:instrText xml:space="preserve"> MACROBUTTON MTEditEquationSection2 </w:instrText>
      </w:r>
      <w:r w:rsidRPr="008271A9">
        <w:rPr>
          <w:rStyle w:val="MTEquationSection"/>
        </w:rPr>
        <w:instrText>公式章</w:instrText>
      </w:r>
      <w:r w:rsidRPr="008271A9">
        <w:rPr>
          <w:rStyle w:val="MTEquationSection"/>
        </w:rPr>
        <w:instrText xml:space="preserve"> 1 </w:instrText>
      </w:r>
      <w:r w:rsidRPr="008271A9">
        <w:rPr>
          <w:rStyle w:val="MTEquationSection"/>
        </w:rPr>
        <w:instrText>节</w:instrText>
      </w:r>
      <w:r w:rsidRPr="008271A9">
        <w:rPr>
          <w:rStyle w:val="MTEquationSection"/>
        </w:rPr>
        <w:instrText xml:space="preserve"> 1</w:instrText>
      </w:r>
      <w:r w:rsidRPr="008271A9">
        <w:rPr>
          <w:rFonts w:ascii="Times New Roman" w:hAnsi="Times New Roman" w:cs="Times New Roman"/>
          <w:b/>
          <w:bCs/>
          <w:sz w:val="32"/>
          <w:szCs w:val="36"/>
        </w:rPr>
        <w:fldChar w:fldCharType="begin"/>
      </w:r>
      <w:r w:rsidRPr="008271A9">
        <w:rPr>
          <w:rFonts w:ascii="Times New Roman" w:hAnsi="Times New Roman" w:cs="Times New Roman"/>
          <w:b/>
          <w:bCs/>
          <w:sz w:val="32"/>
          <w:szCs w:val="36"/>
        </w:rPr>
        <w:instrText xml:space="preserve"> SEQ MTEqn \r \h \* MERGEFORMAT </w:instrText>
      </w:r>
      <w:r w:rsidRPr="008271A9">
        <w:rPr>
          <w:rFonts w:ascii="Times New Roman" w:hAnsi="Times New Roman" w:cs="Times New Roman"/>
          <w:b/>
          <w:bCs/>
          <w:sz w:val="32"/>
          <w:szCs w:val="36"/>
        </w:rPr>
        <w:fldChar w:fldCharType="end"/>
      </w:r>
      <w:r w:rsidRPr="008271A9">
        <w:rPr>
          <w:rFonts w:ascii="Times New Roman" w:hAnsi="Times New Roman" w:cs="Times New Roman"/>
          <w:b/>
          <w:bCs/>
          <w:sz w:val="32"/>
          <w:szCs w:val="36"/>
        </w:rPr>
        <w:fldChar w:fldCharType="begin"/>
      </w:r>
      <w:r w:rsidRPr="008271A9">
        <w:rPr>
          <w:rFonts w:ascii="Times New Roman" w:hAnsi="Times New Roman" w:cs="Times New Roman"/>
          <w:b/>
          <w:bCs/>
          <w:sz w:val="32"/>
          <w:szCs w:val="36"/>
        </w:rPr>
        <w:instrText xml:space="preserve"> SEQ MTSec \r 1 \h \* MERGEFORMAT </w:instrText>
      </w:r>
      <w:r w:rsidRPr="008271A9">
        <w:rPr>
          <w:rFonts w:ascii="Times New Roman" w:hAnsi="Times New Roman" w:cs="Times New Roman"/>
          <w:b/>
          <w:bCs/>
          <w:sz w:val="32"/>
          <w:szCs w:val="36"/>
        </w:rPr>
        <w:fldChar w:fldCharType="end"/>
      </w:r>
      <w:r w:rsidRPr="008271A9">
        <w:rPr>
          <w:rFonts w:ascii="Times New Roman" w:hAnsi="Times New Roman" w:cs="Times New Roman"/>
          <w:b/>
          <w:bCs/>
          <w:sz w:val="32"/>
          <w:szCs w:val="36"/>
        </w:rPr>
        <w:fldChar w:fldCharType="begin"/>
      </w:r>
      <w:r w:rsidRPr="008271A9">
        <w:rPr>
          <w:rFonts w:ascii="Times New Roman" w:hAnsi="Times New Roman" w:cs="Times New Roman"/>
          <w:b/>
          <w:bCs/>
          <w:sz w:val="32"/>
          <w:szCs w:val="36"/>
        </w:rPr>
        <w:instrText xml:space="preserve"> SEQ MTChap \r 1 \h \* MERGEFORMAT </w:instrText>
      </w:r>
      <w:r w:rsidRPr="008271A9">
        <w:rPr>
          <w:rFonts w:ascii="Times New Roman" w:hAnsi="Times New Roman" w:cs="Times New Roman"/>
          <w:b/>
          <w:bCs/>
          <w:sz w:val="32"/>
          <w:szCs w:val="36"/>
        </w:rPr>
        <w:fldChar w:fldCharType="end"/>
      </w:r>
      <w:r w:rsidRPr="008271A9">
        <w:rPr>
          <w:rFonts w:ascii="Times New Roman" w:hAnsi="Times New Roman" w:cs="Times New Roman"/>
          <w:b/>
          <w:bCs/>
          <w:sz w:val="32"/>
          <w:szCs w:val="36"/>
        </w:rPr>
        <w:fldChar w:fldCharType="end"/>
      </w:r>
      <w:r w:rsidR="003C6843" w:rsidRPr="008271A9">
        <w:rPr>
          <w:rFonts w:ascii="Times New Roman" w:hAnsi="Times New Roman" w:cs="Times New Roman"/>
          <w:b/>
          <w:bCs/>
          <w:sz w:val="32"/>
          <w:szCs w:val="36"/>
        </w:rPr>
        <w:t>Supplementary information</w:t>
      </w:r>
    </w:p>
    <w:p w14:paraId="19D1642F" w14:textId="77777777" w:rsidR="003C6843" w:rsidRPr="008271A9" w:rsidRDefault="003C6843" w:rsidP="000F1EDD">
      <w:pPr>
        <w:spacing w:line="360" w:lineRule="auto"/>
        <w:rPr>
          <w:rFonts w:ascii="Times New Roman" w:hAnsi="Times New Roman" w:cs="Times New Roman"/>
          <w:sz w:val="24"/>
          <w:szCs w:val="28"/>
        </w:rPr>
      </w:pPr>
    </w:p>
    <w:p w14:paraId="5083C4F4" w14:textId="77777777" w:rsidR="0003670E" w:rsidRPr="008271A9" w:rsidRDefault="0003670E" w:rsidP="000F1EDD">
      <w:pPr>
        <w:widowControl/>
        <w:spacing w:line="360" w:lineRule="auto"/>
        <w:rPr>
          <w:rFonts w:ascii="Times New Roman" w:hAnsi="Times New Roman" w:cs="Times New Roman"/>
          <w:b/>
          <w:bCs/>
          <w:sz w:val="28"/>
          <w:szCs w:val="32"/>
        </w:rPr>
      </w:pPr>
      <w:r w:rsidRPr="008271A9">
        <w:rPr>
          <w:rFonts w:ascii="Times New Roman" w:hAnsi="Times New Roman" w:cs="Times New Roman"/>
          <w:b/>
          <w:bCs/>
          <w:sz w:val="28"/>
          <w:szCs w:val="32"/>
        </w:rPr>
        <w:t xml:space="preserve">A Precise Microreaction Strategy to Overcome Trade-off Effect in Aromatic Nitration </w:t>
      </w:r>
      <w:r w:rsidRPr="008271A9">
        <w:rPr>
          <w:rFonts w:ascii="Times New Roman" w:hAnsi="Times New Roman" w:cs="Times New Roman"/>
          <w:b/>
          <w:bCs/>
          <w:i/>
          <w:iCs/>
          <w:sz w:val="28"/>
          <w:szCs w:val="32"/>
        </w:rPr>
        <w:t>via</w:t>
      </w:r>
      <w:r w:rsidRPr="008271A9">
        <w:rPr>
          <w:rFonts w:ascii="Times New Roman" w:hAnsi="Times New Roman" w:cs="Times New Roman"/>
          <w:b/>
          <w:bCs/>
          <w:sz w:val="28"/>
          <w:szCs w:val="32"/>
        </w:rPr>
        <w:t xml:space="preserve"> Kinetic and Thermodynamic Regulation</w:t>
      </w:r>
    </w:p>
    <w:p w14:paraId="0AD89810" w14:textId="12884D4E" w:rsidR="0003670E" w:rsidRPr="008271A9" w:rsidRDefault="0003670E" w:rsidP="000F1EDD">
      <w:pPr>
        <w:spacing w:line="360" w:lineRule="auto"/>
        <w:rPr>
          <w:rFonts w:ascii="Times New Roman" w:eastAsia="宋体" w:hAnsi="Times New Roman" w:cs="Times New Roman"/>
          <w:sz w:val="24"/>
          <w:szCs w:val="24"/>
          <w:vertAlign w:val="superscript"/>
        </w:rPr>
      </w:pPr>
      <w:bookmarkStart w:id="0" w:name="_Hlk198627707"/>
      <w:r w:rsidRPr="008271A9">
        <w:rPr>
          <w:rFonts w:ascii="Times New Roman" w:eastAsia="宋体" w:hAnsi="Times New Roman" w:cs="Times New Roman"/>
          <w:sz w:val="24"/>
          <w:szCs w:val="24"/>
        </w:rPr>
        <w:t>Jing Song, Zifei Yan, Tianyao Tang, Kai Wang, Yujun Wang, Jian Deng, Guangsheng Luo</w:t>
      </w:r>
      <w:r w:rsidRPr="008271A9">
        <w:rPr>
          <w:rFonts w:ascii="Times New Roman" w:eastAsia="宋体" w:hAnsi="Times New Roman" w:cs="Times New Roman"/>
          <w:sz w:val="24"/>
          <w:szCs w:val="24"/>
          <w:vertAlign w:val="superscript"/>
        </w:rPr>
        <w:t>*</w:t>
      </w:r>
      <w:bookmarkEnd w:id="0"/>
    </w:p>
    <w:p w14:paraId="507D6D09" w14:textId="77777777" w:rsidR="0003670E" w:rsidRPr="008271A9" w:rsidRDefault="0003670E" w:rsidP="000F1EDD">
      <w:pPr>
        <w:spacing w:line="360" w:lineRule="auto"/>
        <w:rPr>
          <w:rFonts w:ascii="Times New Roman" w:eastAsia="宋体" w:hAnsi="Times New Roman" w:cs="Times New Roman"/>
          <w:sz w:val="24"/>
          <w:szCs w:val="24"/>
        </w:rPr>
      </w:pPr>
      <w:r w:rsidRPr="008271A9">
        <w:rPr>
          <w:rFonts w:ascii="Times New Roman" w:eastAsia="宋体" w:hAnsi="Times New Roman" w:cs="Times New Roman"/>
          <w:sz w:val="24"/>
          <w:szCs w:val="24"/>
        </w:rPr>
        <w:t>State Key Laboratory of Chemical Engineering and Low-Carbon Technology, Department of Chemical Engineering, Tsinghua University, Beijing 100084, China</w:t>
      </w:r>
    </w:p>
    <w:p w14:paraId="6BB236C2" w14:textId="4FA7621A" w:rsidR="0003670E" w:rsidRPr="008271A9" w:rsidRDefault="0003670E" w:rsidP="000F1EDD">
      <w:pPr>
        <w:spacing w:line="360" w:lineRule="auto"/>
        <w:rPr>
          <w:rFonts w:ascii="Times New Roman" w:eastAsia="宋体" w:hAnsi="Times New Roman" w:cs="Times New Roman"/>
          <w:sz w:val="24"/>
          <w:szCs w:val="24"/>
        </w:rPr>
      </w:pPr>
      <w:r w:rsidRPr="008271A9">
        <w:rPr>
          <w:rFonts w:ascii="Times New Roman" w:eastAsia="宋体" w:hAnsi="Times New Roman" w:cs="Times New Roman"/>
          <w:sz w:val="24"/>
          <w:szCs w:val="24"/>
          <w:vertAlign w:val="superscript"/>
        </w:rPr>
        <w:t>*</w:t>
      </w:r>
      <w:r w:rsidRPr="008271A9">
        <w:rPr>
          <w:rFonts w:ascii="Times New Roman" w:eastAsia="宋体" w:hAnsi="Times New Roman" w:cs="Times New Roman"/>
          <w:sz w:val="24"/>
          <w:szCs w:val="24"/>
        </w:rPr>
        <w:t xml:space="preserve">Corresponding author. Tel.: +86-10-62783870; E-mail: </w:t>
      </w:r>
      <w:hyperlink r:id="rId7" w:history="1">
        <w:r w:rsidRPr="008271A9">
          <w:rPr>
            <w:rStyle w:val="a7"/>
            <w:rFonts w:ascii="Times New Roman" w:eastAsia="宋体" w:hAnsi="Times New Roman" w:cs="Times New Roman"/>
            <w:color w:val="auto"/>
            <w:sz w:val="24"/>
            <w:szCs w:val="24"/>
          </w:rPr>
          <w:t>gsluo@tsinghua.edu.cn</w:t>
        </w:r>
      </w:hyperlink>
    </w:p>
    <w:p w14:paraId="120A5DF0" w14:textId="77777777" w:rsidR="0003670E" w:rsidRPr="008271A9" w:rsidRDefault="0003670E" w:rsidP="000F1EDD">
      <w:pPr>
        <w:spacing w:line="360" w:lineRule="auto"/>
        <w:rPr>
          <w:rFonts w:ascii="Times New Roman" w:eastAsia="宋体" w:hAnsi="Times New Roman" w:cs="Times New Roman"/>
          <w:sz w:val="24"/>
          <w:szCs w:val="24"/>
        </w:rPr>
      </w:pPr>
    </w:p>
    <w:p w14:paraId="645D66A6" w14:textId="56AD46D9" w:rsidR="003C6843" w:rsidRPr="008271A9" w:rsidRDefault="003C6843" w:rsidP="000F1EDD">
      <w:pPr>
        <w:widowControl/>
        <w:spacing w:line="360" w:lineRule="auto"/>
        <w:jc w:val="left"/>
        <w:rPr>
          <w:rFonts w:ascii="Times New Roman" w:hAnsi="Times New Roman" w:cs="Times New Roman"/>
          <w:b/>
          <w:bCs/>
          <w:sz w:val="24"/>
          <w:szCs w:val="28"/>
        </w:rPr>
      </w:pPr>
      <w:r w:rsidRPr="008271A9">
        <w:rPr>
          <w:rFonts w:ascii="Times New Roman" w:hAnsi="Times New Roman" w:cs="Times New Roman"/>
          <w:b/>
          <w:bCs/>
          <w:sz w:val="24"/>
          <w:szCs w:val="28"/>
        </w:rPr>
        <w:br w:type="page"/>
      </w:r>
    </w:p>
    <w:p w14:paraId="390B9E67" w14:textId="4049BEAC" w:rsidR="003C6843" w:rsidRPr="008271A9" w:rsidRDefault="0003670E" w:rsidP="000F1EDD">
      <w:pPr>
        <w:spacing w:line="360" w:lineRule="auto"/>
        <w:jc w:val="center"/>
        <w:rPr>
          <w:rFonts w:ascii="Times New Roman" w:hAnsi="Times New Roman" w:cs="Times New Roman"/>
          <w:b/>
          <w:bCs/>
          <w:sz w:val="24"/>
          <w:szCs w:val="28"/>
        </w:rPr>
      </w:pPr>
      <w:r w:rsidRPr="008271A9">
        <w:rPr>
          <w:rFonts w:ascii="Times New Roman" w:hAnsi="Times New Roman" w:cs="Times New Roman"/>
          <w:b/>
          <w:bCs/>
          <w:sz w:val="24"/>
          <w:szCs w:val="28"/>
        </w:rPr>
        <w:lastRenderedPageBreak/>
        <w:t xml:space="preserve">Table of </w:t>
      </w:r>
      <w:r w:rsidR="003C6843" w:rsidRPr="008271A9">
        <w:rPr>
          <w:rFonts w:ascii="Times New Roman" w:hAnsi="Times New Roman" w:cs="Times New Roman"/>
          <w:b/>
          <w:bCs/>
          <w:sz w:val="24"/>
          <w:szCs w:val="28"/>
        </w:rPr>
        <w:t>Content</w:t>
      </w:r>
      <w:r w:rsidRPr="008271A9">
        <w:rPr>
          <w:rFonts w:ascii="Times New Roman" w:hAnsi="Times New Roman" w:cs="Times New Roman"/>
          <w:b/>
          <w:bCs/>
          <w:sz w:val="24"/>
          <w:szCs w:val="28"/>
        </w:rPr>
        <w:t>s</w:t>
      </w:r>
    </w:p>
    <w:sdt>
      <w:sdtPr>
        <w:id w:val="-636022651"/>
        <w:docPartObj>
          <w:docPartGallery w:val="Table of Contents"/>
          <w:docPartUnique/>
        </w:docPartObj>
      </w:sdtPr>
      <w:sdtEndPr>
        <w:rPr>
          <w:rFonts w:ascii="Arial" w:eastAsia="黑体" w:hAnsi="Arial"/>
        </w:rPr>
      </w:sdtEndPr>
      <w:sdtContent>
        <w:p w14:paraId="2C699AC0" w14:textId="5FF49FBF" w:rsidR="0049273F" w:rsidRDefault="00CC4ABF">
          <w:pPr>
            <w:pStyle w:val="TOC2"/>
            <w:tabs>
              <w:tab w:val="right" w:leader="dot" w:pos="8296"/>
            </w:tabs>
            <w:ind w:left="210"/>
            <w:rPr>
              <w:rFonts w:asciiTheme="minorHAnsi" w:eastAsiaTheme="minorEastAsia" w:hAnsiTheme="minorHAnsi"/>
              <w:noProof/>
              <w:sz w:val="21"/>
            </w:rPr>
          </w:pPr>
          <w:r>
            <w:fldChar w:fldCharType="begin"/>
          </w:r>
          <w:r>
            <w:instrText xml:space="preserve"> TOC \o "1-3" \h \z \u </w:instrText>
          </w:r>
          <w:r>
            <w:fldChar w:fldCharType="separate"/>
          </w:r>
          <w:hyperlink w:anchor="_Toc199069289" w:history="1">
            <w:r w:rsidR="0049273F" w:rsidRPr="00562BA9">
              <w:rPr>
                <w:rStyle w:val="a7"/>
                <w:rFonts w:cs="Times New Roman"/>
                <w:noProof/>
              </w:rPr>
              <w:t>1. Derivation of Eq. (1)</w:t>
            </w:r>
            <w:r w:rsidR="0049273F">
              <w:rPr>
                <w:noProof/>
                <w:webHidden/>
              </w:rPr>
              <w:tab/>
            </w:r>
            <w:r w:rsidR="0049273F">
              <w:rPr>
                <w:noProof/>
                <w:webHidden/>
              </w:rPr>
              <w:fldChar w:fldCharType="begin"/>
            </w:r>
            <w:r w:rsidR="0049273F">
              <w:rPr>
                <w:noProof/>
                <w:webHidden/>
              </w:rPr>
              <w:instrText xml:space="preserve"> PAGEREF _Toc199069289 \h </w:instrText>
            </w:r>
            <w:r w:rsidR="0049273F">
              <w:rPr>
                <w:noProof/>
                <w:webHidden/>
              </w:rPr>
            </w:r>
            <w:r w:rsidR="0049273F">
              <w:rPr>
                <w:noProof/>
                <w:webHidden/>
              </w:rPr>
              <w:fldChar w:fldCharType="separate"/>
            </w:r>
            <w:r w:rsidR="0049273F">
              <w:rPr>
                <w:noProof/>
                <w:webHidden/>
              </w:rPr>
              <w:t>3</w:t>
            </w:r>
            <w:r w:rsidR="0049273F">
              <w:rPr>
                <w:noProof/>
                <w:webHidden/>
              </w:rPr>
              <w:fldChar w:fldCharType="end"/>
            </w:r>
          </w:hyperlink>
        </w:p>
        <w:p w14:paraId="6A628393" w14:textId="6CB12F65" w:rsidR="0049273F" w:rsidRDefault="0049273F">
          <w:pPr>
            <w:pStyle w:val="TOC2"/>
            <w:tabs>
              <w:tab w:val="right" w:leader="dot" w:pos="8296"/>
            </w:tabs>
            <w:ind w:left="210"/>
            <w:rPr>
              <w:rFonts w:asciiTheme="minorHAnsi" w:eastAsiaTheme="minorEastAsia" w:hAnsiTheme="minorHAnsi"/>
              <w:noProof/>
              <w:sz w:val="21"/>
            </w:rPr>
          </w:pPr>
          <w:hyperlink w:anchor="_Toc199069290" w:history="1">
            <w:r w:rsidRPr="00562BA9">
              <w:rPr>
                <w:rStyle w:val="a7"/>
                <w:rFonts w:cs="Times New Roman"/>
                <w:noProof/>
              </w:rPr>
              <w:t>2. Derivation of Eq. (2)</w:t>
            </w:r>
            <w:r>
              <w:rPr>
                <w:noProof/>
                <w:webHidden/>
              </w:rPr>
              <w:tab/>
            </w:r>
            <w:r>
              <w:rPr>
                <w:noProof/>
                <w:webHidden/>
              </w:rPr>
              <w:fldChar w:fldCharType="begin"/>
            </w:r>
            <w:r>
              <w:rPr>
                <w:noProof/>
                <w:webHidden/>
              </w:rPr>
              <w:instrText xml:space="preserve"> PAGEREF _Toc199069290 \h </w:instrText>
            </w:r>
            <w:r>
              <w:rPr>
                <w:noProof/>
                <w:webHidden/>
              </w:rPr>
            </w:r>
            <w:r>
              <w:rPr>
                <w:noProof/>
                <w:webHidden/>
              </w:rPr>
              <w:fldChar w:fldCharType="separate"/>
            </w:r>
            <w:r>
              <w:rPr>
                <w:noProof/>
                <w:webHidden/>
              </w:rPr>
              <w:t>4</w:t>
            </w:r>
            <w:r>
              <w:rPr>
                <w:noProof/>
                <w:webHidden/>
              </w:rPr>
              <w:fldChar w:fldCharType="end"/>
            </w:r>
          </w:hyperlink>
        </w:p>
        <w:p w14:paraId="605E97B6" w14:textId="582B23E3" w:rsidR="0049273F" w:rsidRDefault="0049273F">
          <w:pPr>
            <w:pStyle w:val="TOC2"/>
            <w:tabs>
              <w:tab w:val="right" w:leader="dot" w:pos="8296"/>
            </w:tabs>
            <w:ind w:left="210"/>
            <w:rPr>
              <w:rFonts w:asciiTheme="minorHAnsi" w:eastAsiaTheme="minorEastAsia" w:hAnsiTheme="minorHAnsi"/>
              <w:noProof/>
              <w:sz w:val="21"/>
            </w:rPr>
          </w:pPr>
          <w:hyperlink w:anchor="_Toc199069291" w:history="1">
            <w:r w:rsidRPr="00562BA9">
              <w:rPr>
                <w:rStyle w:val="a7"/>
                <w:rFonts w:cs="Times New Roman"/>
                <w:noProof/>
              </w:rPr>
              <w:t>3. Reaction network of toluene nitration</w:t>
            </w:r>
            <w:r>
              <w:rPr>
                <w:noProof/>
                <w:webHidden/>
              </w:rPr>
              <w:tab/>
            </w:r>
            <w:r>
              <w:rPr>
                <w:noProof/>
                <w:webHidden/>
              </w:rPr>
              <w:fldChar w:fldCharType="begin"/>
            </w:r>
            <w:r>
              <w:rPr>
                <w:noProof/>
                <w:webHidden/>
              </w:rPr>
              <w:instrText xml:space="preserve"> PAGEREF _Toc199069291 \h </w:instrText>
            </w:r>
            <w:r>
              <w:rPr>
                <w:noProof/>
                <w:webHidden/>
              </w:rPr>
            </w:r>
            <w:r>
              <w:rPr>
                <w:noProof/>
                <w:webHidden/>
              </w:rPr>
              <w:fldChar w:fldCharType="separate"/>
            </w:r>
            <w:r>
              <w:rPr>
                <w:noProof/>
                <w:webHidden/>
              </w:rPr>
              <w:t>6</w:t>
            </w:r>
            <w:r>
              <w:rPr>
                <w:noProof/>
                <w:webHidden/>
              </w:rPr>
              <w:fldChar w:fldCharType="end"/>
            </w:r>
          </w:hyperlink>
        </w:p>
        <w:p w14:paraId="27EEFDE1" w14:textId="6CAC6582" w:rsidR="0049273F" w:rsidRDefault="0049273F">
          <w:pPr>
            <w:pStyle w:val="TOC2"/>
            <w:tabs>
              <w:tab w:val="right" w:leader="dot" w:pos="8296"/>
            </w:tabs>
            <w:ind w:left="210"/>
            <w:rPr>
              <w:rFonts w:asciiTheme="minorHAnsi" w:eastAsiaTheme="minorEastAsia" w:hAnsiTheme="minorHAnsi"/>
              <w:noProof/>
              <w:sz w:val="21"/>
            </w:rPr>
          </w:pPr>
          <w:hyperlink w:anchor="_Toc199069292" w:history="1">
            <w:r w:rsidRPr="00562BA9">
              <w:rPr>
                <w:rStyle w:val="a7"/>
                <w:rFonts w:cs="Times New Roman"/>
                <w:noProof/>
              </w:rPr>
              <w:t>4. Performance of toluene nitration in the first-stage microreactor</w:t>
            </w:r>
            <w:r>
              <w:rPr>
                <w:noProof/>
                <w:webHidden/>
              </w:rPr>
              <w:tab/>
            </w:r>
            <w:r>
              <w:rPr>
                <w:noProof/>
                <w:webHidden/>
              </w:rPr>
              <w:fldChar w:fldCharType="begin"/>
            </w:r>
            <w:r>
              <w:rPr>
                <w:noProof/>
                <w:webHidden/>
              </w:rPr>
              <w:instrText xml:space="preserve"> PAGEREF _Toc199069292 \h </w:instrText>
            </w:r>
            <w:r>
              <w:rPr>
                <w:noProof/>
                <w:webHidden/>
              </w:rPr>
            </w:r>
            <w:r>
              <w:rPr>
                <w:noProof/>
                <w:webHidden/>
              </w:rPr>
              <w:fldChar w:fldCharType="separate"/>
            </w:r>
            <w:r>
              <w:rPr>
                <w:noProof/>
                <w:webHidden/>
              </w:rPr>
              <w:t>7</w:t>
            </w:r>
            <w:r>
              <w:rPr>
                <w:noProof/>
                <w:webHidden/>
              </w:rPr>
              <w:fldChar w:fldCharType="end"/>
            </w:r>
          </w:hyperlink>
        </w:p>
        <w:p w14:paraId="168E75A3" w14:textId="481E4890" w:rsidR="0049273F" w:rsidRDefault="0049273F">
          <w:pPr>
            <w:pStyle w:val="TOC3"/>
            <w:tabs>
              <w:tab w:val="right" w:leader="dot" w:pos="8296"/>
            </w:tabs>
            <w:ind w:left="315"/>
            <w:rPr>
              <w:rFonts w:asciiTheme="minorHAnsi" w:eastAsiaTheme="minorEastAsia" w:hAnsiTheme="minorHAnsi"/>
              <w:noProof/>
              <w:sz w:val="21"/>
            </w:rPr>
          </w:pPr>
          <w:hyperlink w:anchor="_Toc199069293" w:history="1">
            <w:r w:rsidRPr="00562BA9">
              <w:rPr>
                <w:rStyle w:val="a7"/>
                <w:rFonts w:cs="Times New Roman"/>
                <w:noProof/>
              </w:rPr>
              <w:t>4.1 Effect of flow rate ratio and temperature on reaction performance</w:t>
            </w:r>
            <w:r>
              <w:rPr>
                <w:noProof/>
                <w:webHidden/>
              </w:rPr>
              <w:tab/>
            </w:r>
            <w:r>
              <w:rPr>
                <w:noProof/>
                <w:webHidden/>
              </w:rPr>
              <w:fldChar w:fldCharType="begin"/>
            </w:r>
            <w:r>
              <w:rPr>
                <w:noProof/>
                <w:webHidden/>
              </w:rPr>
              <w:instrText xml:space="preserve"> PAGEREF _Toc199069293 \h </w:instrText>
            </w:r>
            <w:r>
              <w:rPr>
                <w:noProof/>
                <w:webHidden/>
              </w:rPr>
            </w:r>
            <w:r>
              <w:rPr>
                <w:noProof/>
                <w:webHidden/>
              </w:rPr>
              <w:fldChar w:fldCharType="separate"/>
            </w:r>
            <w:r>
              <w:rPr>
                <w:noProof/>
                <w:webHidden/>
              </w:rPr>
              <w:t>7</w:t>
            </w:r>
            <w:r>
              <w:rPr>
                <w:noProof/>
                <w:webHidden/>
              </w:rPr>
              <w:fldChar w:fldCharType="end"/>
            </w:r>
          </w:hyperlink>
        </w:p>
        <w:p w14:paraId="724399F8" w14:textId="7B54DDD5" w:rsidR="0049273F" w:rsidRDefault="0049273F">
          <w:pPr>
            <w:pStyle w:val="TOC3"/>
            <w:tabs>
              <w:tab w:val="right" w:leader="dot" w:pos="8296"/>
            </w:tabs>
            <w:ind w:left="315"/>
            <w:rPr>
              <w:rFonts w:asciiTheme="minorHAnsi" w:eastAsiaTheme="minorEastAsia" w:hAnsiTheme="minorHAnsi"/>
              <w:noProof/>
              <w:sz w:val="21"/>
            </w:rPr>
          </w:pPr>
          <w:hyperlink w:anchor="_Toc199069294" w:history="1">
            <w:r w:rsidRPr="00562BA9">
              <w:rPr>
                <w:rStyle w:val="a7"/>
                <w:rFonts w:cs="Times New Roman"/>
                <w:noProof/>
              </w:rPr>
              <w:t>4.2 Effect of residence time on reaction performance</w:t>
            </w:r>
            <w:r>
              <w:rPr>
                <w:noProof/>
                <w:webHidden/>
              </w:rPr>
              <w:tab/>
            </w:r>
            <w:r>
              <w:rPr>
                <w:noProof/>
                <w:webHidden/>
              </w:rPr>
              <w:fldChar w:fldCharType="begin"/>
            </w:r>
            <w:r>
              <w:rPr>
                <w:noProof/>
                <w:webHidden/>
              </w:rPr>
              <w:instrText xml:space="preserve"> PAGEREF _Toc199069294 \h </w:instrText>
            </w:r>
            <w:r>
              <w:rPr>
                <w:noProof/>
                <w:webHidden/>
              </w:rPr>
            </w:r>
            <w:r>
              <w:rPr>
                <w:noProof/>
                <w:webHidden/>
              </w:rPr>
              <w:fldChar w:fldCharType="separate"/>
            </w:r>
            <w:r>
              <w:rPr>
                <w:noProof/>
                <w:webHidden/>
              </w:rPr>
              <w:t>8</w:t>
            </w:r>
            <w:r>
              <w:rPr>
                <w:noProof/>
                <w:webHidden/>
              </w:rPr>
              <w:fldChar w:fldCharType="end"/>
            </w:r>
          </w:hyperlink>
        </w:p>
        <w:p w14:paraId="2676C24C" w14:textId="429C31BA" w:rsidR="0049273F" w:rsidRDefault="0049273F">
          <w:pPr>
            <w:pStyle w:val="TOC2"/>
            <w:tabs>
              <w:tab w:val="right" w:leader="dot" w:pos="8296"/>
            </w:tabs>
            <w:ind w:left="210"/>
            <w:rPr>
              <w:rFonts w:asciiTheme="minorHAnsi" w:eastAsiaTheme="minorEastAsia" w:hAnsiTheme="minorHAnsi"/>
              <w:noProof/>
              <w:sz w:val="21"/>
            </w:rPr>
          </w:pPr>
          <w:hyperlink w:anchor="_Toc199069295" w:history="1">
            <w:r w:rsidRPr="00562BA9">
              <w:rPr>
                <w:rStyle w:val="a7"/>
                <w:rFonts w:cs="Times New Roman"/>
                <w:noProof/>
              </w:rPr>
              <w:t>5. Application of the microreaction strategy in benzene nitration</w:t>
            </w:r>
            <w:r>
              <w:rPr>
                <w:noProof/>
                <w:webHidden/>
              </w:rPr>
              <w:tab/>
            </w:r>
            <w:r>
              <w:rPr>
                <w:noProof/>
                <w:webHidden/>
              </w:rPr>
              <w:fldChar w:fldCharType="begin"/>
            </w:r>
            <w:r>
              <w:rPr>
                <w:noProof/>
                <w:webHidden/>
              </w:rPr>
              <w:instrText xml:space="preserve"> PAGEREF _Toc199069295 \h </w:instrText>
            </w:r>
            <w:r>
              <w:rPr>
                <w:noProof/>
                <w:webHidden/>
              </w:rPr>
            </w:r>
            <w:r>
              <w:rPr>
                <w:noProof/>
                <w:webHidden/>
              </w:rPr>
              <w:fldChar w:fldCharType="separate"/>
            </w:r>
            <w:r>
              <w:rPr>
                <w:noProof/>
                <w:webHidden/>
              </w:rPr>
              <w:t>9</w:t>
            </w:r>
            <w:r>
              <w:rPr>
                <w:noProof/>
                <w:webHidden/>
              </w:rPr>
              <w:fldChar w:fldCharType="end"/>
            </w:r>
          </w:hyperlink>
        </w:p>
        <w:p w14:paraId="3508932F" w14:textId="3F5045A2" w:rsidR="0049273F" w:rsidRDefault="0049273F">
          <w:pPr>
            <w:pStyle w:val="TOC3"/>
            <w:tabs>
              <w:tab w:val="right" w:leader="dot" w:pos="8296"/>
            </w:tabs>
            <w:ind w:left="315"/>
            <w:rPr>
              <w:rFonts w:asciiTheme="minorHAnsi" w:eastAsiaTheme="minorEastAsia" w:hAnsiTheme="minorHAnsi"/>
              <w:noProof/>
              <w:sz w:val="21"/>
            </w:rPr>
          </w:pPr>
          <w:hyperlink w:anchor="_Toc199069296" w:history="1">
            <w:r w:rsidRPr="00562BA9">
              <w:rPr>
                <w:rStyle w:val="a7"/>
                <w:rFonts w:cs="Times New Roman"/>
                <w:noProof/>
              </w:rPr>
              <w:t>5.1 Performance of benzene nitration</w:t>
            </w:r>
            <w:r>
              <w:rPr>
                <w:noProof/>
                <w:webHidden/>
              </w:rPr>
              <w:tab/>
            </w:r>
            <w:r>
              <w:rPr>
                <w:noProof/>
                <w:webHidden/>
              </w:rPr>
              <w:fldChar w:fldCharType="begin"/>
            </w:r>
            <w:r>
              <w:rPr>
                <w:noProof/>
                <w:webHidden/>
              </w:rPr>
              <w:instrText xml:space="preserve"> PAGEREF _Toc199069296 \h </w:instrText>
            </w:r>
            <w:r>
              <w:rPr>
                <w:noProof/>
                <w:webHidden/>
              </w:rPr>
            </w:r>
            <w:r>
              <w:rPr>
                <w:noProof/>
                <w:webHidden/>
              </w:rPr>
              <w:fldChar w:fldCharType="separate"/>
            </w:r>
            <w:r>
              <w:rPr>
                <w:noProof/>
                <w:webHidden/>
              </w:rPr>
              <w:t>9</w:t>
            </w:r>
            <w:r>
              <w:rPr>
                <w:noProof/>
                <w:webHidden/>
              </w:rPr>
              <w:fldChar w:fldCharType="end"/>
            </w:r>
          </w:hyperlink>
        </w:p>
        <w:p w14:paraId="2503470B" w14:textId="40BCEAE4" w:rsidR="0049273F" w:rsidRDefault="0049273F">
          <w:pPr>
            <w:pStyle w:val="TOC3"/>
            <w:tabs>
              <w:tab w:val="right" w:leader="dot" w:pos="8296"/>
            </w:tabs>
            <w:ind w:left="315"/>
            <w:rPr>
              <w:rFonts w:asciiTheme="minorHAnsi" w:eastAsiaTheme="minorEastAsia" w:hAnsiTheme="minorHAnsi"/>
              <w:noProof/>
              <w:sz w:val="21"/>
            </w:rPr>
          </w:pPr>
          <w:hyperlink w:anchor="_Toc199069297" w:history="1">
            <w:r w:rsidRPr="00562BA9">
              <w:rPr>
                <w:rStyle w:val="a7"/>
                <w:rFonts w:cs="Times New Roman"/>
                <w:noProof/>
              </w:rPr>
              <w:t>5.2 Thermodynamic properties of benzene and mixed acid system</w:t>
            </w:r>
            <w:r>
              <w:rPr>
                <w:noProof/>
                <w:webHidden/>
              </w:rPr>
              <w:tab/>
            </w:r>
            <w:r>
              <w:rPr>
                <w:noProof/>
                <w:webHidden/>
              </w:rPr>
              <w:fldChar w:fldCharType="begin"/>
            </w:r>
            <w:r>
              <w:rPr>
                <w:noProof/>
                <w:webHidden/>
              </w:rPr>
              <w:instrText xml:space="preserve"> PAGEREF _Toc199069297 \h </w:instrText>
            </w:r>
            <w:r>
              <w:rPr>
                <w:noProof/>
                <w:webHidden/>
              </w:rPr>
            </w:r>
            <w:r>
              <w:rPr>
                <w:noProof/>
                <w:webHidden/>
              </w:rPr>
              <w:fldChar w:fldCharType="separate"/>
            </w:r>
            <w:r>
              <w:rPr>
                <w:noProof/>
                <w:webHidden/>
              </w:rPr>
              <w:t>11</w:t>
            </w:r>
            <w:r>
              <w:rPr>
                <w:noProof/>
                <w:webHidden/>
              </w:rPr>
              <w:fldChar w:fldCharType="end"/>
            </w:r>
          </w:hyperlink>
        </w:p>
        <w:p w14:paraId="09C94A17" w14:textId="12437655" w:rsidR="0049273F" w:rsidRDefault="0049273F">
          <w:pPr>
            <w:pStyle w:val="TOC2"/>
            <w:tabs>
              <w:tab w:val="right" w:leader="dot" w:pos="8296"/>
            </w:tabs>
            <w:ind w:left="210"/>
            <w:rPr>
              <w:rFonts w:asciiTheme="minorHAnsi" w:eastAsiaTheme="minorEastAsia" w:hAnsiTheme="minorHAnsi"/>
              <w:noProof/>
              <w:sz w:val="21"/>
            </w:rPr>
          </w:pPr>
          <w:hyperlink w:anchor="_Toc199069298" w:history="1">
            <w:r w:rsidRPr="00562BA9">
              <w:rPr>
                <w:rStyle w:val="a7"/>
                <w:rFonts w:cs="Times New Roman"/>
                <w:noProof/>
              </w:rPr>
              <w:t>6. Application of the microreaction strategy in chlorobenzene nitration</w:t>
            </w:r>
            <w:r>
              <w:rPr>
                <w:noProof/>
                <w:webHidden/>
              </w:rPr>
              <w:tab/>
            </w:r>
            <w:r>
              <w:rPr>
                <w:noProof/>
                <w:webHidden/>
              </w:rPr>
              <w:fldChar w:fldCharType="begin"/>
            </w:r>
            <w:r>
              <w:rPr>
                <w:noProof/>
                <w:webHidden/>
              </w:rPr>
              <w:instrText xml:space="preserve"> PAGEREF _Toc199069298 \h </w:instrText>
            </w:r>
            <w:r>
              <w:rPr>
                <w:noProof/>
                <w:webHidden/>
              </w:rPr>
            </w:r>
            <w:r>
              <w:rPr>
                <w:noProof/>
                <w:webHidden/>
              </w:rPr>
              <w:fldChar w:fldCharType="separate"/>
            </w:r>
            <w:r>
              <w:rPr>
                <w:noProof/>
                <w:webHidden/>
              </w:rPr>
              <w:t>12</w:t>
            </w:r>
            <w:r>
              <w:rPr>
                <w:noProof/>
                <w:webHidden/>
              </w:rPr>
              <w:fldChar w:fldCharType="end"/>
            </w:r>
          </w:hyperlink>
        </w:p>
        <w:p w14:paraId="0A2C06B6" w14:textId="4B65BF2D" w:rsidR="0049273F" w:rsidRDefault="0049273F">
          <w:pPr>
            <w:pStyle w:val="TOC3"/>
            <w:tabs>
              <w:tab w:val="right" w:leader="dot" w:pos="8296"/>
            </w:tabs>
            <w:ind w:left="315"/>
            <w:rPr>
              <w:rFonts w:asciiTheme="minorHAnsi" w:eastAsiaTheme="minorEastAsia" w:hAnsiTheme="minorHAnsi"/>
              <w:noProof/>
              <w:sz w:val="21"/>
            </w:rPr>
          </w:pPr>
          <w:hyperlink w:anchor="_Toc199069299" w:history="1">
            <w:r w:rsidRPr="00562BA9">
              <w:rPr>
                <w:rStyle w:val="a7"/>
                <w:rFonts w:cs="Times New Roman"/>
                <w:noProof/>
              </w:rPr>
              <w:t>6.1 Performance of chlorobenzene nitration</w:t>
            </w:r>
            <w:r>
              <w:rPr>
                <w:noProof/>
                <w:webHidden/>
              </w:rPr>
              <w:tab/>
            </w:r>
            <w:r>
              <w:rPr>
                <w:noProof/>
                <w:webHidden/>
              </w:rPr>
              <w:fldChar w:fldCharType="begin"/>
            </w:r>
            <w:r>
              <w:rPr>
                <w:noProof/>
                <w:webHidden/>
              </w:rPr>
              <w:instrText xml:space="preserve"> PAGEREF _Toc199069299 \h </w:instrText>
            </w:r>
            <w:r>
              <w:rPr>
                <w:noProof/>
                <w:webHidden/>
              </w:rPr>
            </w:r>
            <w:r>
              <w:rPr>
                <w:noProof/>
                <w:webHidden/>
              </w:rPr>
              <w:fldChar w:fldCharType="separate"/>
            </w:r>
            <w:r>
              <w:rPr>
                <w:noProof/>
                <w:webHidden/>
              </w:rPr>
              <w:t>12</w:t>
            </w:r>
            <w:r>
              <w:rPr>
                <w:noProof/>
                <w:webHidden/>
              </w:rPr>
              <w:fldChar w:fldCharType="end"/>
            </w:r>
          </w:hyperlink>
        </w:p>
        <w:p w14:paraId="560A29FD" w14:textId="65F12F81" w:rsidR="0049273F" w:rsidRDefault="0049273F">
          <w:pPr>
            <w:pStyle w:val="TOC3"/>
            <w:tabs>
              <w:tab w:val="right" w:leader="dot" w:pos="8296"/>
            </w:tabs>
            <w:ind w:left="315"/>
            <w:rPr>
              <w:rFonts w:asciiTheme="minorHAnsi" w:eastAsiaTheme="minorEastAsia" w:hAnsiTheme="minorHAnsi"/>
              <w:noProof/>
              <w:sz w:val="21"/>
            </w:rPr>
          </w:pPr>
          <w:hyperlink w:anchor="_Toc199069300" w:history="1">
            <w:r w:rsidRPr="00562BA9">
              <w:rPr>
                <w:rStyle w:val="a7"/>
                <w:rFonts w:cs="Times New Roman"/>
                <w:noProof/>
              </w:rPr>
              <w:t>6.2 Thermodynamic properties of benzene and mixed acid system</w:t>
            </w:r>
            <w:r>
              <w:rPr>
                <w:noProof/>
                <w:webHidden/>
              </w:rPr>
              <w:tab/>
            </w:r>
            <w:r>
              <w:rPr>
                <w:noProof/>
                <w:webHidden/>
              </w:rPr>
              <w:fldChar w:fldCharType="begin"/>
            </w:r>
            <w:r>
              <w:rPr>
                <w:noProof/>
                <w:webHidden/>
              </w:rPr>
              <w:instrText xml:space="preserve"> PAGEREF _Toc199069300 \h </w:instrText>
            </w:r>
            <w:r>
              <w:rPr>
                <w:noProof/>
                <w:webHidden/>
              </w:rPr>
            </w:r>
            <w:r>
              <w:rPr>
                <w:noProof/>
                <w:webHidden/>
              </w:rPr>
              <w:fldChar w:fldCharType="separate"/>
            </w:r>
            <w:r>
              <w:rPr>
                <w:noProof/>
                <w:webHidden/>
              </w:rPr>
              <w:t>15</w:t>
            </w:r>
            <w:r>
              <w:rPr>
                <w:noProof/>
                <w:webHidden/>
              </w:rPr>
              <w:fldChar w:fldCharType="end"/>
            </w:r>
          </w:hyperlink>
        </w:p>
        <w:p w14:paraId="5EF9BFC0" w14:textId="3489BE61" w:rsidR="0049273F" w:rsidRDefault="0049273F">
          <w:pPr>
            <w:pStyle w:val="TOC2"/>
            <w:tabs>
              <w:tab w:val="right" w:leader="dot" w:pos="8296"/>
            </w:tabs>
            <w:ind w:left="210"/>
            <w:rPr>
              <w:rFonts w:asciiTheme="minorHAnsi" w:eastAsiaTheme="minorEastAsia" w:hAnsiTheme="minorHAnsi"/>
              <w:noProof/>
              <w:sz w:val="21"/>
            </w:rPr>
          </w:pPr>
          <w:hyperlink w:anchor="_Toc199069301" w:history="1">
            <w:r w:rsidRPr="00562BA9">
              <w:rPr>
                <w:rStyle w:val="a7"/>
                <w:rFonts w:cs="Times New Roman"/>
                <w:noProof/>
              </w:rPr>
              <w:t>7. Common laws of aromatic and mixed acid nitration systems</w:t>
            </w:r>
            <w:r>
              <w:rPr>
                <w:noProof/>
                <w:webHidden/>
              </w:rPr>
              <w:tab/>
            </w:r>
            <w:r>
              <w:rPr>
                <w:noProof/>
                <w:webHidden/>
              </w:rPr>
              <w:fldChar w:fldCharType="begin"/>
            </w:r>
            <w:r>
              <w:rPr>
                <w:noProof/>
                <w:webHidden/>
              </w:rPr>
              <w:instrText xml:space="preserve"> PAGEREF _Toc199069301 \h </w:instrText>
            </w:r>
            <w:r>
              <w:rPr>
                <w:noProof/>
                <w:webHidden/>
              </w:rPr>
            </w:r>
            <w:r>
              <w:rPr>
                <w:noProof/>
                <w:webHidden/>
              </w:rPr>
              <w:fldChar w:fldCharType="separate"/>
            </w:r>
            <w:r>
              <w:rPr>
                <w:noProof/>
                <w:webHidden/>
              </w:rPr>
              <w:t>16</w:t>
            </w:r>
            <w:r>
              <w:rPr>
                <w:noProof/>
                <w:webHidden/>
              </w:rPr>
              <w:fldChar w:fldCharType="end"/>
            </w:r>
          </w:hyperlink>
        </w:p>
        <w:p w14:paraId="2E3E17B8" w14:textId="4BC10705" w:rsidR="0049273F" w:rsidRDefault="0049273F">
          <w:pPr>
            <w:pStyle w:val="TOC3"/>
            <w:tabs>
              <w:tab w:val="right" w:leader="dot" w:pos="8296"/>
            </w:tabs>
            <w:ind w:left="315"/>
            <w:rPr>
              <w:rFonts w:asciiTheme="minorHAnsi" w:eastAsiaTheme="minorEastAsia" w:hAnsiTheme="minorHAnsi"/>
              <w:noProof/>
              <w:sz w:val="21"/>
            </w:rPr>
          </w:pPr>
          <w:hyperlink w:anchor="_Toc199069302" w:history="1">
            <w:r w:rsidRPr="00562BA9">
              <w:rPr>
                <w:rStyle w:val="a7"/>
                <w:rFonts w:cs="Times New Roman"/>
                <w:noProof/>
              </w:rPr>
              <w:t>7.1 Common laws of reaction kinetics</w:t>
            </w:r>
            <w:r>
              <w:rPr>
                <w:noProof/>
                <w:webHidden/>
              </w:rPr>
              <w:tab/>
            </w:r>
            <w:r>
              <w:rPr>
                <w:noProof/>
                <w:webHidden/>
              </w:rPr>
              <w:fldChar w:fldCharType="begin"/>
            </w:r>
            <w:r>
              <w:rPr>
                <w:noProof/>
                <w:webHidden/>
              </w:rPr>
              <w:instrText xml:space="preserve"> PAGEREF _Toc199069302 \h </w:instrText>
            </w:r>
            <w:r>
              <w:rPr>
                <w:noProof/>
                <w:webHidden/>
              </w:rPr>
            </w:r>
            <w:r>
              <w:rPr>
                <w:noProof/>
                <w:webHidden/>
              </w:rPr>
              <w:fldChar w:fldCharType="separate"/>
            </w:r>
            <w:r>
              <w:rPr>
                <w:noProof/>
                <w:webHidden/>
              </w:rPr>
              <w:t>16</w:t>
            </w:r>
            <w:r>
              <w:rPr>
                <w:noProof/>
                <w:webHidden/>
              </w:rPr>
              <w:fldChar w:fldCharType="end"/>
            </w:r>
          </w:hyperlink>
        </w:p>
        <w:p w14:paraId="1F20C80F" w14:textId="608FAABA" w:rsidR="0049273F" w:rsidRDefault="0049273F">
          <w:pPr>
            <w:pStyle w:val="TOC3"/>
            <w:tabs>
              <w:tab w:val="right" w:leader="dot" w:pos="8296"/>
            </w:tabs>
            <w:ind w:left="315"/>
            <w:rPr>
              <w:rFonts w:asciiTheme="minorHAnsi" w:eastAsiaTheme="minorEastAsia" w:hAnsiTheme="minorHAnsi"/>
              <w:noProof/>
              <w:sz w:val="21"/>
            </w:rPr>
          </w:pPr>
          <w:hyperlink w:anchor="_Toc199069303" w:history="1">
            <w:r w:rsidRPr="00562BA9">
              <w:rPr>
                <w:rStyle w:val="a7"/>
                <w:rFonts w:cs="Times New Roman"/>
                <w:noProof/>
              </w:rPr>
              <w:t>7.2 Common laws of thermodynamics</w:t>
            </w:r>
            <w:r>
              <w:rPr>
                <w:noProof/>
                <w:webHidden/>
              </w:rPr>
              <w:tab/>
            </w:r>
            <w:r>
              <w:rPr>
                <w:noProof/>
                <w:webHidden/>
              </w:rPr>
              <w:fldChar w:fldCharType="begin"/>
            </w:r>
            <w:r>
              <w:rPr>
                <w:noProof/>
                <w:webHidden/>
              </w:rPr>
              <w:instrText xml:space="preserve"> PAGEREF _Toc199069303 \h </w:instrText>
            </w:r>
            <w:r>
              <w:rPr>
                <w:noProof/>
                <w:webHidden/>
              </w:rPr>
            </w:r>
            <w:r>
              <w:rPr>
                <w:noProof/>
                <w:webHidden/>
              </w:rPr>
              <w:fldChar w:fldCharType="separate"/>
            </w:r>
            <w:r>
              <w:rPr>
                <w:noProof/>
                <w:webHidden/>
              </w:rPr>
              <w:t>16</w:t>
            </w:r>
            <w:r>
              <w:rPr>
                <w:noProof/>
                <w:webHidden/>
              </w:rPr>
              <w:fldChar w:fldCharType="end"/>
            </w:r>
          </w:hyperlink>
        </w:p>
        <w:p w14:paraId="47A7B599" w14:textId="2C269B94" w:rsidR="0049273F" w:rsidRDefault="0049273F">
          <w:pPr>
            <w:pStyle w:val="TOC2"/>
            <w:tabs>
              <w:tab w:val="right" w:leader="dot" w:pos="8296"/>
            </w:tabs>
            <w:ind w:left="210"/>
            <w:rPr>
              <w:rFonts w:asciiTheme="minorHAnsi" w:eastAsiaTheme="minorEastAsia" w:hAnsiTheme="minorHAnsi"/>
              <w:noProof/>
              <w:sz w:val="21"/>
            </w:rPr>
          </w:pPr>
          <w:hyperlink w:anchor="_Toc199069304" w:history="1">
            <w:r w:rsidRPr="00562BA9">
              <w:rPr>
                <w:rStyle w:val="a7"/>
                <w:rFonts w:cs="Times New Roman"/>
                <w:noProof/>
              </w:rPr>
              <w:t>References</w:t>
            </w:r>
            <w:r>
              <w:rPr>
                <w:noProof/>
                <w:webHidden/>
              </w:rPr>
              <w:tab/>
            </w:r>
            <w:r>
              <w:rPr>
                <w:noProof/>
                <w:webHidden/>
              </w:rPr>
              <w:fldChar w:fldCharType="begin"/>
            </w:r>
            <w:r>
              <w:rPr>
                <w:noProof/>
                <w:webHidden/>
              </w:rPr>
              <w:instrText xml:space="preserve"> PAGEREF _Toc199069304 \h </w:instrText>
            </w:r>
            <w:r>
              <w:rPr>
                <w:noProof/>
                <w:webHidden/>
              </w:rPr>
            </w:r>
            <w:r>
              <w:rPr>
                <w:noProof/>
                <w:webHidden/>
              </w:rPr>
              <w:fldChar w:fldCharType="separate"/>
            </w:r>
            <w:r>
              <w:rPr>
                <w:noProof/>
                <w:webHidden/>
              </w:rPr>
              <w:t>18</w:t>
            </w:r>
            <w:r>
              <w:rPr>
                <w:noProof/>
                <w:webHidden/>
              </w:rPr>
              <w:fldChar w:fldCharType="end"/>
            </w:r>
          </w:hyperlink>
        </w:p>
        <w:p w14:paraId="1A6C16B8" w14:textId="07EE99BC" w:rsidR="00CC4ABF" w:rsidRPr="00BB12F4" w:rsidRDefault="00CC4ABF" w:rsidP="00F65C1D">
          <w:pPr>
            <w:pStyle w:val="5"/>
            <w:ind w:firstLineChars="0" w:firstLine="0"/>
          </w:pPr>
          <w:r>
            <w:rPr>
              <w:rFonts w:ascii="Arial" w:eastAsia="黑体" w:hAnsi="Arial"/>
            </w:rPr>
            <w:fldChar w:fldCharType="end"/>
          </w:r>
        </w:p>
      </w:sdtContent>
    </w:sdt>
    <w:p w14:paraId="26E1086D" w14:textId="77777777" w:rsidR="0003670E" w:rsidRPr="008271A9" w:rsidRDefault="0003670E" w:rsidP="000F1EDD">
      <w:pPr>
        <w:spacing w:line="360" w:lineRule="auto"/>
        <w:rPr>
          <w:rFonts w:ascii="Times New Roman" w:hAnsi="Times New Roman" w:cs="Times New Roman"/>
          <w:b/>
          <w:bCs/>
          <w:sz w:val="24"/>
          <w:szCs w:val="28"/>
        </w:rPr>
      </w:pPr>
    </w:p>
    <w:p w14:paraId="482EBC0A" w14:textId="43F0A0FA" w:rsidR="00092D50" w:rsidRPr="008271A9" w:rsidRDefault="00092D50" w:rsidP="000F1EDD">
      <w:pPr>
        <w:widowControl/>
        <w:spacing w:line="360" w:lineRule="auto"/>
        <w:jc w:val="left"/>
        <w:rPr>
          <w:rFonts w:ascii="Times New Roman" w:hAnsi="Times New Roman" w:cs="Times New Roman"/>
          <w:b/>
          <w:bCs/>
          <w:sz w:val="24"/>
          <w:szCs w:val="28"/>
        </w:rPr>
      </w:pPr>
      <w:r w:rsidRPr="008271A9">
        <w:rPr>
          <w:rFonts w:ascii="Times New Roman" w:hAnsi="Times New Roman" w:cs="Times New Roman"/>
          <w:b/>
          <w:bCs/>
          <w:sz w:val="24"/>
          <w:szCs w:val="28"/>
        </w:rPr>
        <w:br w:type="page"/>
      </w:r>
    </w:p>
    <w:p w14:paraId="344DD159" w14:textId="2CFF4C71" w:rsidR="002F7592" w:rsidRPr="00CC4ABF" w:rsidRDefault="00092D50" w:rsidP="00CC4ABF">
      <w:pPr>
        <w:pStyle w:val="2"/>
        <w:rPr>
          <w:rFonts w:ascii="Times New Roman" w:hAnsi="Times New Roman" w:cs="Times New Roman"/>
          <w:sz w:val="24"/>
          <w:szCs w:val="24"/>
        </w:rPr>
      </w:pPr>
      <w:bookmarkStart w:id="1" w:name="_Toc199069289"/>
      <w:r w:rsidRPr="00CC4ABF">
        <w:rPr>
          <w:rFonts w:ascii="Times New Roman" w:hAnsi="Times New Roman" w:cs="Times New Roman"/>
          <w:sz w:val="24"/>
          <w:szCs w:val="24"/>
        </w:rPr>
        <w:lastRenderedPageBreak/>
        <w:t xml:space="preserve">1. Derivation of </w:t>
      </w:r>
      <w:r w:rsidR="002F7592" w:rsidRPr="00CC4ABF">
        <w:rPr>
          <w:rFonts w:ascii="Times New Roman" w:hAnsi="Times New Roman" w:cs="Times New Roman"/>
          <w:sz w:val="24"/>
          <w:szCs w:val="24"/>
        </w:rPr>
        <w:t>Eq. (1)</w:t>
      </w:r>
      <w:r w:rsidR="002F7592" w:rsidRPr="00CC4ABF">
        <w:rPr>
          <w:rFonts w:ascii="Times New Roman" w:hAnsi="Times New Roman" w:cs="Times New Roman"/>
          <w:sz w:val="24"/>
          <w:szCs w:val="24"/>
        </w:rPr>
        <w:fldChar w:fldCharType="begin"/>
      </w:r>
      <w:r w:rsidR="002F7592" w:rsidRPr="00CC4ABF">
        <w:rPr>
          <w:rFonts w:ascii="Times New Roman" w:hAnsi="Times New Roman" w:cs="Times New Roman"/>
          <w:sz w:val="24"/>
          <w:szCs w:val="24"/>
        </w:rPr>
        <w:instrText xml:space="preserve"> MACROBUTTON MTEditEquationSection2 </w:instrText>
      </w:r>
      <w:r w:rsidR="002F7592" w:rsidRPr="00CC4ABF">
        <w:rPr>
          <w:rStyle w:val="MTEquationSection"/>
          <w:sz w:val="24"/>
          <w:szCs w:val="24"/>
        </w:rPr>
        <w:instrText>公式节</w:instrText>
      </w:r>
      <w:r w:rsidR="002F7592" w:rsidRPr="00CC4ABF">
        <w:rPr>
          <w:rStyle w:val="MTEquationSection"/>
          <w:sz w:val="24"/>
          <w:szCs w:val="24"/>
        </w:rPr>
        <w:instrText xml:space="preserve"> 19</w:instrText>
      </w:r>
      <w:r w:rsidR="002F7592" w:rsidRPr="00CC4ABF">
        <w:rPr>
          <w:rFonts w:ascii="Times New Roman" w:hAnsi="Times New Roman" w:cs="Times New Roman"/>
          <w:sz w:val="24"/>
          <w:szCs w:val="24"/>
        </w:rPr>
        <w:fldChar w:fldCharType="begin"/>
      </w:r>
      <w:r w:rsidR="002F7592" w:rsidRPr="00CC4ABF">
        <w:rPr>
          <w:rFonts w:ascii="Times New Roman" w:hAnsi="Times New Roman" w:cs="Times New Roman"/>
          <w:sz w:val="24"/>
          <w:szCs w:val="24"/>
        </w:rPr>
        <w:instrText xml:space="preserve"> SEQ MTEqn \r \h \* MERGEFORMAT </w:instrText>
      </w:r>
      <w:r w:rsidR="002F7592" w:rsidRPr="00CC4ABF">
        <w:rPr>
          <w:rFonts w:ascii="Times New Roman" w:hAnsi="Times New Roman" w:cs="Times New Roman"/>
          <w:sz w:val="24"/>
          <w:szCs w:val="24"/>
        </w:rPr>
        <w:fldChar w:fldCharType="end"/>
      </w:r>
      <w:r w:rsidR="002F7592" w:rsidRPr="00CC4ABF">
        <w:rPr>
          <w:rFonts w:ascii="Times New Roman" w:hAnsi="Times New Roman" w:cs="Times New Roman"/>
          <w:sz w:val="24"/>
          <w:szCs w:val="24"/>
        </w:rPr>
        <w:fldChar w:fldCharType="begin"/>
      </w:r>
      <w:r w:rsidR="002F7592" w:rsidRPr="00CC4ABF">
        <w:rPr>
          <w:rFonts w:ascii="Times New Roman" w:hAnsi="Times New Roman" w:cs="Times New Roman"/>
          <w:sz w:val="24"/>
          <w:szCs w:val="24"/>
        </w:rPr>
        <w:instrText xml:space="preserve"> SEQ MTSec \r 19 \h \* MERGEFORMAT </w:instrText>
      </w:r>
      <w:r w:rsidR="002F7592" w:rsidRPr="00CC4ABF">
        <w:rPr>
          <w:rFonts w:ascii="Times New Roman" w:hAnsi="Times New Roman" w:cs="Times New Roman"/>
          <w:sz w:val="24"/>
          <w:szCs w:val="24"/>
        </w:rPr>
        <w:fldChar w:fldCharType="end"/>
      </w:r>
      <w:r w:rsidR="002F7592" w:rsidRPr="00CC4ABF">
        <w:rPr>
          <w:rFonts w:ascii="Times New Roman" w:hAnsi="Times New Roman" w:cs="Times New Roman"/>
          <w:sz w:val="24"/>
          <w:szCs w:val="24"/>
        </w:rPr>
        <w:fldChar w:fldCharType="end"/>
      </w:r>
      <w:bookmarkEnd w:id="1"/>
    </w:p>
    <w:p w14:paraId="369AE094" w14:textId="5996D1DF" w:rsidR="002F7592" w:rsidRPr="008271A9" w:rsidRDefault="002F7592" w:rsidP="000F1EDD">
      <w:pPr>
        <w:pStyle w:val="MTDisplayEquation"/>
        <w:rPr>
          <w:b w:val="0"/>
          <w:bCs w:val="0"/>
        </w:rPr>
      </w:pPr>
      <w:r w:rsidRPr="008271A9">
        <w:tab/>
      </w:r>
      <w:r w:rsidRPr="008271A9">
        <w:rPr>
          <w:b w:val="0"/>
          <w:bCs w:val="0"/>
          <w:position w:val="-12"/>
        </w:rPr>
        <w:object w:dxaOrig="960" w:dyaOrig="360" w14:anchorId="065B0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8.7pt" o:ole="">
            <v:imagedata r:id="rId8" o:title=""/>
          </v:shape>
          <o:OLEObject Type="Embed" ProgID="Equation.DSMT4" ShapeID="_x0000_i1025" DrawAspect="Content" ObjectID="_1809682191" r:id="rId9"/>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1</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54369FAF" w14:textId="263BEEA2" w:rsidR="002F7592" w:rsidRPr="008271A9" w:rsidRDefault="002F7592" w:rsidP="000F1EDD">
      <w:pPr>
        <w:pStyle w:val="MTDisplayEquation"/>
        <w:rPr>
          <w:b w:val="0"/>
          <w:bCs w:val="0"/>
        </w:rPr>
      </w:pPr>
      <w:r w:rsidRPr="008271A9">
        <w:rPr>
          <w:b w:val="0"/>
          <w:bCs w:val="0"/>
        </w:rPr>
        <w:tab/>
      </w:r>
      <w:r w:rsidRPr="008271A9">
        <w:rPr>
          <w:b w:val="0"/>
          <w:bCs w:val="0"/>
          <w:position w:val="-24"/>
        </w:rPr>
        <w:object w:dxaOrig="980" w:dyaOrig="620" w14:anchorId="77481612">
          <v:shape id="_x0000_i1026" type="#_x0000_t75" style="width:49.2pt;height:31.45pt" o:ole="">
            <v:imagedata r:id="rId10" o:title=""/>
          </v:shape>
          <o:OLEObject Type="Embed" ProgID="Equation.DSMT4" ShapeID="_x0000_i1026" DrawAspect="Content" ObjectID="_1809682192" r:id="rId11"/>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2</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4ACFF643" w14:textId="52B48B49" w:rsidR="00BD2EC2" w:rsidRPr="008271A9" w:rsidRDefault="00BD2EC2" w:rsidP="000F1EDD">
      <w:pPr>
        <w:pStyle w:val="MTDisplayEquation"/>
        <w:rPr>
          <w:b w:val="0"/>
          <w:bCs w:val="0"/>
        </w:rPr>
      </w:pPr>
      <w:r w:rsidRPr="008271A9">
        <w:rPr>
          <w:b w:val="0"/>
          <w:bCs w:val="0"/>
        </w:rPr>
        <w:tab/>
      </w:r>
      <w:r w:rsidRPr="008271A9">
        <w:rPr>
          <w:b w:val="0"/>
          <w:bCs w:val="0"/>
          <w:position w:val="-12"/>
        </w:rPr>
        <w:object w:dxaOrig="1500" w:dyaOrig="380" w14:anchorId="34A3468B">
          <v:shape id="_x0000_i1027" type="#_x0000_t75" style="width:75.2pt;height:18.7pt" o:ole="">
            <v:imagedata r:id="rId12" o:title=""/>
          </v:shape>
          <o:OLEObject Type="Embed" ProgID="Equation.DSMT4" ShapeID="_x0000_i1027" DrawAspect="Content" ObjectID="_1809682193" r:id="rId13"/>
        </w:object>
      </w:r>
      <w:r w:rsidRPr="008271A9">
        <w:rPr>
          <w:b w:val="0"/>
          <w:bCs w:val="0"/>
        </w:rPr>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3</w:instrText>
      </w:r>
      <w:r w:rsidRPr="008271A9">
        <w:rPr>
          <w:b w:val="0"/>
          <w:bCs w:val="0"/>
        </w:rPr>
        <w:fldChar w:fldCharType="end"/>
      </w:r>
      <w:r w:rsidRPr="008271A9">
        <w:rPr>
          <w:b w:val="0"/>
          <w:bCs w:val="0"/>
        </w:rPr>
        <w:instrText>)</w:instrText>
      </w:r>
      <w:r w:rsidRPr="008271A9">
        <w:rPr>
          <w:b w:val="0"/>
          <w:bCs w:val="0"/>
        </w:rPr>
        <w:fldChar w:fldCharType="end"/>
      </w:r>
    </w:p>
    <w:p w14:paraId="576A2345" w14:textId="4F7D349D" w:rsidR="002F7592" w:rsidRPr="008271A9" w:rsidRDefault="002F7592" w:rsidP="000F1EDD">
      <w:pPr>
        <w:pStyle w:val="MTDisplayEquation"/>
        <w:rPr>
          <w:b w:val="0"/>
          <w:bCs w:val="0"/>
        </w:rPr>
      </w:pPr>
      <w:r w:rsidRPr="008271A9">
        <w:rPr>
          <w:b w:val="0"/>
          <w:bCs w:val="0"/>
        </w:rPr>
        <w:tab/>
      </w:r>
      <w:r w:rsidRPr="008271A9">
        <w:rPr>
          <w:b w:val="0"/>
          <w:bCs w:val="0"/>
          <w:position w:val="-12"/>
        </w:rPr>
        <w:object w:dxaOrig="1440" w:dyaOrig="380" w14:anchorId="114DCAB8">
          <v:shape id="_x0000_i1028" type="#_x0000_t75" style="width:1in;height:18.7pt" o:ole="">
            <v:imagedata r:id="rId14" o:title=""/>
          </v:shape>
          <o:OLEObject Type="Embed" ProgID="Equation.DSMT4" ShapeID="_x0000_i1028" DrawAspect="Content" ObjectID="_1809682194" r:id="rId15"/>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4</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196A83F8" w14:textId="0AD8F817" w:rsidR="002F7592" w:rsidRPr="008271A9" w:rsidRDefault="002F7592" w:rsidP="000F1EDD">
      <w:pPr>
        <w:pStyle w:val="MTDisplayEquation"/>
        <w:rPr>
          <w:b w:val="0"/>
          <w:bCs w:val="0"/>
        </w:rPr>
      </w:pPr>
      <w:r w:rsidRPr="008271A9">
        <w:rPr>
          <w:b w:val="0"/>
          <w:bCs w:val="0"/>
        </w:rPr>
        <w:tab/>
      </w:r>
      <w:r w:rsidR="00130CB9" w:rsidRPr="008271A9">
        <w:rPr>
          <w:b w:val="0"/>
          <w:bCs w:val="0"/>
          <w:position w:val="-24"/>
        </w:rPr>
        <w:object w:dxaOrig="2640" w:dyaOrig="620" w14:anchorId="0E2BA837">
          <v:shape id="_x0000_i1029" type="#_x0000_t75" style="width:130.8pt;height:31.45pt" o:ole="">
            <v:imagedata r:id="rId16" o:title=""/>
          </v:shape>
          <o:OLEObject Type="Embed" ProgID="Equation.DSMT4" ShapeID="_x0000_i1029" DrawAspect="Content" ObjectID="_1809682195" r:id="rId17"/>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5</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2B0F80FC" w14:textId="26CA723F" w:rsidR="002F7592" w:rsidRPr="008271A9" w:rsidRDefault="00130CB9" w:rsidP="000F1EDD">
      <w:pPr>
        <w:spacing w:line="360" w:lineRule="auto"/>
        <w:rPr>
          <w:rFonts w:ascii="Times New Roman" w:hAnsi="Times New Roman" w:cs="Times New Roman"/>
          <w:sz w:val="24"/>
          <w:szCs w:val="28"/>
        </w:rPr>
      </w:pPr>
      <w:r w:rsidRPr="008271A9">
        <w:rPr>
          <w:rFonts w:ascii="Times New Roman" w:hAnsi="Times New Roman" w:cs="Times New Roman"/>
          <w:sz w:val="24"/>
          <w:szCs w:val="28"/>
        </w:rPr>
        <w:t xml:space="preserve">where </w:t>
      </w:r>
      <w:r w:rsidRPr="008271A9">
        <w:rPr>
          <w:rFonts w:ascii="Times New Roman" w:hAnsi="Times New Roman" w:cs="Times New Roman"/>
          <w:i/>
          <w:iCs/>
          <w:sz w:val="24"/>
          <w:szCs w:val="28"/>
        </w:rPr>
        <w:t>x</w:t>
      </w:r>
      <w:r w:rsidRPr="008271A9">
        <w:rPr>
          <w:rFonts w:ascii="Times New Roman" w:hAnsi="Times New Roman" w:cs="Times New Roman"/>
          <w:sz w:val="24"/>
          <w:szCs w:val="28"/>
        </w:rPr>
        <w:t xml:space="preserve"> is conversion, </w:t>
      </w:r>
      <w:r w:rsidRPr="008271A9">
        <w:rPr>
          <w:rFonts w:ascii="Times New Roman" w:hAnsi="Times New Roman" w:cs="Times New Roman"/>
          <w:i/>
          <w:iCs/>
          <w:sz w:val="24"/>
          <w:szCs w:val="28"/>
        </w:rPr>
        <w:t>c</w:t>
      </w:r>
      <w:r w:rsidRPr="008271A9">
        <w:rPr>
          <w:rFonts w:ascii="Times New Roman" w:hAnsi="Times New Roman" w:cs="Times New Roman"/>
          <w:sz w:val="24"/>
          <w:szCs w:val="28"/>
        </w:rPr>
        <w:t xml:space="preserve"> is the concentration of substance, </w:t>
      </w:r>
      <w:r w:rsidRPr="008271A9">
        <w:rPr>
          <w:rFonts w:ascii="Times New Roman" w:hAnsi="Times New Roman" w:cs="Times New Roman"/>
          <w:i/>
          <w:iCs/>
          <w:sz w:val="24"/>
          <w:szCs w:val="28"/>
        </w:rPr>
        <w:t>k</w:t>
      </w:r>
      <w:r w:rsidRPr="008271A9">
        <w:rPr>
          <w:rFonts w:ascii="Times New Roman" w:hAnsi="Times New Roman" w:cs="Times New Roman"/>
          <w:sz w:val="24"/>
          <w:szCs w:val="28"/>
        </w:rPr>
        <w:t xml:space="preserve"> is the observed reaction rate constant, </w:t>
      </w:r>
      <w:r w:rsidRPr="008271A9">
        <w:rPr>
          <w:rFonts w:ascii="Times New Roman" w:hAnsi="Times New Roman" w:cs="Times New Roman"/>
          <w:i/>
          <w:iCs/>
          <w:sz w:val="24"/>
          <w:szCs w:val="28"/>
        </w:rPr>
        <w:t>t</w:t>
      </w:r>
      <w:r w:rsidRPr="008271A9">
        <w:rPr>
          <w:rFonts w:ascii="Times New Roman" w:hAnsi="Times New Roman" w:cs="Times New Roman"/>
          <w:sz w:val="24"/>
          <w:szCs w:val="28"/>
        </w:rPr>
        <w:t xml:space="preserve"> is the residence time. The superscript 0 represents the initial moment of the reaction, and the subscripts ar and N represent aromatic and HNO</w:t>
      </w:r>
      <w:r w:rsidRPr="008271A9">
        <w:rPr>
          <w:rFonts w:ascii="Times New Roman" w:hAnsi="Times New Roman" w:cs="Times New Roman"/>
          <w:sz w:val="24"/>
          <w:szCs w:val="28"/>
          <w:vertAlign w:val="subscript"/>
        </w:rPr>
        <w:t>3</w:t>
      </w:r>
      <w:r w:rsidRPr="008271A9">
        <w:rPr>
          <w:rFonts w:ascii="Times New Roman" w:hAnsi="Times New Roman" w:cs="Times New Roman"/>
          <w:sz w:val="24"/>
          <w:szCs w:val="28"/>
        </w:rPr>
        <w:t>, respectively. By integrating Eq. (</w:t>
      </w:r>
      <w:r w:rsidR="00BD2EC2" w:rsidRPr="008271A9">
        <w:rPr>
          <w:rFonts w:ascii="Times New Roman" w:hAnsi="Times New Roman" w:cs="Times New Roman"/>
          <w:sz w:val="24"/>
          <w:szCs w:val="28"/>
        </w:rPr>
        <w:t>S</w:t>
      </w:r>
      <w:r w:rsidRPr="008271A9">
        <w:rPr>
          <w:rFonts w:ascii="Times New Roman" w:hAnsi="Times New Roman" w:cs="Times New Roman"/>
          <w:sz w:val="24"/>
          <w:szCs w:val="28"/>
        </w:rPr>
        <w:t>5), we can obtain:</w:t>
      </w:r>
    </w:p>
    <w:p w14:paraId="5B48E94A" w14:textId="14FFD8B4" w:rsidR="00130CB9" w:rsidRPr="008271A9" w:rsidRDefault="00130CB9" w:rsidP="000F1EDD">
      <w:pPr>
        <w:pStyle w:val="MTDisplayEquation"/>
        <w:rPr>
          <w:b w:val="0"/>
          <w:bCs w:val="0"/>
        </w:rPr>
      </w:pPr>
      <w:r w:rsidRPr="008271A9">
        <w:rPr>
          <w:b w:val="0"/>
          <w:bCs w:val="0"/>
        </w:rPr>
        <w:tab/>
      </w:r>
      <w:r w:rsidRPr="008271A9">
        <w:rPr>
          <w:b w:val="0"/>
          <w:bCs w:val="0"/>
          <w:position w:val="-64"/>
        </w:rPr>
        <w:object w:dxaOrig="2920" w:dyaOrig="1400" w14:anchorId="4639B8D7">
          <v:shape id="_x0000_i1030" type="#_x0000_t75" style="width:145.8pt;height:70.2pt" o:ole="">
            <v:imagedata r:id="rId18" o:title=""/>
          </v:shape>
          <o:OLEObject Type="Embed" ProgID="Equation.DSMT4" ShapeID="_x0000_i1030" DrawAspect="Content" ObjectID="_1809682196" r:id="rId19"/>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6</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2D3EF9F3" w14:textId="4CF33865" w:rsidR="003D1F61" w:rsidRPr="008271A9" w:rsidRDefault="00130CB9" w:rsidP="000F1EDD">
      <w:pPr>
        <w:pStyle w:val="MTDisplayEquation"/>
        <w:rPr>
          <w:b w:val="0"/>
          <w:bCs w:val="0"/>
        </w:rPr>
      </w:pPr>
      <w:r w:rsidRPr="008271A9">
        <w:rPr>
          <w:b w:val="0"/>
          <w:bCs w:val="0"/>
        </w:rPr>
        <w:tab/>
      </w:r>
      <w:r w:rsidRPr="008271A9">
        <w:rPr>
          <w:b w:val="0"/>
          <w:bCs w:val="0"/>
          <w:position w:val="-64"/>
        </w:rPr>
        <w:object w:dxaOrig="2140" w:dyaOrig="1400" w14:anchorId="6F14322C">
          <v:shape id="_x0000_i1031" type="#_x0000_t75" style="width:107.1pt;height:70.2pt" o:ole="">
            <v:imagedata r:id="rId20" o:title=""/>
          </v:shape>
          <o:OLEObject Type="Embed" ProgID="Equation.DSMT4" ShapeID="_x0000_i1031" DrawAspect="Content" ObjectID="_1809682197" r:id="rId21"/>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7</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1DAF02A5" w14:textId="77777777" w:rsidR="000E40AA" w:rsidRDefault="000E40AA" w:rsidP="000F1EDD">
      <w:pPr>
        <w:pStyle w:val="MTDisplayEquation"/>
        <w:sectPr w:rsidR="000E40AA">
          <w:footerReference w:type="default" r:id="rId22"/>
          <w:pgSz w:w="11906" w:h="16838"/>
          <w:pgMar w:top="1440" w:right="1800" w:bottom="1440" w:left="1800" w:header="851" w:footer="992" w:gutter="0"/>
          <w:cols w:space="425"/>
          <w:docGrid w:type="lines" w:linePitch="312"/>
        </w:sectPr>
      </w:pPr>
    </w:p>
    <w:p w14:paraId="0A0A9BBE" w14:textId="2F10A59C" w:rsidR="003D1F61" w:rsidRPr="00CC4ABF" w:rsidRDefault="003D1F61" w:rsidP="00CC4ABF">
      <w:pPr>
        <w:pStyle w:val="2"/>
        <w:rPr>
          <w:rFonts w:ascii="Times New Roman" w:hAnsi="Times New Roman" w:cs="Times New Roman"/>
          <w:sz w:val="24"/>
          <w:szCs w:val="24"/>
        </w:rPr>
      </w:pPr>
      <w:bookmarkStart w:id="2" w:name="_Toc199069290"/>
      <w:r w:rsidRPr="00CC4ABF">
        <w:rPr>
          <w:rFonts w:ascii="Times New Roman" w:hAnsi="Times New Roman" w:cs="Times New Roman"/>
          <w:sz w:val="24"/>
          <w:szCs w:val="24"/>
        </w:rPr>
        <w:lastRenderedPageBreak/>
        <w:t>2. Derivation of Eq. (2)</w:t>
      </w:r>
      <w:bookmarkEnd w:id="2"/>
    </w:p>
    <w:p w14:paraId="58E0AD53" w14:textId="6D9899C9" w:rsidR="003D1F61" w:rsidRPr="008271A9" w:rsidRDefault="003D1F61" w:rsidP="000F1EDD">
      <w:pPr>
        <w:spacing w:line="360" w:lineRule="auto"/>
        <w:ind w:firstLineChars="200" w:firstLine="480"/>
        <w:rPr>
          <w:rFonts w:ascii="Times New Roman" w:hAnsi="Times New Roman" w:cs="Times New Roman"/>
          <w:sz w:val="24"/>
          <w:szCs w:val="24"/>
        </w:rPr>
      </w:pPr>
      <w:r w:rsidRPr="008271A9">
        <w:rPr>
          <w:rFonts w:ascii="Times New Roman" w:hAnsi="Times New Roman" w:cs="Times New Roman"/>
          <w:sz w:val="24"/>
          <w:szCs w:val="24"/>
        </w:rPr>
        <w:t xml:space="preserve">In the two-stage countercurrent microflow mode, there is still co-current microflow in each microreactor, and the reaction process conforms to the second-order reaction kinetics. The total residence time is equal to the sum of the residence times in the two microreactors. Assume that the initial molar concentration of aromatic in the first-stage microreactor is </w:t>
      </w:r>
      <w:r w:rsidR="00A26D3C" w:rsidRPr="008271A9">
        <w:rPr>
          <w:rFonts w:ascii="Times New Roman" w:hAnsi="Times New Roman" w:cs="Times New Roman"/>
          <w:position w:val="-12"/>
        </w:rPr>
        <w:object w:dxaOrig="300" w:dyaOrig="380" w14:anchorId="332CE448">
          <v:shape id="_x0000_i1032" type="#_x0000_t75" style="width:15.05pt;height:18.7pt" o:ole="">
            <v:imagedata r:id="rId23" o:title=""/>
          </v:shape>
          <o:OLEObject Type="Embed" ProgID="Equation.DSMT4" ShapeID="_x0000_i1032" DrawAspect="Content" ObjectID="_1809682198" r:id="rId24"/>
        </w:object>
      </w:r>
      <w:r w:rsidRPr="008271A9">
        <w:rPr>
          <w:rFonts w:ascii="Times New Roman" w:hAnsi="Times New Roman" w:cs="Times New Roman"/>
          <w:sz w:val="24"/>
          <w:szCs w:val="24"/>
        </w:rPr>
        <w:t>. The initial molar concentration of HNO</w:t>
      </w:r>
      <w:r w:rsidRPr="008271A9">
        <w:rPr>
          <w:rFonts w:ascii="Times New Roman" w:hAnsi="Times New Roman" w:cs="Times New Roman"/>
          <w:sz w:val="24"/>
          <w:szCs w:val="24"/>
          <w:vertAlign w:val="subscript"/>
        </w:rPr>
        <w:t>3</w:t>
      </w:r>
      <w:r w:rsidRPr="008271A9">
        <w:rPr>
          <w:rFonts w:ascii="Times New Roman" w:hAnsi="Times New Roman" w:cs="Times New Roman"/>
          <w:sz w:val="24"/>
          <w:szCs w:val="24"/>
        </w:rPr>
        <w:t xml:space="preserve"> in the second-stage microreactor is </w:t>
      </w:r>
      <w:r w:rsidR="00A26D3C" w:rsidRPr="008271A9">
        <w:rPr>
          <w:rFonts w:ascii="Times New Roman" w:hAnsi="Times New Roman" w:cs="Times New Roman"/>
          <w:position w:val="-14"/>
        </w:rPr>
        <w:object w:dxaOrig="279" w:dyaOrig="400" w14:anchorId="12804E93">
          <v:shape id="_x0000_i1033" type="#_x0000_t75" style="width:13.65pt;height:20.05pt" o:ole="">
            <v:imagedata r:id="rId25" o:title=""/>
          </v:shape>
          <o:OLEObject Type="Embed" ProgID="Equation.DSMT4" ShapeID="_x0000_i1033" DrawAspect="Content" ObjectID="_1809682199" r:id="rId26"/>
        </w:object>
      </w:r>
      <w:r w:rsidRPr="008271A9">
        <w:rPr>
          <w:rFonts w:ascii="Times New Roman" w:hAnsi="Times New Roman" w:cs="Times New Roman"/>
          <w:sz w:val="24"/>
          <w:szCs w:val="24"/>
        </w:rPr>
        <w:t xml:space="preserve">. The conversion rate of toluene in the first-stage microreactor is </w:t>
      </w:r>
      <w:r w:rsidRPr="008271A9">
        <w:rPr>
          <w:rFonts w:ascii="Times New Roman" w:hAnsi="Times New Roman" w:cs="Times New Roman"/>
          <w:i/>
          <w:iCs/>
          <w:sz w:val="24"/>
          <w:szCs w:val="24"/>
        </w:rPr>
        <w:t>x</w:t>
      </w:r>
      <w:r w:rsidRPr="008271A9">
        <w:rPr>
          <w:rFonts w:ascii="Times New Roman" w:hAnsi="Times New Roman" w:cs="Times New Roman"/>
          <w:sz w:val="24"/>
          <w:szCs w:val="24"/>
          <w:vertAlign w:val="subscript"/>
        </w:rPr>
        <w:t>ar,1</w:t>
      </w:r>
      <w:r w:rsidRPr="008271A9">
        <w:rPr>
          <w:rFonts w:ascii="Times New Roman" w:hAnsi="Times New Roman" w:cs="Times New Roman"/>
          <w:sz w:val="24"/>
          <w:szCs w:val="24"/>
        </w:rPr>
        <w:t>. The residual concentration of aromatic at the outlet of the first-stage microreactor is</w:t>
      </w:r>
      <w:r w:rsidR="00A26D3C" w:rsidRPr="008271A9">
        <w:rPr>
          <w:rFonts w:ascii="Times New Roman" w:hAnsi="Times New Roman" w:cs="Times New Roman"/>
          <w:sz w:val="24"/>
          <w:szCs w:val="24"/>
        </w:rPr>
        <w:t xml:space="preserve"> </w:t>
      </w:r>
      <w:r w:rsidR="00A26D3C" w:rsidRPr="008271A9">
        <w:rPr>
          <w:rFonts w:ascii="Times New Roman" w:hAnsi="Times New Roman" w:cs="Times New Roman"/>
          <w:position w:val="-14"/>
        </w:rPr>
        <w:object w:dxaOrig="1060" w:dyaOrig="400" w14:anchorId="74BA0848">
          <v:shape id="_x0000_i1034" type="#_x0000_t75" style="width:53.3pt;height:20.05pt" o:ole="">
            <v:imagedata r:id="rId27" o:title=""/>
          </v:shape>
          <o:OLEObject Type="Embed" ProgID="Equation.DSMT4" ShapeID="_x0000_i1034" DrawAspect="Content" ObjectID="_1809682200" r:id="rId28"/>
        </w:object>
      </w:r>
      <w:r w:rsidRPr="008271A9">
        <w:rPr>
          <w:rFonts w:ascii="Times New Roman" w:hAnsi="Times New Roman" w:cs="Times New Roman"/>
          <w:sz w:val="24"/>
          <w:szCs w:val="24"/>
        </w:rPr>
        <w:t xml:space="preserve">. Therefore, the initial concentration of aromatic in the second-stage microreactor is </w:t>
      </w:r>
      <w:r w:rsidR="00A26D3C" w:rsidRPr="008271A9">
        <w:rPr>
          <w:rFonts w:ascii="Times New Roman" w:hAnsi="Times New Roman" w:cs="Times New Roman"/>
          <w:position w:val="-14"/>
        </w:rPr>
        <w:object w:dxaOrig="1060" w:dyaOrig="400" w14:anchorId="455F2198">
          <v:shape id="_x0000_i1035" type="#_x0000_t75" style="width:53.3pt;height:20.05pt" o:ole="">
            <v:imagedata r:id="rId29" o:title=""/>
          </v:shape>
          <o:OLEObject Type="Embed" ProgID="Equation.DSMT4" ShapeID="_x0000_i1035" DrawAspect="Content" ObjectID="_1809682201" r:id="rId30"/>
        </w:object>
      </w:r>
      <w:r w:rsidRPr="008271A9">
        <w:rPr>
          <w:rFonts w:ascii="Times New Roman" w:hAnsi="Times New Roman" w:cs="Times New Roman"/>
          <w:sz w:val="24"/>
          <w:szCs w:val="24"/>
        </w:rPr>
        <w:t>. In the second-stage microreactor, the reaction rate equation is:</w:t>
      </w:r>
    </w:p>
    <w:p w14:paraId="36C3D0A2" w14:textId="7533EDA9" w:rsidR="005D7246" w:rsidRPr="008271A9" w:rsidRDefault="005D7246" w:rsidP="000F1EDD">
      <w:pPr>
        <w:pStyle w:val="MTDisplayEquation"/>
        <w:rPr>
          <w:b w:val="0"/>
          <w:bCs w:val="0"/>
        </w:rPr>
      </w:pPr>
      <w:r w:rsidRPr="008271A9">
        <w:rPr>
          <w:b w:val="0"/>
          <w:bCs w:val="0"/>
        </w:rPr>
        <w:tab/>
      </w:r>
      <w:r w:rsidR="00A26D3C" w:rsidRPr="008271A9">
        <w:rPr>
          <w:b w:val="0"/>
          <w:bCs w:val="0"/>
          <w:position w:val="-16"/>
        </w:rPr>
        <w:object w:dxaOrig="4700" w:dyaOrig="440" w14:anchorId="014E5FF4">
          <v:shape id="_x0000_i1036" type="#_x0000_t75" style="width:235.15pt;height:21.4pt" o:ole="">
            <v:imagedata r:id="rId31" o:title=""/>
          </v:shape>
          <o:OLEObject Type="Embed" ProgID="Equation.DSMT4" ShapeID="_x0000_i1036" DrawAspect="Content" ObjectID="_1809682202" r:id="rId32"/>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8</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3D8D1E73" w14:textId="69BB43D6" w:rsidR="005D7246" w:rsidRPr="008271A9" w:rsidRDefault="005D7246" w:rsidP="000F1EDD">
      <w:pPr>
        <w:pStyle w:val="MTDisplayEquation"/>
        <w:rPr>
          <w:b w:val="0"/>
          <w:bCs w:val="0"/>
        </w:rPr>
      </w:pPr>
      <w:r w:rsidRPr="008271A9">
        <w:rPr>
          <w:b w:val="0"/>
          <w:bCs w:val="0"/>
        </w:rPr>
        <w:tab/>
      </w:r>
      <w:r w:rsidR="00A26D3C" w:rsidRPr="008271A9">
        <w:rPr>
          <w:b w:val="0"/>
          <w:bCs w:val="0"/>
          <w:position w:val="-24"/>
        </w:rPr>
        <w:object w:dxaOrig="3720" w:dyaOrig="720" w14:anchorId="1F8E9F97">
          <v:shape id="_x0000_i1037" type="#_x0000_t75" style="width:185.45pt;height:36.9pt" o:ole="">
            <v:imagedata r:id="rId33" o:title=""/>
          </v:shape>
          <o:OLEObject Type="Embed" ProgID="Equation.DSMT4" ShapeID="_x0000_i1037" DrawAspect="Content" ObjectID="_1809682203" r:id="rId34"/>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9</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7DC9BA2F" w14:textId="1C584A90" w:rsidR="005D7246" w:rsidRPr="008271A9" w:rsidRDefault="005D7246" w:rsidP="000F1EDD">
      <w:pPr>
        <w:pStyle w:val="MTDisplayEquation"/>
        <w:rPr>
          <w:b w:val="0"/>
          <w:bCs w:val="0"/>
        </w:rPr>
      </w:pPr>
      <w:r w:rsidRPr="008271A9">
        <w:rPr>
          <w:b w:val="0"/>
          <w:bCs w:val="0"/>
        </w:rPr>
        <w:tab/>
      </w:r>
      <w:r w:rsidR="00A26D3C" w:rsidRPr="008271A9">
        <w:rPr>
          <w:b w:val="0"/>
          <w:bCs w:val="0"/>
          <w:position w:val="-24"/>
        </w:rPr>
        <w:object w:dxaOrig="6240" w:dyaOrig="639" w14:anchorId="0A36CB02">
          <v:shape id="_x0000_i1038" type="#_x0000_t75" style="width:311.25pt;height:31.9pt" o:ole="">
            <v:imagedata r:id="rId35" o:title=""/>
          </v:shape>
          <o:OLEObject Type="Embed" ProgID="Equation.DSMT4" ShapeID="_x0000_i1038" DrawAspect="Content" ObjectID="_1809682204" r:id="rId36"/>
        </w:object>
      </w:r>
      <w:r w:rsidRPr="008271A9">
        <w:rPr>
          <w:b w:val="0"/>
          <w:bCs w:val="0"/>
        </w:rPr>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10</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17F3EA9F" w14:textId="36CAFBD4" w:rsidR="00CD2CB4" w:rsidRPr="008271A9" w:rsidRDefault="00CD2CB4" w:rsidP="000F1EDD">
      <w:pPr>
        <w:pStyle w:val="MTDisplayEquation"/>
        <w:rPr>
          <w:b w:val="0"/>
          <w:bCs w:val="0"/>
        </w:rPr>
      </w:pPr>
      <w:r w:rsidRPr="008271A9">
        <w:tab/>
      </w:r>
      <w:r w:rsidR="00A26D3C" w:rsidRPr="008271A9">
        <w:rPr>
          <w:position w:val="-36"/>
        </w:rPr>
        <w:object w:dxaOrig="5260" w:dyaOrig="800" w14:anchorId="48A07549">
          <v:shape id="_x0000_i1039" type="#_x0000_t75" style="width:262.95pt;height:40.1pt" o:ole="">
            <v:imagedata r:id="rId37" o:title=""/>
          </v:shape>
          <o:OLEObject Type="Embed" ProgID="Equation.DSMT4" ShapeID="_x0000_i1039" DrawAspect="Content" ObjectID="_1809682205" r:id="rId38"/>
        </w:object>
      </w:r>
      <w:r w:rsidRPr="008271A9">
        <w:tab/>
      </w:r>
      <w:r w:rsidR="00BD2EC2" w:rsidRPr="008271A9">
        <w:rPr>
          <w:b w:val="0"/>
          <w:bCs w:val="0"/>
        </w:rPr>
        <w:fldChar w:fldCharType="begin"/>
      </w:r>
      <w:r w:rsidR="00BD2EC2" w:rsidRPr="008271A9">
        <w:rPr>
          <w:b w:val="0"/>
          <w:bCs w:val="0"/>
        </w:rPr>
        <w:instrText xml:space="preserve"> MACROBUTTON MTPlaceRef \* MERGEFORMAT </w:instrText>
      </w:r>
      <w:r w:rsidR="00BD2EC2" w:rsidRPr="008271A9">
        <w:rPr>
          <w:b w:val="0"/>
          <w:bCs w:val="0"/>
        </w:rPr>
        <w:fldChar w:fldCharType="begin"/>
      </w:r>
      <w:r w:rsidR="00BD2EC2" w:rsidRPr="008271A9">
        <w:rPr>
          <w:b w:val="0"/>
          <w:bCs w:val="0"/>
        </w:rPr>
        <w:instrText xml:space="preserve"> SEQ MTEqn \h \* MERGEFORMAT </w:instrText>
      </w:r>
      <w:r w:rsidR="00BD2EC2" w:rsidRPr="008271A9">
        <w:rPr>
          <w:b w:val="0"/>
          <w:bCs w:val="0"/>
        </w:rPr>
        <w:fldChar w:fldCharType="end"/>
      </w:r>
      <w:r w:rsidR="00BD2EC2" w:rsidRPr="008271A9">
        <w:rPr>
          <w:b w:val="0"/>
          <w:bCs w:val="0"/>
        </w:rPr>
        <w:instrText>(S</w:instrText>
      </w:r>
      <w:r w:rsidR="00BD2EC2" w:rsidRPr="008271A9">
        <w:rPr>
          <w:b w:val="0"/>
          <w:bCs w:val="0"/>
        </w:rPr>
        <w:fldChar w:fldCharType="begin"/>
      </w:r>
      <w:r w:rsidR="00BD2EC2" w:rsidRPr="008271A9">
        <w:rPr>
          <w:b w:val="0"/>
          <w:bCs w:val="0"/>
        </w:rPr>
        <w:instrText xml:space="preserve"> SEQ MTEqn \c \* Arabic \* MERGEFORMAT </w:instrText>
      </w:r>
      <w:r w:rsidR="00BD2EC2" w:rsidRPr="008271A9">
        <w:rPr>
          <w:b w:val="0"/>
          <w:bCs w:val="0"/>
        </w:rPr>
        <w:fldChar w:fldCharType="separate"/>
      </w:r>
      <w:r w:rsidR="00CC4ABF">
        <w:rPr>
          <w:b w:val="0"/>
          <w:bCs w:val="0"/>
          <w:noProof/>
        </w:rPr>
        <w:instrText>11</w:instrText>
      </w:r>
      <w:r w:rsidR="00BD2EC2" w:rsidRPr="008271A9">
        <w:rPr>
          <w:b w:val="0"/>
          <w:bCs w:val="0"/>
        </w:rPr>
        <w:fldChar w:fldCharType="end"/>
      </w:r>
      <w:r w:rsidR="00BD2EC2" w:rsidRPr="008271A9">
        <w:rPr>
          <w:b w:val="0"/>
          <w:bCs w:val="0"/>
        </w:rPr>
        <w:instrText>)</w:instrText>
      </w:r>
      <w:r w:rsidR="00BD2EC2" w:rsidRPr="008271A9">
        <w:rPr>
          <w:b w:val="0"/>
          <w:bCs w:val="0"/>
        </w:rPr>
        <w:fldChar w:fldCharType="end"/>
      </w:r>
    </w:p>
    <w:p w14:paraId="5E03C208" w14:textId="5EEADEF2" w:rsidR="00BD2EC2" w:rsidRPr="008271A9" w:rsidRDefault="00BD2EC2" w:rsidP="000F1EDD">
      <w:pPr>
        <w:spacing w:line="360" w:lineRule="auto"/>
        <w:ind w:firstLineChars="200" w:firstLine="480"/>
        <w:rPr>
          <w:rFonts w:ascii="Times New Roman" w:hAnsi="Times New Roman" w:cs="Times New Roman"/>
          <w:sz w:val="24"/>
          <w:szCs w:val="24"/>
        </w:rPr>
      </w:pPr>
      <w:r w:rsidRPr="008271A9">
        <w:rPr>
          <w:rFonts w:ascii="Times New Roman" w:hAnsi="Times New Roman" w:cs="Times New Roman"/>
          <w:sz w:val="24"/>
          <w:szCs w:val="24"/>
        </w:rPr>
        <w:t>By integrating Eq. (S11), the residence time in the second-stage microreactor</w:t>
      </w:r>
      <w:r w:rsidRPr="008271A9">
        <w:rPr>
          <w:rFonts w:ascii="Times New Roman" w:hAnsi="Times New Roman" w:cs="Times New Roman"/>
          <w:i/>
          <w:iCs/>
          <w:sz w:val="24"/>
          <w:szCs w:val="24"/>
        </w:rPr>
        <w:t xml:space="preserve"> t</w:t>
      </w:r>
      <w:r w:rsidRPr="008271A9">
        <w:rPr>
          <w:rFonts w:ascii="Times New Roman" w:hAnsi="Times New Roman" w:cs="Times New Roman"/>
          <w:sz w:val="24"/>
          <w:szCs w:val="24"/>
          <w:vertAlign w:val="subscript"/>
        </w:rPr>
        <w:t>2</w:t>
      </w:r>
      <w:r w:rsidRPr="008271A9">
        <w:rPr>
          <w:rFonts w:ascii="Times New Roman" w:hAnsi="Times New Roman" w:cs="Times New Roman"/>
          <w:sz w:val="24"/>
          <w:szCs w:val="24"/>
        </w:rPr>
        <w:t xml:space="preserve"> can be obtained:</w:t>
      </w:r>
    </w:p>
    <w:p w14:paraId="7839CBF6" w14:textId="562AC59D" w:rsidR="00D20BEA" w:rsidRPr="008271A9" w:rsidRDefault="00BD2EC2" w:rsidP="000F1EDD">
      <w:pPr>
        <w:pStyle w:val="MTDisplayEquation"/>
        <w:rPr>
          <w:b w:val="0"/>
          <w:bCs w:val="0"/>
        </w:rPr>
      </w:pPr>
      <w:r w:rsidRPr="008271A9">
        <w:tab/>
      </w:r>
      <w:r w:rsidR="00D20BEA" w:rsidRPr="008271A9">
        <w:rPr>
          <w:position w:val="-36"/>
        </w:rPr>
        <w:object w:dxaOrig="4599" w:dyaOrig="820" w14:anchorId="204CBFAB">
          <v:shape id="_x0000_i1040" type="#_x0000_t75" style="width:229.65pt;height:40.55pt" o:ole="">
            <v:imagedata r:id="rId39" o:title=""/>
          </v:shape>
          <o:OLEObject Type="Embed" ProgID="Equation.DSMT4" ShapeID="_x0000_i1040" DrawAspect="Content" ObjectID="_1809682206" r:id="rId40"/>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12</w:instrText>
      </w:r>
      <w:r w:rsidRPr="008271A9">
        <w:rPr>
          <w:b w:val="0"/>
          <w:bCs w:val="0"/>
        </w:rPr>
        <w:fldChar w:fldCharType="end"/>
      </w:r>
      <w:r w:rsidRPr="008271A9">
        <w:rPr>
          <w:b w:val="0"/>
          <w:bCs w:val="0"/>
        </w:rPr>
        <w:instrText>)</w:instrText>
      </w:r>
      <w:r w:rsidRPr="008271A9">
        <w:rPr>
          <w:b w:val="0"/>
          <w:bCs w:val="0"/>
        </w:rPr>
        <w:fldChar w:fldCharType="end"/>
      </w:r>
    </w:p>
    <w:p w14:paraId="4AD912F3" w14:textId="46355B6E" w:rsidR="000C2D8D" w:rsidRPr="008271A9" w:rsidRDefault="00D20BEA" w:rsidP="000F1EDD">
      <w:pPr>
        <w:spacing w:line="360" w:lineRule="auto"/>
        <w:rPr>
          <w:rFonts w:ascii="Times New Roman" w:hAnsi="Times New Roman" w:cs="Times New Roman"/>
          <w:sz w:val="24"/>
          <w:szCs w:val="24"/>
        </w:rPr>
      </w:pPr>
      <w:r w:rsidRPr="008271A9">
        <w:rPr>
          <w:rFonts w:ascii="Times New Roman" w:hAnsi="Times New Roman" w:cs="Times New Roman"/>
          <w:sz w:val="24"/>
          <w:szCs w:val="24"/>
        </w:rPr>
        <w:t xml:space="preserve">where </w:t>
      </w:r>
      <w:r w:rsidRPr="008271A9">
        <w:rPr>
          <w:rFonts w:ascii="Times New Roman" w:hAnsi="Times New Roman" w:cs="Times New Roman"/>
          <w:i/>
          <w:iCs/>
          <w:sz w:val="24"/>
          <w:szCs w:val="24"/>
        </w:rPr>
        <w:t>x</w:t>
      </w:r>
      <w:r w:rsidRPr="008271A9">
        <w:rPr>
          <w:rFonts w:ascii="Times New Roman" w:hAnsi="Times New Roman" w:cs="Times New Roman"/>
          <w:sz w:val="24"/>
          <w:szCs w:val="24"/>
          <w:vertAlign w:val="subscript"/>
        </w:rPr>
        <w:t>ar</w:t>
      </w:r>
      <w:r w:rsidRPr="008271A9">
        <w:rPr>
          <w:rFonts w:ascii="Times New Roman" w:hAnsi="Times New Roman" w:cs="Times New Roman"/>
          <w:sz w:val="24"/>
          <w:szCs w:val="24"/>
        </w:rPr>
        <w:t xml:space="preserve"> is the total target aromatic conversion.</w:t>
      </w:r>
    </w:p>
    <w:p w14:paraId="0643DD2B" w14:textId="015E2766" w:rsidR="00D20BEA" w:rsidRPr="008271A9" w:rsidRDefault="00D20BEA" w:rsidP="000F1EDD">
      <w:pPr>
        <w:spacing w:line="360" w:lineRule="auto"/>
        <w:ind w:firstLineChars="200" w:firstLine="480"/>
        <w:rPr>
          <w:rFonts w:ascii="Times New Roman" w:hAnsi="Times New Roman" w:cs="Times New Roman"/>
          <w:sz w:val="24"/>
          <w:szCs w:val="24"/>
        </w:rPr>
      </w:pPr>
      <w:r w:rsidRPr="008271A9">
        <w:rPr>
          <w:rFonts w:ascii="Times New Roman" w:hAnsi="Times New Roman" w:cs="Times New Roman"/>
          <w:sz w:val="24"/>
          <w:szCs w:val="24"/>
        </w:rPr>
        <w:t>According to the design of two-stage countercurrent, the initial concentration of HNO</w:t>
      </w:r>
      <w:r w:rsidRPr="008271A9">
        <w:rPr>
          <w:rFonts w:ascii="Times New Roman" w:hAnsi="Times New Roman" w:cs="Times New Roman"/>
          <w:sz w:val="24"/>
          <w:szCs w:val="24"/>
          <w:vertAlign w:val="subscript"/>
        </w:rPr>
        <w:t>3</w:t>
      </w:r>
      <w:r w:rsidRPr="008271A9">
        <w:rPr>
          <w:rFonts w:ascii="Times New Roman" w:hAnsi="Times New Roman" w:cs="Times New Roman"/>
          <w:sz w:val="24"/>
          <w:szCs w:val="24"/>
        </w:rPr>
        <w:t xml:space="preserve"> entering the first-stage microreactor is </w:t>
      </w:r>
      <w:r w:rsidRPr="008271A9">
        <w:rPr>
          <w:rFonts w:ascii="Times New Roman" w:hAnsi="Times New Roman" w:cs="Times New Roman"/>
          <w:position w:val="-14"/>
        </w:rPr>
        <w:object w:dxaOrig="1440" w:dyaOrig="400" w14:anchorId="3C9A1CD7">
          <v:shape id="_x0000_i1041" type="#_x0000_t75" style="width:1in;height:20.05pt" o:ole="">
            <v:imagedata r:id="rId41" o:title=""/>
          </v:shape>
          <o:OLEObject Type="Embed" ProgID="Equation.DSMT4" ShapeID="_x0000_i1041" DrawAspect="Content" ObjectID="_1809682207" r:id="rId42"/>
        </w:object>
      </w:r>
      <w:r w:rsidRPr="008271A9">
        <w:rPr>
          <w:rFonts w:ascii="Times New Roman" w:hAnsi="Times New Roman" w:cs="Times New Roman"/>
          <w:sz w:val="24"/>
          <w:szCs w:val="24"/>
        </w:rPr>
        <w:t xml:space="preserve">. The initial concentration of aromatic entering the first-stage microreactor is </w:t>
      </w:r>
      <w:r w:rsidRPr="008271A9">
        <w:rPr>
          <w:rFonts w:ascii="Times New Roman" w:hAnsi="Times New Roman" w:cs="Times New Roman"/>
          <w:position w:val="-12"/>
        </w:rPr>
        <w:object w:dxaOrig="300" w:dyaOrig="380" w14:anchorId="494473AF">
          <v:shape id="_x0000_i1042" type="#_x0000_t75" style="width:15.05pt;height:18.7pt" o:ole="">
            <v:imagedata r:id="rId23" o:title=""/>
          </v:shape>
          <o:OLEObject Type="Embed" ProgID="Equation.DSMT4" ShapeID="_x0000_i1042" DrawAspect="Content" ObjectID="_1809682208" r:id="rId43"/>
        </w:object>
      </w:r>
      <w:r w:rsidRPr="008271A9">
        <w:rPr>
          <w:rFonts w:ascii="Times New Roman" w:hAnsi="Times New Roman" w:cs="Times New Roman"/>
          <w:sz w:val="24"/>
          <w:szCs w:val="24"/>
        </w:rPr>
        <w:t xml:space="preserve">. Therefore, in the first-stage </w:t>
      </w:r>
      <w:r w:rsidRPr="008271A9">
        <w:rPr>
          <w:rFonts w:ascii="Times New Roman" w:hAnsi="Times New Roman" w:cs="Times New Roman"/>
          <w:sz w:val="24"/>
          <w:szCs w:val="24"/>
        </w:rPr>
        <w:lastRenderedPageBreak/>
        <w:t>microreactor, the reaction rate equation is:</w:t>
      </w:r>
    </w:p>
    <w:p w14:paraId="08016C26" w14:textId="447DA081" w:rsidR="00D20BEA" w:rsidRPr="008271A9" w:rsidRDefault="00D20BEA" w:rsidP="000F1EDD">
      <w:pPr>
        <w:pStyle w:val="MTDisplayEquation"/>
        <w:rPr>
          <w:b w:val="0"/>
          <w:bCs w:val="0"/>
        </w:rPr>
      </w:pPr>
      <w:r w:rsidRPr="008271A9">
        <w:tab/>
      </w:r>
      <w:r w:rsidRPr="008271A9">
        <w:rPr>
          <w:position w:val="-16"/>
        </w:rPr>
        <w:object w:dxaOrig="4160" w:dyaOrig="440" w14:anchorId="5A54BF4A">
          <v:shape id="_x0000_i1043" type="#_x0000_t75" style="width:207.8pt;height:21.4pt" o:ole="">
            <v:imagedata r:id="rId44" o:title=""/>
          </v:shape>
          <o:OLEObject Type="Embed" ProgID="Equation.DSMT4" ShapeID="_x0000_i1043" DrawAspect="Content" ObjectID="_1809682209" r:id="rId45"/>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13</w:instrText>
      </w:r>
      <w:r w:rsidRPr="008271A9">
        <w:rPr>
          <w:b w:val="0"/>
          <w:bCs w:val="0"/>
        </w:rPr>
        <w:fldChar w:fldCharType="end"/>
      </w:r>
      <w:r w:rsidRPr="008271A9">
        <w:rPr>
          <w:b w:val="0"/>
          <w:bCs w:val="0"/>
        </w:rPr>
        <w:instrText>)</w:instrText>
      </w:r>
      <w:r w:rsidRPr="008271A9">
        <w:rPr>
          <w:b w:val="0"/>
          <w:bCs w:val="0"/>
        </w:rPr>
        <w:fldChar w:fldCharType="end"/>
      </w:r>
    </w:p>
    <w:p w14:paraId="6B9D6B3D" w14:textId="6DC7BB6C" w:rsidR="00D20BEA" w:rsidRPr="008271A9" w:rsidRDefault="00D20BEA" w:rsidP="000F1EDD">
      <w:pPr>
        <w:pStyle w:val="MTDisplayEquation"/>
        <w:rPr>
          <w:b w:val="0"/>
          <w:bCs w:val="0"/>
        </w:rPr>
      </w:pPr>
      <w:r w:rsidRPr="008271A9">
        <w:tab/>
      </w:r>
      <w:r w:rsidRPr="008271A9">
        <w:rPr>
          <w:position w:val="-24"/>
        </w:rPr>
        <w:object w:dxaOrig="3360" w:dyaOrig="720" w14:anchorId="568F9DA0">
          <v:shape id="_x0000_i1044" type="#_x0000_t75" style="width:167.7pt;height:36.45pt" o:ole="">
            <v:imagedata r:id="rId46" o:title=""/>
          </v:shape>
          <o:OLEObject Type="Embed" ProgID="Equation.DSMT4" ShapeID="_x0000_i1044" DrawAspect="Content" ObjectID="_1809682210" r:id="rId47"/>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14</w:instrText>
      </w:r>
      <w:r w:rsidRPr="008271A9">
        <w:rPr>
          <w:b w:val="0"/>
          <w:bCs w:val="0"/>
        </w:rPr>
        <w:fldChar w:fldCharType="end"/>
      </w:r>
      <w:r w:rsidRPr="008271A9">
        <w:rPr>
          <w:b w:val="0"/>
          <w:bCs w:val="0"/>
        </w:rPr>
        <w:instrText>)</w:instrText>
      </w:r>
      <w:r w:rsidRPr="008271A9">
        <w:rPr>
          <w:b w:val="0"/>
          <w:bCs w:val="0"/>
        </w:rPr>
        <w:fldChar w:fldCharType="end"/>
      </w:r>
    </w:p>
    <w:p w14:paraId="6AB3F1B6" w14:textId="5691C069" w:rsidR="008271A9" w:rsidRPr="008271A9" w:rsidRDefault="008271A9" w:rsidP="000F1EDD">
      <w:pPr>
        <w:spacing w:line="360" w:lineRule="auto"/>
        <w:rPr>
          <w:rFonts w:ascii="Times New Roman" w:hAnsi="Times New Roman" w:cs="Times New Roman"/>
          <w:sz w:val="24"/>
          <w:szCs w:val="24"/>
        </w:rPr>
      </w:pPr>
      <w:r w:rsidRPr="008271A9">
        <w:rPr>
          <w:rFonts w:ascii="Times New Roman" w:hAnsi="Times New Roman" w:cs="Times New Roman"/>
          <w:sz w:val="24"/>
          <w:szCs w:val="24"/>
        </w:rPr>
        <w:t xml:space="preserve">where the range of </w:t>
      </w:r>
      <w:r w:rsidRPr="008271A9">
        <w:rPr>
          <w:rFonts w:ascii="Times New Roman" w:hAnsi="Times New Roman" w:cs="Times New Roman"/>
          <w:i/>
          <w:iCs/>
          <w:sz w:val="24"/>
          <w:szCs w:val="24"/>
        </w:rPr>
        <w:t>x</w:t>
      </w:r>
      <w:r w:rsidRPr="008271A9">
        <w:rPr>
          <w:rFonts w:ascii="Times New Roman" w:hAnsi="Times New Roman" w:cs="Times New Roman"/>
          <w:sz w:val="24"/>
          <w:szCs w:val="24"/>
          <w:vertAlign w:val="subscript"/>
        </w:rPr>
        <w:t>ar</w:t>
      </w:r>
      <w:r w:rsidRPr="008271A9">
        <w:rPr>
          <w:rFonts w:ascii="Times New Roman" w:hAnsi="Times New Roman" w:cs="Times New Roman"/>
          <w:sz w:val="24"/>
          <w:szCs w:val="24"/>
        </w:rPr>
        <w:t xml:space="preserve"> is [0, </w:t>
      </w:r>
      <w:r w:rsidRPr="008271A9">
        <w:rPr>
          <w:rFonts w:ascii="Times New Roman" w:hAnsi="Times New Roman" w:cs="Times New Roman"/>
          <w:i/>
          <w:iCs/>
          <w:sz w:val="24"/>
          <w:szCs w:val="24"/>
        </w:rPr>
        <w:t>x</w:t>
      </w:r>
      <w:r w:rsidRPr="008271A9">
        <w:rPr>
          <w:rFonts w:ascii="Times New Roman" w:hAnsi="Times New Roman" w:cs="Times New Roman"/>
          <w:sz w:val="24"/>
          <w:szCs w:val="24"/>
          <w:vertAlign w:val="subscript"/>
        </w:rPr>
        <w:t>ar, 1</w:t>
      </w:r>
      <w:r w:rsidRPr="008271A9">
        <w:rPr>
          <w:rFonts w:ascii="Times New Roman" w:hAnsi="Times New Roman" w:cs="Times New Roman"/>
          <w:sz w:val="24"/>
          <w:szCs w:val="24"/>
        </w:rPr>
        <w:t xml:space="preserve">]. </w:t>
      </w:r>
    </w:p>
    <w:p w14:paraId="308F6F50" w14:textId="21B86EF6" w:rsidR="008271A9" w:rsidRPr="008271A9" w:rsidRDefault="008271A9" w:rsidP="000F1EDD">
      <w:pPr>
        <w:pStyle w:val="MTDisplayEquation"/>
        <w:rPr>
          <w:b w:val="0"/>
          <w:bCs w:val="0"/>
        </w:rPr>
      </w:pPr>
      <w:r w:rsidRPr="008271A9">
        <w:tab/>
      </w:r>
      <w:r w:rsidRPr="008271A9">
        <w:rPr>
          <w:position w:val="-24"/>
        </w:rPr>
        <w:object w:dxaOrig="4540" w:dyaOrig="620" w14:anchorId="3FA0C795">
          <v:shape id="_x0000_i1045" type="#_x0000_t75" style="width:226.95pt;height:31.45pt" o:ole="">
            <v:imagedata r:id="rId48" o:title=""/>
          </v:shape>
          <o:OLEObject Type="Embed" ProgID="Equation.DSMT4" ShapeID="_x0000_i1045" DrawAspect="Content" ObjectID="_1809682211" r:id="rId49"/>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15</w:instrText>
      </w:r>
      <w:r w:rsidRPr="008271A9">
        <w:rPr>
          <w:b w:val="0"/>
          <w:bCs w:val="0"/>
        </w:rPr>
        <w:fldChar w:fldCharType="end"/>
      </w:r>
      <w:r w:rsidRPr="008271A9">
        <w:rPr>
          <w:b w:val="0"/>
          <w:bCs w:val="0"/>
        </w:rPr>
        <w:instrText>)</w:instrText>
      </w:r>
      <w:r w:rsidRPr="008271A9">
        <w:rPr>
          <w:b w:val="0"/>
          <w:bCs w:val="0"/>
        </w:rPr>
        <w:fldChar w:fldCharType="end"/>
      </w:r>
    </w:p>
    <w:p w14:paraId="15F8E28A" w14:textId="6DFF3874" w:rsidR="008271A9" w:rsidRPr="008271A9" w:rsidRDefault="008271A9" w:rsidP="000F1EDD">
      <w:pPr>
        <w:pStyle w:val="MTDisplayEquation"/>
        <w:rPr>
          <w:b w:val="0"/>
          <w:bCs w:val="0"/>
        </w:rPr>
      </w:pPr>
      <w:r w:rsidRPr="008271A9">
        <w:tab/>
      </w:r>
      <w:r w:rsidRPr="008271A9">
        <w:rPr>
          <w:position w:val="-18"/>
        </w:rPr>
        <w:object w:dxaOrig="4180" w:dyaOrig="480" w14:anchorId="250ABA69">
          <v:shape id="_x0000_i1046" type="#_x0000_t75" style="width:209.15pt;height:23.7pt" o:ole="">
            <v:imagedata r:id="rId50" o:title=""/>
          </v:shape>
          <o:OLEObject Type="Embed" ProgID="Equation.DSMT4" ShapeID="_x0000_i1046" DrawAspect="Content" ObjectID="_1809682212" r:id="rId51"/>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16</w:instrText>
      </w:r>
      <w:r w:rsidRPr="008271A9">
        <w:rPr>
          <w:b w:val="0"/>
          <w:bCs w:val="0"/>
        </w:rPr>
        <w:fldChar w:fldCharType="end"/>
      </w:r>
      <w:r w:rsidRPr="008271A9">
        <w:rPr>
          <w:b w:val="0"/>
          <w:bCs w:val="0"/>
        </w:rPr>
        <w:instrText>)</w:instrText>
      </w:r>
      <w:r w:rsidRPr="008271A9">
        <w:rPr>
          <w:b w:val="0"/>
          <w:bCs w:val="0"/>
        </w:rPr>
        <w:fldChar w:fldCharType="end"/>
      </w:r>
    </w:p>
    <w:p w14:paraId="66D2990A" w14:textId="48A6E89F" w:rsidR="008271A9" w:rsidRPr="008271A9" w:rsidRDefault="008271A9" w:rsidP="000F1EDD">
      <w:pPr>
        <w:spacing w:line="360" w:lineRule="auto"/>
        <w:ind w:firstLineChars="200" w:firstLine="480"/>
        <w:rPr>
          <w:rFonts w:ascii="Times New Roman" w:hAnsi="Times New Roman" w:cs="Times New Roman"/>
          <w:sz w:val="24"/>
          <w:szCs w:val="24"/>
        </w:rPr>
      </w:pPr>
      <w:r w:rsidRPr="008271A9">
        <w:rPr>
          <w:rFonts w:ascii="Times New Roman" w:hAnsi="Times New Roman" w:cs="Times New Roman"/>
          <w:sz w:val="24"/>
          <w:szCs w:val="24"/>
        </w:rPr>
        <w:t>By integrating Eq. (S16), the residence time in the first-stage microreactor</w:t>
      </w:r>
      <w:r w:rsidRPr="008271A9">
        <w:rPr>
          <w:rFonts w:ascii="Times New Roman" w:hAnsi="Times New Roman" w:cs="Times New Roman"/>
          <w:i/>
          <w:iCs/>
          <w:sz w:val="24"/>
          <w:szCs w:val="24"/>
        </w:rPr>
        <w:t xml:space="preserve"> t</w:t>
      </w:r>
      <w:r w:rsidRPr="008271A9">
        <w:rPr>
          <w:rFonts w:ascii="Times New Roman" w:hAnsi="Times New Roman" w:cs="Times New Roman"/>
          <w:sz w:val="24"/>
          <w:szCs w:val="24"/>
          <w:vertAlign w:val="subscript"/>
        </w:rPr>
        <w:t>1</w:t>
      </w:r>
      <w:r w:rsidRPr="008271A9">
        <w:rPr>
          <w:rFonts w:ascii="Times New Roman" w:hAnsi="Times New Roman" w:cs="Times New Roman"/>
          <w:sz w:val="24"/>
          <w:szCs w:val="24"/>
        </w:rPr>
        <w:t xml:space="preserve"> can be obtained:</w:t>
      </w:r>
    </w:p>
    <w:p w14:paraId="1A481F03" w14:textId="042A77BD" w:rsidR="00D20BEA" w:rsidRPr="008271A9" w:rsidRDefault="008271A9" w:rsidP="000F1EDD">
      <w:pPr>
        <w:pStyle w:val="MTDisplayEquation"/>
        <w:rPr>
          <w:b w:val="0"/>
          <w:bCs w:val="0"/>
        </w:rPr>
      </w:pPr>
      <w:r w:rsidRPr="008271A9">
        <w:tab/>
      </w:r>
      <w:r w:rsidRPr="008271A9">
        <w:rPr>
          <w:position w:val="-40"/>
        </w:rPr>
        <w:object w:dxaOrig="5380" w:dyaOrig="920" w14:anchorId="05D910ED">
          <v:shape id="_x0000_i1047" type="#_x0000_t75" style="width:269.3pt;height:45.55pt" o:ole="">
            <v:imagedata r:id="rId52" o:title=""/>
          </v:shape>
          <o:OLEObject Type="Embed" ProgID="Equation.DSMT4" ShapeID="_x0000_i1047" DrawAspect="Content" ObjectID="_1809682213" r:id="rId53"/>
        </w:object>
      </w:r>
      <w:r w:rsidRPr="008271A9">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17</w:instrText>
      </w:r>
      <w:r w:rsidRPr="008271A9">
        <w:rPr>
          <w:b w:val="0"/>
          <w:bCs w:val="0"/>
        </w:rPr>
        <w:fldChar w:fldCharType="end"/>
      </w:r>
      <w:r w:rsidRPr="008271A9">
        <w:rPr>
          <w:b w:val="0"/>
          <w:bCs w:val="0"/>
        </w:rPr>
        <w:instrText>)</w:instrText>
      </w:r>
      <w:r w:rsidRPr="008271A9">
        <w:rPr>
          <w:b w:val="0"/>
          <w:bCs w:val="0"/>
        </w:rPr>
        <w:fldChar w:fldCharType="end"/>
      </w:r>
    </w:p>
    <w:p w14:paraId="7552098B" w14:textId="23A3064A" w:rsidR="008271A9" w:rsidRDefault="008271A9" w:rsidP="000F1EDD">
      <w:pPr>
        <w:spacing w:line="360" w:lineRule="auto"/>
        <w:ind w:firstLineChars="200" w:firstLine="480"/>
        <w:rPr>
          <w:rFonts w:ascii="Times New Roman" w:hAnsi="Times New Roman" w:cs="Times New Roman"/>
          <w:sz w:val="24"/>
          <w:szCs w:val="24"/>
        </w:rPr>
      </w:pPr>
      <w:r w:rsidRPr="008271A9">
        <w:rPr>
          <w:rFonts w:ascii="Times New Roman" w:hAnsi="Times New Roman" w:cs="Times New Roman"/>
          <w:sz w:val="24"/>
          <w:szCs w:val="24"/>
        </w:rPr>
        <w:t>In summary, the residence time of the tow-stage countercurrent microflow tt can be obtained:</w:t>
      </w:r>
    </w:p>
    <w:p w14:paraId="4034FAC2" w14:textId="38B5A377" w:rsidR="008271A9" w:rsidRDefault="008271A9" w:rsidP="000F1EDD">
      <w:pPr>
        <w:pStyle w:val="MTDisplayEquation"/>
        <w:rPr>
          <w:b w:val="0"/>
          <w:bCs w:val="0"/>
        </w:rPr>
      </w:pPr>
      <w:r>
        <w:tab/>
      </w:r>
      <w:r w:rsidRPr="008271A9">
        <w:rPr>
          <w:position w:val="-84"/>
        </w:rPr>
        <w:object w:dxaOrig="5380" w:dyaOrig="1800" w14:anchorId="6056CE2B">
          <v:shape id="_x0000_i1048" type="#_x0000_t75" style="width:269.3pt;height:90.7pt" o:ole="">
            <v:imagedata r:id="rId54" o:title=""/>
          </v:shape>
          <o:OLEObject Type="Embed" ProgID="Equation.DSMT4" ShapeID="_x0000_i1048" DrawAspect="Content" ObjectID="_1809682214" r:id="rId55"/>
        </w:object>
      </w:r>
      <w:r>
        <w:tab/>
      </w:r>
      <w:r w:rsidRPr="008271A9">
        <w:rPr>
          <w:b w:val="0"/>
          <w:bCs w:val="0"/>
        </w:rPr>
        <w:fldChar w:fldCharType="begin"/>
      </w:r>
      <w:r w:rsidRPr="008271A9">
        <w:rPr>
          <w:b w:val="0"/>
          <w:bCs w:val="0"/>
        </w:rPr>
        <w:instrText xml:space="preserve"> MACROBUTTON MTPlaceRef \* MERGEFORMAT </w:instrText>
      </w:r>
      <w:r w:rsidRPr="008271A9">
        <w:rPr>
          <w:b w:val="0"/>
          <w:bCs w:val="0"/>
        </w:rPr>
        <w:fldChar w:fldCharType="begin"/>
      </w:r>
      <w:r w:rsidRPr="008271A9">
        <w:rPr>
          <w:b w:val="0"/>
          <w:bCs w:val="0"/>
        </w:rPr>
        <w:instrText xml:space="preserve"> SEQ MTEqn \h \* MERGEFORMAT </w:instrText>
      </w:r>
      <w:r w:rsidRPr="008271A9">
        <w:rPr>
          <w:b w:val="0"/>
          <w:bCs w:val="0"/>
        </w:rPr>
        <w:fldChar w:fldCharType="end"/>
      </w:r>
      <w:r w:rsidRPr="008271A9">
        <w:rPr>
          <w:b w:val="0"/>
          <w:bCs w:val="0"/>
        </w:rPr>
        <w:instrText>(S</w:instrText>
      </w:r>
      <w:r w:rsidRPr="008271A9">
        <w:rPr>
          <w:b w:val="0"/>
          <w:bCs w:val="0"/>
        </w:rPr>
        <w:fldChar w:fldCharType="begin"/>
      </w:r>
      <w:r w:rsidRPr="008271A9">
        <w:rPr>
          <w:b w:val="0"/>
          <w:bCs w:val="0"/>
        </w:rPr>
        <w:instrText xml:space="preserve"> SEQ MTEqn \c \* Arabic \* MERGEFORMAT </w:instrText>
      </w:r>
      <w:r w:rsidRPr="008271A9">
        <w:rPr>
          <w:b w:val="0"/>
          <w:bCs w:val="0"/>
        </w:rPr>
        <w:fldChar w:fldCharType="separate"/>
      </w:r>
      <w:r w:rsidR="00CC4ABF">
        <w:rPr>
          <w:b w:val="0"/>
          <w:bCs w:val="0"/>
          <w:noProof/>
        </w:rPr>
        <w:instrText>18</w:instrText>
      </w:r>
      <w:r w:rsidRPr="008271A9">
        <w:rPr>
          <w:b w:val="0"/>
          <w:bCs w:val="0"/>
        </w:rPr>
        <w:fldChar w:fldCharType="end"/>
      </w:r>
      <w:r w:rsidRPr="008271A9">
        <w:rPr>
          <w:b w:val="0"/>
          <w:bCs w:val="0"/>
        </w:rPr>
        <w:instrText>)</w:instrText>
      </w:r>
      <w:r w:rsidRPr="008271A9">
        <w:rPr>
          <w:b w:val="0"/>
          <w:bCs w:val="0"/>
        </w:rPr>
        <w:fldChar w:fldCharType="end"/>
      </w:r>
    </w:p>
    <w:p w14:paraId="3B311175" w14:textId="77777777" w:rsidR="000E40AA" w:rsidRDefault="000E40AA" w:rsidP="000F1EDD">
      <w:pPr>
        <w:spacing w:line="360" w:lineRule="auto"/>
        <w:sectPr w:rsidR="000E40AA">
          <w:pgSz w:w="11906" w:h="16838"/>
          <w:pgMar w:top="1440" w:right="1800" w:bottom="1440" w:left="1800" w:header="851" w:footer="992" w:gutter="0"/>
          <w:cols w:space="425"/>
          <w:docGrid w:type="lines" w:linePitch="312"/>
        </w:sectPr>
      </w:pPr>
    </w:p>
    <w:p w14:paraId="471BCA02" w14:textId="1444EBCE" w:rsidR="000E40AA" w:rsidRPr="00CC4ABF" w:rsidRDefault="006E745E" w:rsidP="00CC4ABF">
      <w:pPr>
        <w:pStyle w:val="2"/>
        <w:rPr>
          <w:rFonts w:ascii="Times New Roman" w:hAnsi="Times New Roman" w:cs="Times New Roman"/>
          <w:sz w:val="24"/>
          <w:szCs w:val="24"/>
        </w:rPr>
      </w:pPr>
      <w:bookmarkStart w:id="3" w:name="_Toc199069291"/>
      <w:r w:rsidRPr="00CC4ABF">
        <w:rPr>
          <w:rFonts w:ascii="Times New Roman" w:hAnsi="Times New Roman" w:cs="Times New Roman"/>
          <w:sz w:val="24"/>
          <w:szCs w:val="24"/>
        </w:rPr>
        <w:lastRenderedPageBreak/>
        <w:t xml:space="preserve">3. </w:t>
      </w:r>
      <w:r w:rsidR="000E40AA" w:rsidRPr="000E40AA">
        <w:rPr>
          <w:rFonts w:ascii="Times New Roman" w:hAnsi="Times New Roman" w:cs="Times New Roman"/>
          <w:sz w:val="24"/>
          <w:szCs w:val="24"/>
        </w:rPr>
        <w:t xml:space="preserve">Reaction network </w:t>
      </w:r>
      <w:r w:rsidR="000E40AA">
        <w:rPr>
          <w:rFonts w:ascii="Times New Roman" w:hAnsi="Times New Roman" w:cs="Times New Roman"/>
          <w:sz w:val="24"/>
          <w:szCs w:val="24"/>
        </w:rPr>
        <w:t>of t</w:t>
      </w:r>
      <w:r w:rsidR="000E40AA" w:rsidRPr="000E40AA">
        <w:rPr>
          <w:rFonts w:ascii="Times New Roman" w:hAnsi="Times New Roman" w:cs="Times New Roman"/>
          <w:sz w:val="24"/>
          <w:szCs w:val="24"/>
        </w:rPr>
        <w:t>oluene nitration</w:t>
      </w:r>
      <w:bookmarkEnd w:id="3"/>
    </w:p>
    <w:p w14:paraId="427F9392" w14:textId="75368C09" w:rsidR="00D53AD8" w:rsidRDefault="00D53AD8" w:rsidP="000F1EDD">
      <w:pPr>
        <w:spacing w:line="360" w:lineRule="auto"/>
        <w:ind w:firstLineChars="200" w:firstLine="480"/>
        <w:rPr>
          <w:rFonts w:ascii="Times New Roman" w:hAnsi="Times New Roman" w:cs="Times New Roman"/>
          <w:sz w:val="24"/>
          <w:szCs w:val="24"/>
        </w:rPr>
      </w:pPr>
      <w:r w:rsidRPr="00D53AD8">
        <w:rPr>
          <w:rFonts w:ascii="Times New Roman" w:hAnsi="Times New Roman" w:cs="Times New Roman"/>
          <w:sz w:val="24"/>
          <w:szCs w:val="24"/>
        </w:rPr>
        <w:t xml:space="preserve">The mononitration reaction of toluene with mixed acid can produce </w:t>
      </w:r>
      <w:r w:rsidRPr="00D53AD8">
        <w:rPr>
          <w:rFonts w:ascii="Times New Roman" w:hAnsi="Times New Roman" w:cs="Times New Roman"/>
          <w:i/>
          <w:iCs/>
          <w:sz w:val="24"/>
          <w:szCs w:val="24"/>
        </w:rPr>
        <w:t>o</w:t>
      </w:r>
      <w:r w:rsidRPr="00D53AD8">
        <w:rPr>
          <w:rFonts w:ascii="Times New Roman" w:hAnsi="Times New Roman" w:cs="Times New Roman"/>
          <w:sz w:val="24"/>
          <w:szCs w:val="24"/>
        </w:rPr>
        <w:t xml:space="preserve">-nitrotoluene, </w:t>
      </w:r>
      <w:r w:rsidRPr="00D53AD8">
        <w:rPr>
          <w:rFonts w:ascii="Times New Roman" w:hAnsi="Times New Roman" w:cs="Times New Roman"/>
          <w:i/>
          <w:iCs/>
          <w:sz w:val="24"/>
          <w:szCs w:val="24"/>
        </w:rPr>
        <w:t>m</w:t>
      </w:r>
      <w:r w:rsidRPr="00D53AD8">
        <w:rPr>
          <w:rFonts w:ascii="Times New Roman" w:hAnsi="Times New Roman" w:cs="Times New Roman"/>
          <w:sz w:val="24"/>
          <w:szCs w:val="24"/>
        </w:rPr>
        <w:t xml:space="preserve">-nitrotoluene and </w:t>
      </w:r>
      <w:r w:rsidRPr="00D53AD8">
        <w:rPr>
          <w:rFonts w:ascii="Times New Roman" w:hAnsi="Times New Roman" w:cs="Times New Roman"/>
          <w:i/>
          <w:iCs/>
          <w:sz w:val="24"/>
          <w:szCs w:val="24"/>
        </w:rPr>
        <w:t>p</w:t>
      </w:r>
      <w:r w:rsidRPr="00D53AD8">
        <w:rPr>
          <w:rFonts w:ascii="Times New Roman" w:hAnsi="Times New Roman" w:cs="Times New Roman"/>
          <w:sz w:val="24"/>
          <w:szCs w:val="24"/>
        </w:rPr>
        <w:t xml:space="preserve">-nitrotoluene. The nitration reaction of </w:t>
      </w:r>
      <w:r w:rsidRPr="00D53AD8">
        <w:rPr>
          <w:rFonts w:ascii="Times New Roman" w:hAnsi="Times New Roman" w:cs="Times New Roman"/>
          <w:i/>
          <w:iCs/>
          <w:sz w:val="24"/>
          <w:szCs w:val="24"/>
        </w:rPr>
        <w:t>o</w:t>
      </w:r>
      <w:r w:rsidRPr="00D53AD8">
        <w:rPr>
          <w:rFonts w:ascii="Times New Roman" w:hAnsi="Times New Roman" w:cs="Times New Roman"/>
          <w:sz w:val="24"/>
          <w:szCs w:val="24"/>
        </w:rPr>
        <w:t>-nitrotoluene with mixed acid can produce 2,4-dinitrotoluene</w:t>
      </w:r>
      <w:r>
        <w:rPr>
          <w:rFonts w:ascii="Times New Roman" w:hAnsi="Times New Roman" w:cs="Times New Roman"/>
          <w:sz w:val="24"/>
          <w:szCs w:val="24"/>
        </w:rPr>
        <w:t xml:space="preserve"> (2,4-DNT)</w:t>
      </w:r>
      <w:r w:rsidRPr="00D53AD8">
        <w:rPr>
          <w:rFonts w:ascii="Times New Roman" w:hAnsi="Times New Roman" w:cs="Times New Roman"/>
          <w:sz w:val="24"/>
          <w:szCs w:val="24"/>
        </w:rPr>
        <w:t xml:space="preserve"> and 2,6-dinitrotoluene</w:t>
      </w:r>
      <w:r>
        <w:rPr>
          <w:rFonts w:ascii="Times New Roman" w:hAnsi="Times New Roman" w:cs="Times New Roman"/>
          <w:sz w:val="24"/>
          <w:szCs w:val="24"/>
        </w:rPr>
        <w:t xml:space="preserve"> (2,6-DNT)</w:t>
      </w:r>
      <w:r w:rsidRPr="00D53AD8">
        <w:rPr>
          <w:rFonts w:ascii="Times New Roman" w:hAnsi="Times New Roman" w:cs="Times New Roman"/>
          <w:sz w:val="24"/>
          <w:szCs w:val="24"/>
        </w:rPr>
        <w:t xml:space="preserve">. The nitration reaction of </w:t>
      </w:r>
      <w:r w:rsidRPr="00D53AD8">
        <w:rPr>
          <w:rFonts w:ascii="Times New Roman" w:hAnsi="Times New Roman" w:cs="Times New Roman"/>
          <w:i/>
          <w:iCs/>
          <w:sz w:val="24"/>
          <w:szCs w:val="24"/>
        </w:rPr>
        <w:t>p</w:t>
      </w:r>
      <w:r w:rsidRPr="00D53AD8">
        <w:rPr>
          <w:rFonts w:ascii="Times New Roman" w:hAnsi="Times New Roman" w:cs="Times New Roman"/>
          <w:sz w:val="24"/>
          <w:szCs w:val="24"/>
        </w:rPr>
        <w:t xml:space="preserve">-nitrotoluene with mixed acid can produce </w:t>
      </w:r>
      <w:r>
        <w:rPr>
          <w:rFonts w:ascii="Times New Roman" w:hAnsi="Times New Roman" w:cs="Times New Roman"/>
          <w:sz w:val="24"/>
          <w:szCs w:val="24"/>
        </w:rPr>
        <w:t>2,4-DNT</w:t>
      </w:r>
      <w:r w:rsidRPr="00D53AD8">
        <w:rPr>
          <w:rFonts w:ascii="Times New Roman" w:hAnsi="Times New Roman" w:cs="Times New Roman"/>
          <w:sz w:val="24"/>
          <w:szCs w:val="24"/>
        </w:rPr>
        <w:t>.</w:t>
      </w:r>
      <w:r>
        <w:rPr>
          <w:rFonts w:ascii="Times New Roman" w:hAnsi="Times New Roman" w:cs="Times New Roman"/>
          <w:sz w:val="24"/>
          <w:szCs w:val="24"/>
        </w:rPr>
        <w:t xml:space="preserve"> </w:t>
      </w:r>
      <w:r w:rsidRPr="00D53AD8">
        <w:rPr>
          <w:rFonts w:ascii="Times New Roman" w:hAnsi="Times New Roman" w:cs="Times New Roman"/>
          <w:sz w:val="24"/>
          <w:szCs w:val="24"/>
        </w:rPr>
        <w:t xml:space="preserve">Both </w:t>
      </w:r>
      <w:r>
        <w:rPr>
          <w:rFonts w:ascii="Times New Roman" w:hAnsi="Times New Roman" w:cs="Times New Roman"/>
          <w:sz w:val="24"/>
          <w:szCs w:val="24"/>
        </w:rPr>
        <w:t>2,4-DNT</w:t>
      </w:r>
      <w:r w:rsidRPr="00D53AD8">
        <w:rPr>
          <w:rFonts w:ascii="Times New Roman" w:hAnsi="Times New Roman" w:cs="Times New Roman"/>
          <w:sz w:val="24"/>
          <w:szCs w:val="24"/>
        </w:rPr>
        <w:t xml:space="preserve"> and </w:t>
      </w:r>
      <w:r>
        <w:rPr>
          <w:rFonts w:ascii="Times New Roman" w:hAnsi="Times New Roman" w:cs="Times New Roman"/>
          <w:sz w:val="24"/>
          <w:szCs w:val="24"/>
        </w:rPr>
        <w:t>2,6-DNT</w:t>
      </w:r>
      <w:r w:rsidRPr="00D53AD8">
        <w:rPr>
          <w:rFonts w:ascii="Times New Roman" w:hAnsi="Times New Roman" w:cs="Times New Roman"/>
          <w:sz w:val="24"/>
          <w:szCs w:val="24"/>
        </w:rPr>
        <w:t xml:space="preserve"> can further undergo nitration to produce 2,4,6-trinitrotoluene</w:t>
      </w:r>
      <w:r>
        <w:rPr>
          <w:rFonts w:ascii="Times New Roman" w:hAnsi="Times New Roman" w:cs="Times New Roman"/>
          <w:sz w:val="24"/>
          <w:szCs w:val="24"/>
        </w:rPr>
        <w:t xml:space="preserve"> (TNT)</w:t>
      </w:r>
      <w:r w:rsidRPr="00D53AD8">
        <w:rPr>
          <w:rFonts w:ascii="Times New Roman" w:hAnsi="Times New Roman" w:cs="Times New Roman"/>
          <w:sz w:val="24"/>
          <w:szCs w:val="24"/>
        </w:rPr>
        <w:t>.</w:t>
      </w:r>
      <w:r>
        <w:rPr>
          <w:rFonts w:ascii="Times New Roman" w:hAnsi="Times New Roman" w:cs="Times New Roman"/>
          <w:sz w:val="24"/>
          <w:szCs w:val="24"/>
        </w:rPr>
        <w:t xml:space="preserve"> </w:t>
      </w:r>
      <w:r w:rsidRPr="00D53AD8">
        <w:rPr>
          <w:rFonts w:ascii="Times New Roman" w:hAnsi="Times New Roman" w:cs="Times New Roman"/>
          <w:sz w:val="24"/>
          <w:szCs w:val="24"/>
        </w:rPr>
        <w:t xml:space="preserve">Therefore, for the mononitration reaction of toluene, the reactions that produce DNT and TNT are both </w:t>
      </w:r>
      <w:r w:rsidR="002554A7">
        <w:rPr>
          <w:rFonts w:ascii="Times New Roman" w:hAnsi="Times New Roman" w:cs="Times New Roman"/>
          <w:sz w:val="24"/>
          <w:szCs w:val="24"/>
        </w:rPr>
        <w:t xml:space="preserve">the </w:t>
      </w:r>
      <w:r w:rsidRPr="00D53AD8">
        <w:rPr>
          <w:rFonts w:ascii="Times New Roman" w:hAnsi="Times New Roman" w:cs="Times New Roman"/>
          <w:sz w:val="24"/>
          <w:szCs w:val="24"/>
        </w:rPr>
        <w:t>over</w:t>
      </w:r>
      <w:r>
        <w:rPr>
          <w:rFonts w:ascii="Times New Roman" w:hAnsi="Times New Roman" w:cs="Times New Roman"/>
          <w:sz w:val="24"/>
          <w:szCs w:val="24"/>
        </w:rPr>
        <w:t>-</w:t>
      </w:r>
      <w:r w:rsidRPr="00D53AD8">
        <w:rPr>
          <w:rFonts w:ascii="Times New Roman" w:hAnsi="Times New Roman" w:cs="Times New Roman"/>
          <w:sz w:val="24"/>
          <w:szCs w:val="24"/>
        </w:rPr>
        <w:t>nitration side reactions.</w:t>
      </w:r>
      <w:r w:rsidR="002554A7">
        <w:rPr>
          <w:rFonts w:ascii="Times New Roman" w:hAnsi="Times New Roman" w:cs="Times New Roman"/>
          <w:sz w:val="24"/>
          <w:szCs w:val="24"/>
        </w:rPr>
        <w:t xml:space="preserve"> </w:t>
      </w:r>
      <w:r w:rsidR="002554A7" w:rsidRPr="002554A7">
        <w:rPr>
          <w:rFonts w:ascii="Times New Roman" w:hAnsi="Times New Roman" w:cs="Times New Roman"/>
          <w:sz w:val="24"/>
          <w:szCs w:val="24"/>
        </w:rPr>
        <w:t>The reaction network of toluene nitration is shown in Figure S1.</w:t>
      </w:r>
    </w:p>
    <w:p w14:paraId="48A72E0E" w14:textId="77777777" w:rsidR="00A433AD" w:rsidRPr="00D53AD8" w:rsidRDefault="00A433AD" w:rsidP="00A433AD">
      <w:pPr>
        <w:spacing w:line="360" w:lineRule="auto"/>
        <w:rPr>
          <w:rFonts w:ascii="Times New Roman" w:hAnsi="Times New Roman" w:cs="Times New Roman"/>
          <w:sz w:val="24"/>
          <w:szCs w:val="24"/>
        </w:rPr>
      </w:pPr>
    </w:p>
    <w:p w14:paraId="2E5DB35A" w14:textId="2DCF6509" w:rsidR="00D53AD8" w:rsidRDefault="00D53AD8" w:rsidP="000F1EDD">
      <w:pPr>
        <w:spacing w:line="360" w:lineRule="auto"/>
        <w:rPr>
          <w:rFonts w:ascii="Times New Roman" w:hAnsi="Times New Roman" w:cs="Times New Roman"/>
        </w:rPr>
      </w:pPr>
      <w:r>
        <w:rPr>
          <w:rFonts w:ascii="Times New Roman" w:hAnsi="Times New Roman" w:cs="Times New Roman"/>
          <w:b/>
          <w:bCs/>
          <w:noProof/>
          <w:sz w:val="24"/>
          <w:szCs w:val="28"/>
        </w:rPr>
        <w:drawing>
          <wp:inline distT="0" distB="0" distL="0" distR="0" wp14:anchorId="0863CDDC" wp14:editId="77DD1E40">
            <wp:extent cx="5270500" cy="31305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0500" cy="3130550"/>
                    </a:xfrm>
                    <a:prstGeom prst="rect">
                      <a:avLst/>
                    </a:prstGeom>
                    <a:noFill/>
                    <a:ln>
                      <a:noFill/>
                    </a:ln>
                  </pic:spPr>
                </pic:pic>
              </a:graphicData>
            </a:graphic>
          </wp:inline>
        </w:drawing>
      </w:r>
    </w:p>
    <w:p w14:paraId="73C52F11" w14:textId="4455E5CD" w:rsidR="00D53AD8" w:rsidRPr="00A20FB6" w:rsidRDefault="00D53AD8" w:rsidP="000F1EDD">
      <w:pPr>
        <w:spacing w:line="360" w:lineRule="auto"/>
        <w:rPr>
          <w:rFonts w:ascii="Times New Roman" w:hAnsi="Times New Roman" w:cs="Times New Roman"/>
          <w:sz w:val="20"/>
          <w:szCs w:val="20"/>
        </w:rPr>
      </w:pPr>
      <w:r w:rsidRPr="00A20FB6">
        <w:rPr>
          <w:rFonts w:ascii="Times New Roman" w:hAnsi="Times New Roman" w:cs="Times New Roman" w:hint="eastAsia"/>
          <w:b/>
          <w:bCs/>
          <w:sz w:val="20"/>
          <w:szCs w:val="20"/>
        </w:rPr>
        <w:t>F</w:t>
      </w:r>
      <w:r w:rsidRPr="00A20FB6">
        <w:rPr>
          <w:rFonts w:ascii="Times New Roman" w:hAnsi="Times New Roman" w:cs="Times New Roman"/>
          <w:b/>
          <w:bCs/>
          <w:sz w:val="20"/>
          <w:szCs w:val="20"/>
        </w:rPr>
        <w:t>igure S1</w:t>
      </w:r>
      <w:r w:rsidRPr="00A20FB6">
        <w:rPr>
          <w:rFonts w:ascii="Times New Roman" w:hAnsi="Times New Roman" w:cs="Times New Roman"/>
          <w:sz w:val="20"/>
          <w:szCs w:val="20"/>
        </w:rPr>
        <w:t>. Reaction network of toluene nitration with mixed acid.</w:t>
      </w:r>
    </w:p>
    <w:p w14:paraId="25C1F396" w14:textId="77777777" w:rsidR="00D53AD8" w:rsidRDefault="00D53AD8" w:rsidP="000F1EDD">
      <w:pPr>
        <w:spacing w:line="360" w:lineRule="auto"/>
        <w:rPr>
          <w:rFonts w:ascii="Times New Roman" w:hAnsi="Times New Roman" w:cs="Times New Roman"/>
          <w:b/>
          <w:bCs/>
          <w:sz w:val="24"/>
          <w:szCs w:val="28"/>
        </w:rPr>
        <w:sectPr w:rsidR="00D53AD8">
          <w:pgSz w:w="11906" w:h="16838"/>
          <w:pgMar w:top="1440" w:right="1800" w:bottom="1440" w:left="1800" w:header="851" w:footer="992" w:gutter="0"/>
          <w:cols w:space="425"/>
          <w:docGrid w:type="lines" w:linePitch="312"/>
        </w:sectPr>
      </w:pPr>
    </w:p>
    <w:p w14:paraId="7E5BCA1C" w14:textId="76719280" w:rsidR="0038299F" w:rsidRPr="00CC4ABF" w:rsidRDefault="0038299F" w:rsidP="00CC4ABF">
      <w:pPr>
        <w:pStyle w:val="2"/>
        <w:rPr>
          <w:rFonts w:ascii="Times New Roman" w:hAnsi="Times New Roman" w:cs="Times New Roman"/>
          <w:sz w:val="24"/>
          <w:szCs w:val="24"/>
        </w:rPr>
      </w:pPr>
      <w:bookmarkStart w:id="4" w:name="_Toc199069292"/>
      <w:r w:rsidRPr="00CC4ABF">
        <w:rPr>
          <w:rFonts w:ascii="Times New Roman" w:hAnsi="Times New Roman" w:cs="Times New Roman" w:hint="eastAsia"/>
          <w:sz w:val="24"/>
          <w:szCs w:val="24"/>
        </w:rPr>
        <w:lastRenderedPageBreak/>
        <w:t>4</w:t>
      </w:r>
      <w:r w:rsidRPr="00CC4ABF">
        <w:rPr>
          <w:rFonts w:ascii="Times New Roman" w:hAnsi="Times New Roman" w:cs="Times New Roman"/>
          <w:sz w:val="24"/>
          <w:szCs w:val="24"/>
        </w:rPr>
        <w:t>. Performance of toluene nitration in the first-stage microreactor</w:t>
      </w:r>
      <w:bookmarkEnd w:id="4"/>
    </w:p>
    <w:p w14:paraId="7E0E2A16" w14:textId="12B82B67" w:rsidR="00DC0903" w:rsidRPr="00CC4ABF" w:rsidRDefault="00DC0903" w:rsidP="00CC4ABF">
      <w:pPr>
        <w:pStyle w:val="3"/>
        <w:rPr>
          <w:rFonts w:ascii="Times New Roman" w:hAnsi="Times New Roman" w:cs="Times New Roman"/>
          <w:b w:val="0"/>
          <w:bCs w:val="0"/>
          <w:sz w:val="24"/>
          <w:szCs w:val="24"/>
        </w:rPr>
      </w:pPr>
      <w:bookmarkStart w:id="5" w:name="_Toc199069293"/>
      <w:r w:rsidRPr="00CC4ABF">
        <w:rPr>
          <w:rFonts w:ascii="Times New Roman" w:hAnsi="Times New Roman" w:cs="Times New Roman"/>
          <w:b w:val="0"/>
          <w:bCs w:val="0"/>
          <w:sz w:val="24"/>
          <w:szCs w:val="24"/>
        </w:rPr>
        <w:t>4.1 Effect of flow rate ratio and temperature on reaction performance</w:t>
      </w:r>
      <w:bookmarkEnd w:id="5"/>
    </w:p>
    <w:p w14:paraId="6F5B8171" w14:textId="6F6D53C7" w:rsidR="00DC0903" w:rsidRDefault="009A0889" w:rsidP="000F1EDD">
      <w:pPr>
        <w:spacing w:line="360" w:lineRule="auto"/>
        <w:ind w:firstLineChars="200" w:firstLine="480"/>
        <w:rPr>
          <w:rFonts w:ascii="Times New Roman" w:hAnsi="Times New Roman" w:cs="Times New Roman"/>
          <w:sz w:val="24"/>
          <w:szCs w:val="28"/>
        </w:rPr>
      </w:pPr>
      <w:r w:rsidRPr="009A0889">
        <w:rPr>
          <w:rFonts w:ascii="Times New Roman" w:hAnsi="Times New Roman" w:cs="Times New Roman"/>
          <w:sz w:val="24"/>
          <w:szCs w:val="28"/>
        </w:rPr>
        <w:t xml:space="preserve">In the first-stage microreactor, the initial molar ratio of toluene to </w:t>
      </w:r>
      <w:r w:rsidR="00A20FB6">
        <w:rPr>
          <w:rFonts w:ascii="Times New Roman" w:hAnsi="Times New Roman" w:cs="Times New Roman"/>
          <w:sz w:val="24"/>
          <w:szCs w:val="28"/>
        </w:rPr>
        <w:t>HNO</w:t>
      </w:r>
      <w:r w:rsidR="00A20FB6" w:rsidRPr="00A20FB6">
        <w:rPr>
          <w:rFonts w:ascii="Times New Roman" w:hAnsi="Times New Roman" w:cs="Times New Roman"/>
          <w:sz w:val="24"/>
          <w:szCs w:val="28"/>
          <w:vertAlign w:val="subscript"/>
        </w:rPr>
        <w:t>3</w:t>
      </w:r>
      <w:r w:rsidRPr="009A0889">
        <w:rPr>
          <w:rFonts w:ascii="Times New Roman" w:hAnsi="Times New Roman" w:cs="Times New Roman"/>
          <w:sz w:val="24"/>
          <w:szCs w:val="28"/>
        </w:rPr>
        <w:t xml:space="preserve"> was 1:0.501.</w:t>
      </w:r>
      <w:r w:rsidR="003B27CA">
        <w:rPr>
          <w:rFonts w:ascii="Times New Roman" w:hAnsi="Times New Roman" w:cs="Times New Roman"/>
          <w:sz w:val="24"/>
          <w:szCs w:val="28"/>
        </w:rPr>
        <w:t xml:space="preserve"> Therefore,</w:t>
      </w:r>
      <w:r w:rsidR="003B27CA" w:rsidRPr="003B27CA">
        <w:t xml:space="preserve"> </w:t>
      </w:r>
      <w:r w:rsidR="003B27CA" w:rsidRPr="003B27CA">
        <w:rPr>
          <w:rFonts w:ascii="Times New Roman" w:hAnsi="Times New Roman" w:cs="Times New Roman"/>
          <w:sz w:val="24"/>
          <w:szCs w:val="28"/>
        </w:rPr>
        <w:t xml:space="preserve">the challenge of controlling over-nitration side reactions </w:t>
      </w:r>
      <w:r w:rsidR="003B27CA">
        <w:rPr>
          <w:rFonts w:ascii="Times New Roman" w:hAnsi="Times New Roman" w:cs="Times New Roman"/>
          <w:sz w:val="24"/>
          <w:szCs w:val="28"/>
        </w:rPr>
        <w:t>is</w:t>
      </w:r>
      <w:r w:rsidR="003B27CA" w:rsidRPr="003B27CA">
        <w:rPr>
          <w:rFonts w:ascii="Times New Roman" w:hAnsi="Times New Roman" w:cs="Times New Roman"/>
          <w:sz w:val="24"/>
          <w:szCs w:val="28"/>
        </w:rPr>
        <w:t xml:space="preserve"> significantly reduced compared to the second</w:t>
      </w:r>
      <w:r w:rsidR="003B27CA">
        <w:rPr>
          <w:rFonts w:ascii="Times New Roman" w:hAnsi="Times New Roman" w:cs="Times New Roman"/>
          <w:sz w:val="24"/>
          <w:szCs w:val="28"/>
        </w:rPr>
        <w:t>-</w:t>
      </w:r>
      <w:r w:rsidR="003B27CA" w:rsidRPr="003B27CA">
        <w:rPr>
          <w:rFonts w:ascii="Times New Roman" w:hAnsi="Times New Roman" w:cs="Times New Roman"/>
          <w:sz w:val="24"/>
          <w:szCs w:val="28"/>
        </w:rPr>
        <w:t>stage microreactor.</w:t>
      </w:r>
      <w:r w:rsidR="003B27CA">
        <w:rPr>
          <w:rFonts w:ascii="Times New Roman" w:hAnsi="Times New Roman" w:cs="Times New Roman"/>
          <w:sz w:val="24"/>
          <w:szCs w:val="28"/>
        </w:rPr>
        <w:t xml:space="preserve"> </w:t>
      </w:r>
      <w:r w:rsidR="003B27CA" w:rsidRPr="003B27CA">
        <w:rPr>
          <w:rFonts w:ascii="Times New Roman" w:hAnsi="Times New Roman" w:cs="Times New Roman"/>
          <w:sz w:val="24"/>
          <w:szCs w:val="28"/>
        </w:rPr>
        <w:t>The effect of aqueous-to-organic flow rate ratio</w:t>
      </w:r>
      <w:r w:rsidR="003B27CA">
        <w:rPr>
          <w:rFonts w:ascii="Times New Roman" w:hAnsi="Times New Roman" w:cs="Times New Roman"/>
          <w:sz w:val="24"/>
          <w:szCs w:val="28"/>
        </w:rPr>
        <w:t xml:space="preserve"> and </w:t>
      </w:r>
      <w:r w:rsidR="003B27CA" w:rsidRPr="003B27CA">
        <w:rPr>
          <w:rFonts w:ascii="Times New Roman" w:hAnsi="Times New Roman" w:cs="Times New Roman"/>
          <w:sz w:val="24"/>
          <w:szCs w:val="28"/>
        </w:rPr>
        <w:t>temperature on the over</w:t>
      </w:r>
      <w:r w:rsidR="003B27CA">
        <w:rPr>
          <w:rFonts w:ascii="Times New Roman" w:hAnsi="Times New Roman" w:cs="Times New Roman"/>
          <w:sz w:val="24"/>
          <w:szCs w:val="28"/>
        </w:rPr>
        <w:t>-</w:t>
      </w:r>
      <w:r w:rsidR="003B27CA" w:rsidRPr="003B27CA">
        <w:rPr>
          <w:rFonts w:ascii="Times New Roman" w:hAnsi="Times New Roman" w:cs="Times New Roman"/>
          <w:sz w:val="24"/>
          <w:szCs w:val="28"/>
        </w:rPr>
        <w:t>nitration</w:t>
      </w:r>
      <w:r w:rsidR="003B27CA">
        <w:rPr>
          <w:rFonts w:ascii="Times New Roman" w:hAnsi="Times New Roman" w:cs="Times New Roman"/>
          <w:sz w:val="24"/>
          <w:szCs w:val="28"/>
        </w:rPr>
        <w:t xml:space="preserve"> </w:t>
      </w:r>
      <w:r w:rsidR="003B27CA" w:rsidRPr="003B27CA">
        <w:rPr>
          <w:rFonts w:ascii="Times New Roman" w:hAnsi="Times New Roman" w:cs="Times New Roman"/>
          <w:sz w:val="24"/>
          <w:szCs w:val="28"/>
        </w:rPr>
        <w:t>behavior is shown in Figure S2.</w:t>
      </w:r>
      <w:r w:rsidR="00DC0903">
        <w:rPr>
          <w:rFonts w:ascii="Times New Roman" w:hAnsi="Times New Roman" w:cs="Times New Roman"/>
          <w:sz w:val="24"/>
          <w:szCs w:val="28"/>
        </w:rPr>
        <w:t xml:space="preserve"> </w:t>
      </w:r>
      <w:r w:rsidR="00B719CB">
        <w:rPr>
          <w:rFonts w:ascii="Times New Roman" w:hAnsi="Times New Roman" w:cs="Times New Roman"/>
          <w:sz w:val="24"/>
          <w:szCs w:val="28"/>
        </w:rPr>
        <w:t>As shown in Figure S2</w:t>
      </w:r>
      <w:r w:rsidR="00DC0903">
        <w:rPr>
          <w:rFonts w:ascii="Times New Roman" w:hAnsi="Times New Roman" w:cs="Times New Roman"/>
          <w:sz w:val="24"/>
          <w:szCs w:val="28"/>
        </w:rPr>
        <w:t>(a)</w:t>
      </w:r>
      <w:r w:rsidR="00B719CB">
        <w:rPr>
          <w:rFonts w:ascii="Times New Roman" w:hAnsi="Times New Roman" w:cs="Times New Roman"/>
          <w:sz w:val="24"/>
          <w:szCs w:val="28"/>
        </w:rPr>
        <w:t xml:space="preserve">, </w:t>
      </w:r>
      <w:r w:rsidR="00DC0903" w:rsidRPr="00DC0903">
        <w:rPr>
          <w:rFonts w:ascii="Times New Roman" w:hAnsi="Times New Roman" w:cs="Times New Roman"/>
          <w:sz w:val="24"/>
          <w:szCs w:val="28"/>
        </w:rPr>
        <w:t>decreasing the dosage of H</w:t>
      </w:r>
      <w:r w:rsidR="00DC0903" w:rsidRPr="00DC0903">
        <w:rPr>
          <w:rFonts w:ascii="Times New Roman" w:hAnsi="Times New Roman" w:cs="Times New Roman"/>
          <w:sz w:val="24"/>
          <w:szCs w:val="28"/>
          <w:vertAlign w:val="subscript"/>
        </w:rPr>
        <w:t>2</w:t>
      </w:r>
      <w:r w:rsidR="00DC0903" w:rsidRPr="00DC0903">
        <w:rPr>
          <w:rFonts w:ascii="Times New Roman" w:hAnsi="Times New Roman" w:cs="Times New Roman"/>
          <w:sz w:val="24"/>
          <w:szCs w:val="28"/>
        </w:rPr>
        <w:t>SO</w:t>
      </w:r>
      <w:r w:rsidR="00DC0903" w:rsidRPr="00DC0903">
        <w:rPr>
          <w:rFonts w:ascii="Times New Roman" w:hAnsi="Times New Roman" w:cs="Times New Roman"/>
          <w:sz w:val="24"/>
          <w:szCs w:val="28"/>
          <w:vertAlign w:val="subscript"/>
        </w:rPr>
        <w:t>4</w:t>
      </w:r>
      <w:r w:rsidR="00DC0903" w:rsidRPr="00DC0903">
        <w:rPr>
          <w:rFonts w:ascii="Times New Roman" w:hAnsi="Times New Roman" w:cs="Times New Roman"/>
          <w:sz w:val="24"/>
          <w:szCs w:val="28"/>
        </w:rPr>
        <w:t xml:space="preserve"> increases the initial concentration of HNO</w:t>
      </w:r>
      <w:r w:rsidR="00DC0903" w:rsidRPr="00DC0903">
        <w:rPr>
          <w:rFonts w:ascii="Times New Roman" w:hAnsi="Times New Roman" w:cs="Times New Roman"/>
          <w:sz w:val="24"/>
          <w:szCs w:val="28"/>
          <w:vertAlign w:val="subscript"/>
        </w:rPr>
        <w:t>3</w:t>
      </w:r>
      <w:r w:rsidR="00DC0903" w:rsidRPr="00DC0903">
        <w:rPr>
          <w:rFonts w:ascii="Times New Roman" w:hAnsi="Times New Roman" w:cs="Times New Roman"/>
          <w:sz w:val="24"/>
          <w:szCs w:val="28"/>
        </w:rPr>
        <w:t>, thereby accelerating the reaction rate.</w:t>
      </w:r>
      <w:r w:rsidR="00DC0903">
        <w:rPr>
          <w:rFonts w:ascii="Times New Roman" w:hAnsi="Times New Roman" w:cs="Times New Roman"/>
          <w:sz w:val="24"/>
          <w:szCs w:val="28"/>
        </w:rPr>
        <w:t xml:space="preserve"> </w:t>
      </w:r>
      <w:r w:rsidR="00DC0903" w:rsidRPr="00DC0903">
        <w:rPr>
          <w:rFonts w:ascii="Times New Roman" w:hAnsi="Times New Roman" w:cs="Times New Roman"/>
          <w:sz w:val="24"/>
          <w:szCs w:val="28"/>
        </w:rPr>
        <w:t>As shown in Figure S2(b),</w:t>
      </w:r>
      <w:r w:rsidR="00DC0903">
        <w:rPr>
          <w:rFonts w:ascii="Times New Roman" w:hAnsi="Times New Roman" w:cs="Times New Roman"/>
          <w:sz w:val="24"/>
          <w:szCs w:val="28"/>
        </w:rPr>
        <w:t xml:space="preserve"> </w:t>
      </w:r>
      <w:r w:rsidR="00B719CB">
        <w:rPr>
          <w:rFonts w:ascii="Times New Roman" w:hAnsi="Times New Roman" w:cs="Times New Roman"/>
          <w:sz w:val="24"/>
          <w:szCs w:val="28"/>
        </w:rPr>
        <w:t>when</w:t>
      </w:r>
      <w:r w:rsidR="00DC0903">
        <w:rPr>
          <w:rFonts w:ascii="Times New Roman" w:hAnsi="Times New Roman" w:cs="Times New Roman"/>
          <w:sz w:val="24"/>
          <w:szCs w:val="28"/>
        </w:rPr>
        <w:t xml:space="preserve"> 1 &lt;</w:t>
      </w:r>
      <w:r w:rsidR="00B719CB">
        <w:rPr>
          <w:rFonts w:ascii="Times New Roman" w:hAnsi="Times New Roman" w:cs="Times New Roman"/>
          <w:sz w:val="24"/>
          <w:szCs w:val="28"/>
        </w:rPr>
        <w:t xml:space="preserve"> </w:t>
      </w:r>
      <w:r w:rsidR="00B719CB" w:rsidRPr="00B719CB">
        <w:rPr>
          <w:rFonts w:ascii="Times New Roman" w:hAnsi="Times New Roman" w:cs="Times New Roman"/>
          <w:i/>
          <w:iCs/>
          <w:sz w:val="24"/>
          <w:szCs w:val="28"/>
        </w:rPr>
        <w:t>Q</w:t>
      </w:r>
      <w:r w:rsidR="00B719CB" w:rsidRPr="00B719CB">
        <w:rPr>
          <w:rFonts w:ascii="Times New Roman" w:hAnsi="Times New Roman" w:cs="Times New Roman"/>
          <w:sz w:val="24"/>
          <w:szCs w:val="28"/>
          <w:vertAlign w:val="subscript"/>
        </w:rPr>
        <w:t>a</w:t>
      </w:r>
      <w:r w:rsidR="00B719CB">
        <w:rPr>
          <w:rFonts w:ascii="Times New Roman" w:hAnsi="Times New Roman" w:cs="Times New Roman"/>
          <w:sz w:val="24"/>
          <w:szCs w:val="28"/>
        </w:rPr>
        <w:t>/</w:t>
      </w:r>
      <w:r w:rsidR="00B719CB" w:rsidRPr="00B719CB">
        <w:rPr>
          <w:rFonts w:ascii="Times New Roman" w:hAnsi="Times New Roman" w:cs="Times New Roman"/>
          <w:i/>
          <w:iCs/>
          <w:sz w:val="24"/>
          <w:szCs w:val="28"/>
        </w:rPr>
        <w:t>Q</w:t>
      </w:r>
      <w:r w:rsidR="00B719CB" w:rsidRPr="00B719CB">
        <w:rPr>
          <w:rFonts w:ascii="Times New Roman" w:hAnsi="Times New Roman" w:cs="Times New Roman"/>
          <w:sz w:val="24"/>
          <w:szCs w:val="28"/>
          <w:vertAlign w:val="subscript"/>
        </w:rPr>
        <w:t>o</w:t>
      </w:r>
      <w:r w:rsidR="00B719CB">
        <w:rPr>
          <w:rFonts w:ascii="Times New Roman" w:hAnsi="Times New Roman" w:cs="Times New Roman"/>
          <w:sz w:val="24"/>
          <w:szCs w:val="28"/>
        </w:rPr>
        <w:t xml:space="preserve"> </w:t>
      </w:r>
      <w:r w:rsidR="00DC0903">
        <w:rPr>
          <w:rFonts w:ascii="Times New Roman" w:hAnsi="Times New Roman" w:cs="Times New Roman"/>
          <w:sz w:val="24"/>
          <w:szCs w:val="28"/>
        </w:rPr>
        <w:t>&lt; 3</w:t>
      </w:r>
      <w:r w:rsidR="00B719CB">
        <w:rPr>
          <w:rFonts w:ascii="Times New Roman" w:hAnsi="Times New Roman" w:cs="Times New Roman"/>
          <w:sz w:val="24"/>
          <w:szCs w:val="28"/>
        </w:rPr>
        <w:t xml:space="preserve">, </w:t>
      </w:r>
      <w:r w:rsidR="00DC0903" w:rsidRPr="00DC0903">
        <w:rPr>
          <w:rFonts w:ascii="Times New Roman" w:hAnsi="Times New Roman" w:cs="Times New Roman"/>
          <w:sz w:val="24"/>
          <w:szCs w:val="28"/>
        </w:rPr>
        <w:t>a lower H</w:t>
      </w:r>
      <w:r w:rsidR="00DC0903" w:rsidRPr="00DC0903">
        <w:rPr>
          <w:rFonts w:ascii="Times New Roman" w:hAnsi="Times New Roman" w:cs="Times New Roman"/>
          <w:sz w:val="24"/>
          <w:szCs w:val="28"/>
          <w:vertAlign w:val="subscript"/>
        </w:rPr>
        <w:t>2</w:t>
      </w:r>
      <w:r w:rsidR="00DC0903" w:rsidRPr="00DC0903">
        <w:rPr>
          <w:rFonts w:ascii="Times New Roman" w:hAnsi="Times New Roman" w:cs="Times New Roman"/>
          <w:sz w:val="24"/>
          <w:szCs w:val="28"/>
        </w:rPr>
        <w:t>SO</w:t>
      </w:r>
      <w:r w:rsidR="00DC0903" w:rsidRPr="00DC0903">
        <w:rPr>
          <w:rFonts w:ascii="Times New Roman" w:hAnsi="Times New Roman" w:cs="Times New Roman"/>
          <w:sz w:val="24"/>
          <w:szCs w:val="28"/>
          <w:vertAlign w:val="subscript"/>
        </w:rPr>
        <w:t>4</w:t>
      </w:r>
      <w:r w:rsidR="00DC0903" w:rsidRPr="00DC0903">
        <w:rPr>
          <w:rFonts w:ascii="Times New Roman" w:hAnsi="Times New Roman" w:cs="Times New Roman"/>
          <w:sz w:val="24"/>
          <w:szCs w:val="28"/>
        </w:rPr>
        <w:t xml:space="preserve"> dosage enhances the dilution effect of H</w:t>
      </w:r>
      <w:r w:rsidR="00DC0903" w:rsidRPr="00DC0903">
        <w:rPr>
          <w:rFonts w:ascii="Times New Roman" w:hAnsi="Times New Roman" w:cs="Times New Roman"/>
          <w:sz w:val="24"/>
          <w:szCs w:val="28"/>
          <w:vertAlign w:val="subscript"/>
        </w:rPr>
        <w:t>2</w:t>
      </w:r>
      <w:r w:rsidR="00DC0903" w:rsidRPr="00DC0903">
        <w:rPr>
          <w:rFonts w:ascii="Times New Roman" w:hAnsi="Times New Roman" w:cs="Times New Roman"/>
          <w:sz w:val="24"/>
          <w:szCs w:val="28"/>
        </w:rPr>
        <w:t>O generated from the main reaction, effectively suppressing the over</w:t>
      </w:r>
      <w:r w:rsidR="00DC0903">
        <w:rPr>
          <w:rFonts w:ascii="Times New Roman" w:hAnsi="Times New Roman" w:cs="Times New Roman"/>
          <w:sz w:val="24"/>
          <w:szCs w:val="28"/>
        </w:rPr>
        <w:t>-</w:t>
      </w:r>
      <w:r w:rsidR="00DC0903" w:rsidRPr="00DC0903">
        <w:rPr>
          <w:rFonts w:ascii="Times New Roman" w:hAnsi="Times New Roman" w:cs="Times New Roman"/>
          <w:sz w:val="24"/>
          <w:szCs w:val="28"/>
        </w:rPr>
        <w:t>nitration side reaction in-situ.</w:t>
      </w:r>
      <w:r w:rsidR="00DC0903">
        <w:rPr>
          <w:rFonts w:ascii="Times New Roman" w:hAnsi="Times New Roman" w:cs="Times New Roman"/>
          <w:sz w:val="24"/>
          <w:szCs w:val="28"/>
        </w:rPr>
        <w:t xml:space="preserve"> </w:t>
      </w:r>
      <w:r w:rsidR="00DC0903" w:rsidRPr="00DC0903">
        <w:rPr>
          <w:rFonts w:ascii="Times New Roman" w:hAnsi="Times New Roman" w:cs="Times New Roman"/>
          <w:sz w:val="24"/>
          <w:szCs w:val="28"/>
        </w:rPr>
        <w:t xml:space="preserve">When </w:t>
      </w:r>
      <w:r w:rsidR="00DC0903" w:rsidRPr="00B719CB">
        <w:rPr>
          <w:rFonts w:ascii="Times New Roman" w:hAnsi="Times New Roman" w:cs="Times New Roman"/>
          <w:i/>
          <w:iCs/>
          <w:sz w:val="24"/>
          <w:szCs w:val="28"/>
        </w:rPr>
        <w:t>Q</w:t>
      </w:r>
      <w:r w:rsidR="00DC0903" w:rsidRPr="00B719CB">
        <w:rPr>
          <w:rFonts w:ascii="Times New Roman" w:hAnsi="Times New Roman" w:cs="Times New Roman"/>
          <w:sz w:val="24"/>
          <w:szCs w:val="28"/>
          <w:vertAlign w:val="subscript"/>
        </w:rPr>
        <w:t>a</w:t>
      </w:r>
      <w:r w:rsidR="00DC0903">
        <w:rPr>
          <w:rFonts w:ascii="Times New Roman" w:hAnsi="Times New Roman" w:cs="Times New Roman"/>
          <w:sz w:val="24"/>
          <w:szCs w:val="28"/>
        </w:rPr>
        <w:t>/</w:t>
      </w:r>
      <w:r w:rsidR="00DC0903" w:rsidRPr="00B719CB">
        <w:rPr>
          <w:rFonts w:ascii="Times New Roman" w:hAnsi="Times New Roman" w:cs="Times New Roman"/>
          <w:i/>
          <w:iCs/>
          <w:sz w:val="24"/>
          <w:szCs w:val="28"/>
        </w:rPr>
        <w:t>Q</w:t>
      </w:r>
      <w:r w:rsidR="00DC0903" w:rsidRPr="00B719CB">
        <w:rPr>
          <w:rFonts w:ascii="Times New Roman" w:hAnsi="Times New Roman" w:cs="Times New Roman"/>
          <w:sz w:val="24"/>
          <w:szCs w:val="28"/>
          <w:vertAlign w:val="subscript"/>
        </w:rPr>
        <w:t>o</w:t>
      </w:r>
      <w:r w:rsidR="00DC0903">
        <w:rPr>
          <w:rFonts w:ascii="Times New Roman" w:hAnsi="Times New Roman" w:cs="Times New Roman"/>
          <w:sz w:val="24"/>
          <w:szCs w:val="28"/>
        </w:rPr>
        <w:t xml:space="preserve"> &gt; 3</w:t>
      </w:r>
      <w:r w:rsidR="00DC0903" w:rsidRPr="00DC0903">
        <w:rPr>
          <w:rFonts w:ascii="Times New Roman" w:hAnsi="Times New Roman" w:cs="Times New Roman"/>
          <w:sz w:val="24"/>
          <w:szCs w:val="28"/>
        </w:rPr>
        <w:t xml:space="preserve">, the reaction rate is slower and the interface temperature rise of the system is </w:t>
      </w:r>
      <w:r w:rsidR="00DC0903">
        <w:rPr>
          <w:rFonts w:ascii="Times New Roman" w:hAnsi="Times New Roman" w:cs="Times New Roman"/>
          <w:sz w:val="24"/>
          <w:szCs w:val="28"/>
        </w:rPr>
        <w:t>reduced</w:t>
      </w:r>
      <w:r w:rsidR="00DC0903" w:rsidRPr="00DC0903">
        <w:rPr>
          <w:rFonts w:ascii="Times New Roman" w:hAnsi="Times New Roman" w:cs="Times New Roman"/>
          <w:sz w:val="24"/>
          <w:szCs w:val="28"/>
        </w:rPr>
        <w:t>, thereby reducing the occurrence of the over</w:t>
      </w:r>
      <w:r w:rsidR="00DC0903">
        <w:rPr>
          <w:rFonts w:ascii="Times New Roman" w:hAnsi="Times New Roman" w:cs="Times New Roman"/>
          <w:sz w:val="24"/>
          <w:szCs w:val="28"/>
        </w:rPr>
        <w:t>-</w:t>
      </w:r>
      <w:r w:rsidR="00DC0903" w:rsidRPr="00DC0903">
        <w:rPr>
          <w:rFonts w:ascii="Times New Roman" w:hAnsi="Times New Roman" w:cs="Times New Roman"/>
          <w:sz w:val="24"/>
          <w:szCs w:val="28"/>
        </w:rPr>
        <w:t xml:space="preserve">nitration side reaction due to the increase in </w:t>
      </w:r>
      <w:r w:rsidR="00DC0903">
        <w:rPr>
          <w:rFonts w:ascii="Times New Roman" w:hAnsi="Times New Roman" w:cs="Times New Roman"/>
          <w:sz w:val="24"/>
          <w:szCs w:val="28"/>
        </w:rPr>
        <w:t xml:space="preserve">system </w:t>
      </w:r>
      <w:r w:rsidR="00DC0903" w:rsidRPr="00DC0903">
        <w:rPr>
          <w:rFonts w:ascii="Times New Roman" w:hAnsi="Times New Roman" w:cs="Times New Roman"/>
          <w:sz w:val="24"/>
          <w:szCs w:val="28"/>
        </w:rPr>
        <w:t>temperature.</w:t>
      </w:r>
      <w:r w:rsidR="00DC0903">
        <w:rPr>
          <w:rFonts w:ascii="Times New Roman" w:hAnsi="Times New Roman" w:cs="Times New Roman"/>
          <w:sz w:val="24"/>
          <w:szCs w:val="28"/>
        </w:rPr>
        <w:t xml:space="preserve"> </w:t>
      </w:r>
      <w:r w:rsidR="00DC0903" w:rsidRPr="00DC0903">
        <w:rPr>
          <w:rFonts w:ascii="Times New Roman" w:hAnsi="Times New Roman" w:cs="Times New Roman"/>
          <w:sz w:val="24"/>
          <w:szCs w:val="28"/>
        </w:rPr>
        <w:t xml:space="preserve">These observations align with previously reported trends, highlighting the intrinsic trade-off </w:t>
      </w:r>
      <w:r w:rsidR="00DC0903">
        <w:rPr>
          <w:rFonts w:ascii="Times New Roman" w:hAnsi="Times New Roman" w:cs="Times New Roman"/>
          <w:sz w:val="24"/>
          <w:szCs w:val="28"/>
        </w:rPr>
        <w:t xml:space="preserve">effect </w:t>
      </w:r>
      <w:r w:rsidR="00DC0903" w:rsidRPr="00DC0903">
        <w:rPr>
          <w:rFonts w:ascii="Times New Roman" w:hAnsi="Times New Roman" w:cs="Times New Roman"/>
          <w:sz w:val="24"/>
          <w:szCs w:val="28"/>
        </w:rPr>
        <w:t>between spatiotemporal conversion rate and selectivity.</w:t>
      </w:r>
    </w:p>
    <w:p w14:paraId="5033FB25" w14:textId="77777777" w:rsidR="00A433AD" w:rsidRDefault="00A433AD" w:rsidP="00A433AD">
      <w:pPr>
        <w:spacing w:line="360" w:lineRule="auto"/>
        <w:rPr>
          <w:rFonts w:ascii="Times New Roman" w:hAnsi="Times New Roman" w:cs="Times New Roman"/>
          <w:sz w:val="24"/>
          <w:szCs w:val="28"/>
        </w:rPr>
      </w:pPr>
    </w:p>
    <w:p w14:paraId="12E80F3B" w14:textId="546F000C" w:rsidR="0038299F" w:rsidRPr="00966292" w:rsidRDefault="00966292" w:rsidP="000F1EDD">
      <w:pPr>
        <w:spacing w:line="360" w:lineRule="auto"/>
        <w:jc w:val="center"/>
        <w:rPr>
          <w:rFonts w:ascii="Times New Roman" w:hAnsi="Times New Roman" w:cs="Times New Roman"/>
          <w:b/>
          <w:bCs/>
          <w:sz w:val="24"/>
          <w:szCs w:val="28"/>
        </w:rPr>
      </w:pPr>
      <w:r>
        <w:rPr>
          <w:rFonts w:ascii="Times New Roman" w:hAnsi="Times New Roman" w:cs="Times New Roman"/>
          <w:b/>
          <w:bCs/>
          <w:noProof/>
          <w:sz w:val="24"/>
          <w:szCs w:val="28"/>
        </w:rPr>
        <w:drawing>
          <wp:inline distT="0" distB="0" distL="0" distR="0" wp14:anchorId="59EE8D0E" wp14:editId="573CD973">
            <wp:extent cx="5272405" cy="219329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2405" cy="2193290"/>
                    </a:xfrm>
                    <a:prstGeom prst="rect">
                      <a:avLst/>
                    </a:prstGeom>
                    <a:noFill/>
                    <a:ln>
                      <a:noFill/>
                    </a:ln>
                  </pic:spPr>
                </pic:pic>
              </a:graphicData>
            </a:graphic>
          </wp:inline>
        </w:drawing>
      </w:r>
    </w:p>
    <w:p w14:paraId="39E0A116" w14:textId="7D01C64C" w:rsidR="00A20FB6" w:rsidRDefault="0038299F" w:rsidP="000F1EDD">
      <w:pPr>
        <w:spacing w:line="360" w:lineRule="auto"/>
        <w:rPr>
          <w:rFonts w:ascii="Times New Roman" w:hAnsi="Times New Roman" w:cs="Times New Roman"/>
          <w:sz w:val="20"/>
          <w:szCs w:val="20"/>
        </w:rPr>
      </w:pPr>
      <w:r w:rsidRPr="00A20FB6">
        <w:rPr>
          <w:rFonts w:ascii="Times New Roman" w:hAnsi="Times New Roman" w:cs="Times New Roman"/>
          <w:b/>
          <w:bCs/>
          <w:sz w:val="20"/>
          <w:szCs w:val="20"/>
        </w:rPr>
        <w:t>Figure S2</w:t>
      </w:r>
      <w:r w:rsidRPr="00A20FB6">
        <w:rPr>
          <w:rFonts w:ascii="Times New Roman" w:hAnsi="Times New Roman" w:cs="Times New Roman"/>
          <w:sz w:val="20"/>
          <w:szCs w:val="20"/>
        </w:rPr>
        <w:t xml:space="preserve">. </w:t>
      </w:r>
      <w:bookmarkStart w:id="6" w:name="_Hlk198990219"/>
      <w:r w:rsidR="00C636F7" w:rsidRPr="00A20FB6">
        <w:rPr>
          <w:rFonts w:ascii="Times New Roman" w:hAnsi="Times New Roman" w:cs="Times New Roman"/>
          <w:sz w:val="20"/>
          <w:szCs w:val="20"/>
        </w:rPr>
        <w:t xml:space="preserve">Effect of </w:t>
      </w:r>
      <w:r w:rsidR="008577C5" w:rsidRPr="00A20FB6">
        <w:rPr>
          <w:rFonts w:ascii="Times New Roman" w:hAnsi="Times New Roman" w:cs="Times New Roman"/>
          <w:i/>
          <w:iCs/>
          <w:sz w:val="20"/>
          <w:szCs w:val="20"/>
        </w:rPr>
        <w:t>Q</w:t>
      </w:r>
      <w:r w:rsidR="008577C5" w:rsidRPr="00A20FB6">
        <w:rPr>
          <w:rFonts w:ascii="Times New Roman" w:hAnsi="Times New Roman" w:cs="Times New Roman"/>
          <w:sz w:val="20"/>
          <w:szCs w:val="20"/>
          <w:vertAlign w:val="subscript"/>
        </w:rPr>
        <w:t>a</w:t>
      </w:r>
      <w:r w:rsidR="008577C5" w:rsidRPr="00A20FB6">
        <w:rPr>
          <w:rFonts w:ascii="Times New Roman" w:hAnsi="Times New Roman" w:cs="Times New Roman"/>
          <w:sz w:val="20"/>
          <w:szCs w:val="20"/>
        </w:rPr>
        <w:t>/</w:t>
      </w:r>
      <w:r w:rsidR="008577C5" w:rsidRPr="00A20FB6">
        <w:rPr>
          <w:rFonts w:ascii="Times New Roman" w:hAnsi="Times New Roman" w:cs="Times New Roman"/>
          <w:i/>
          <w:iCs/>
          <w:sz w:val="20"/>
          <w:szCs w:val="20"/>
        </w:rPr>
        <w:t>Q</w:t>
      </w:r>
      <w:r w:rsidR="008577C5" w:rsidRPr="00A20FB6">
        <w:rPr>
          <w:rFonts w:ascii="Times New Roman" w:hAnsi="Times New Roman" w:cs="Times New Roman"/>
          <w:sz w:val="20"/>
          <w:szCs w:val="20"/>
          <w:vertAlign w:val="subscript"/>
        </w:rPr>
        <w:t>o</w:t>
      </w:r>
      <w:r w:rsidR="00C636F7" w:rsidRPr="00A20FB6">
        <w:rPr>
          <w:rFonts w:ascii="Times New Roman" w:hAnsi="Times New Roman" w:cs="Times New Roman"/>
          <w:sz w:val="20"/>
          <w:szCs w:val="20"/>
        </w:rPr>
        <w:t xml:space="preserve"> and temperature on the </w:t>
      </w:r>
      <w:r w:rsidR="00A20FB6">
        <w:rPr>
          <w:rFonts w:ascii="Times New Roman" w:hAnsi="Times New Roman" w:cs="Times New Roman"/>
          <w:sz w:val="20"/>
          <w:szCs w:val="20"/>
        </w:rPr>
        <w:t xml:space="preserve">(a) </w:t>
      </w:r>
      <w:r w:rsidR="00C636F7" w:rsidRPr="00A20FB6">
        <w:rPr>
          <w:rFonts w:ascii="Times New Roman" w:hAnsi="Times New Roman" w:cs="Times New Roman"/>
          <w:sz w:val="20"/>
          <w:szCs w:val="20"/>
        </w:rPr>
        <w:t>conversion</w:t>
      </w:r>
      <w:r w:rsidR="00A20FB6">
        <w:rPr>
          <w:rFonts w:ascii="Times New Roman" w:hAnsi="Times New Roman" w:cs="Times New Roman"/>
          <w:sz w:val="20"/>
          <w:szCs w:val="20"/>
        </w:rPr>
        <w:t xml:space="preserve"> of toluene</w:t>
      </w:r>
      <w:r w:rsidR="00C636F7" w:rsidRPr="00A20FB6">
        <w:rPr>
          <w:rFonts w:ascii="Times New Roman" w:hAnsi="Times New Roman" w:cs="Times New Roman"/>
          <w:sz w:val="20"/>
          <w:szCs w:val="20"/>
        </w:rPr>
        <w:t xml:space="preserve"> and </w:t>
      </w:r>
      <w:r w:rsidR="00A20FB6">
        <w:rPr>
          <w:rFonts w:ascii="Times New Roman" w:hAnsi="Times New Roman" w:cs="Times New Roman"/>
          <w:sz w:val="20"/>
          <w:szCs w:val="20"/>
        </w:rPr>
        <w:t xml:space="preserve">(b) </w:t>
      </w:r>
      <w:r w:rsidR="00C636F7" w:rsidRPr="00A20FB6">
        <w:rPr>
          <w:rFonts w:ascii="Times New Roman" w:hAnsi="Times New Roman" w:cs="Times New Roman"/>
          <w:sz w:val="20"/>
          <w:szCs w:val="20"/>
        </w:rPr>
        <w:t xml:space="preserve">selectivity of </w:t>
      </w:r>
      <w:r w:rsidR="00A20FB6">
        <w:rPr>
          <w:rFonts w:ascii="Times New Roman" w:hAnsi="Times New Roman" w:cs="Times New Roman"/>
          <w:sz w:val="20"/>
          <w:szCs w:val="20"/>
        </w:rPr>
        <w:t>over-</w:t>
      </w:r>
      <w:r w:rsidR="00C636F7" w:rsidRPr="00A20FB6">
        <w:rPr>
          <w:rFonts w:ascii="Times New Roman" w:hAnsi="Times New Roman" w:cs="Times New Roman"/>
          <w:sz w:val="20"/>
          <w:szCs w:val="20"/>
        </w:rPr>
        <w:t>nitration</w:t>
      </w:r>
      <w:r w:rsidR="00A20FB6">
        <w:rPr>
          <w:rFonts w:ascii="Times New Roman" w:hAnsi="Times New Roman" w:cs="Times New Roman"/>
          <w:sz w:val="20"/>
          <w:szCs w:val="20"/>
        </w:rPr>
        <w:t xml:space="preserve"> side reaction</w:t>
      </w:r>
      <w:r w:rsidR="00C636F7" w:rsidRPr="00A20FB6">
        <w:rPr>
          <w:rFonts w:ascii="Times New Roman" w:hAnsi="Times New Roman" w:cs="Times New Roman"/>
          <w:sz w:val="20"/>
          <w:szCs w:val="20"/>
        </w:rPr>
        <w:t xml:space="preserve"> in the first-stage</w:t>
      </w:r>
      <w:r w:rsidR="00A20FB6">
        <w:rPr>
          <w:rFonts w:ascii="Times New Roman" w:hAnsi="Times New Roman" w:cs="Times New Roman"/>
          <w:sz w:val="20"/>
          <w:szCs w:val="20"/>
        </w:rPr>
        <w:t xml:space="preserve"> </w:t>
      </w:r>
      <w:r w:rsidR="00C636F7" w:rsidRPr="00A20FB6">
        <w:rPr>
          <w:rFonts w:ascii="Times New Roman" w:hAnsi="Times New Roman" w:cs="Times New Roman"/>
          <w:sz w:val="20"/>
          <w:szCs w:val="20"/>
        </w:rPr>
        <w:t>microreactor.</w:t>
      </w:r>
      <w:bookmarkEnd w:id="6"/>
    </w:p>
    <w:p w14:paraId="3BC6A26F" w14:textId="7260C5F7" w:rsidR="00A20FB6" w:rsidRDefault="00A20FB6" w:rsidP="000F1EDD">
      <w:pPr>
        <w:spacing w:line="360" w:lineRule="auto"/>
        <w:rPr>
          <w:rFonts w:ascii="Times New Roman" w:hAnsi="Times New Roman" w:cs="Times New Roman"/>
          <w:sz w:val="20"/>
          <w:szCs w:val="20"/>
        </w:rPr>
      </w:pPr>
    </w:p>
    <w:p w14:paraId="22867263" w14:textId="4C5ACC69" w:rsidR="00DC0903" w:rsidRPr="00CC4ABF" w:rsidRDefault="00DC0903" w:rsidP="00CC4ABF">
      <w:pPr>
        <w:pStyle w:val="3"/>
        <w:rPr>
          <w:rFonts w:ascii="Times New Roman" w:hAnsi="Times New Roman" w:cs="Times New Roman"/>
          <w:b w:val="0"/>
          <w:bCs w:val="0"/>
          <w:sz w:val="24"/>
          <w:szCs w:val="24"/>
        </w:rPr>
      </w:pPr>
      <w:bookmarkStart w:id="7" w:name="_Toc199069294"/>
      <w:r w:rsidRPr="00CC4ABF">
        <w:rPr>
          <w:rFonts w:ascii="Times New Roman" w:hAnsi="Times New Roman" w:cs="Times New Roman" w:hint="eastAsia"/>
          <w:b w:val="0"/>
          <w:bCs w:val="0"/>
          <w:sz w:val="24"/>
          <w:szCs w:val="24"/>
        </w:rPr>
        <w:lastRenderedPageBreak/>
        <w:t>4</w:t>
      </w:r>
      <w:r w:rsidRPr="00CC4ABF">
        <w:rPr>
          <w:rFonts w:ascii="Times New Roman" w:hAnsi="Times New Roman" w:cs="Times New Roman"/>
          <w:b w:val="0"/>
          <w:bCs w:val="0"/>
          <w:sz w:val="24"/>
          <w:szCs w:val="24"/>
        </w:rPr>
        <w:t>.2 Effect of residence time on reaction performance</w:t>
      </w:r>
      <w:bookmarkEnd w:id="7"/>
    </w:p>
    <w:p w14:paraId="782DB0B3" w14:textId="58F8B267" w:rsidR="00DC0903" w:rsidRDefault="009D5980" w:rsidP="000F1EDD">
      <w:pPr>
        <w:spacing w:line="360" w:lineRule="auto"/>
        <w:ind w:firstLineChars="200" w:firstLine="480"/>
        <w:rPr>
          <w:rFonts w:ascii="Times New Roman" w:hAnsi="Times New Roman" w:cs="Times New Roman"/>
          <w:sz w:val="24"/>
          <w:szCs w:val="28"/>
        </w:rPr>
      </w:pPr>
      <w:r w:rsidRPr="003B27CA">
        <w:rPr>
          <w:rFonts w:ascii="Times New Roman" w:hAnsi="Times New Roman" w:cs="Times New Roman"/>
          <w:sz w:val="24"/>
          <w:szCs w:val="28"/>
        </w:rPr>
        <w:t xml:space="preserve">The effect of </w:t>
      </w:r>
      <w:r>
        <w:rPr>
          <w:rFonts w:ascii="Times New Roman" w:hAnsi="Times New Roman" w:cs="Times New Roman"/>
          <w:sz w:val="24"/>
          <w:szCs w:val="28"/>
        </w:rPr>
        <w:t xml:space="preserve">residence time and </w:t>
      </w:r>
      <w:r w:rsidRPr="003B27CA">
        <w:rPr>
          <w:rFonts w:ascii="Times New Roman" w:hAnsi="Times New Roman" w:cs="Times New Roman"/>
          <w:sz w:val="24"/>
          <w:szCs w:val="28"/>
        </w:rPr>
        <w:t>temperature on the over</w:t>
      </w:r>
      <w:r>
        <w:rPr>
          <w:rFonts w:ascii="Times New Roman" w:hAnsi="Times New Roman" w:cs="Times New Roman"/>
          <w:sz w:val="24"/>
          <w:szCs w:val="28"/>
        </w:rPr>
        <w:t>-</w:t>
      </w:r>
      <w:r w:rsidRPr="003B27CA">
        <w:rPr>
          <w:rFonts w:ascii="Times New Roman" w:hAnsi="Times New Roman" w:cs="Times New Roman"/>
          <w:sz w:val="24"/>
          <w:szCs w:val="28"/>
        </w:rPr>
        <w:t>nitration</w:t>
      </w:r>
      <w:r>
        <w:rPr>
          <w:rFonts w:ascii="Times New Roman" w:hAnsi="Times New Roman" w:cs="Times New Roman"/>
          <w:sz w:val="24"/>
          <w:szCs w:val="28"/>
        </w:rPr>
        <w:t xml:space="preserve"> </w:t>
      </w:r>
      <w:r w:rsidRPr="003B27CA">
        <w:rPr>
          <w:rFonts w:ascii="Times New Roman" w:hAnsi="Times New Roman" w:cs="Times New Roman"/>
          <w:sz w:val="24"/>
          <w:szCs w:val="28"/>
        </w:rPr>
        <w:t>behavior is shown in Figure S</w:t>
      </w:r>
      <w:r>
        <w:rPr>
          <w:rFonts w:ascii="Times New Roman" w:hAnsi="Times New Roman" w:cs="Times New Roman"/>
          <w:sz w:val="24"/>
          <w:szCs w:val="28"/>
        </w:rPr>
        <w:t>3</w:t>
      </w:r>
      <w:r w:rsidRPr="003B27CA">
        <w:rPr>
          <w:rFonts w:ascii="Times New Roman" w:hAnsi="Times New Roman" w:cs="Times New Roman"/>
          <w:sz w:val="24"/>
          <w:szCs w:val="28"/>
        </w:rPr>
        <w:t>.</w:t>
      </w:r>
      <w:r w:rsidR="00227C88">
        <w:rPr>
          <w:rFonts w:ascii="Times New Roman" w:hAnsi="Times New Roman" w:cs="Times New Roman"/>
          <w:sz w:val="24"/>
          <w:szCs w:val="28"/>
        </w:rPr>
        <w:t xml:space="preserve"> </w:t>
      </w:r>
      <w:r w:rsidR="00227C88">
        <w:rPr>
          <w:rFonts w:ascii="Times New Roman" w:hAnsi="Times New Roman" w:cs="Times New Roman" w:hint="eastAsia"/>
          <w:sz w:val="24"/>
          <w:szCs w:val="28"/>
        </w:rPr>
        <w:t>As</w:t>
      </w:r>
      <w:r w:rsidR="00227C88">
        <w:rPr>
          <w:rFonts w:ascii="Times New Roman" w:hAnsi="Times New Roman" w:cs="Times New Roman"/>
          <w:sz w:val="24"/>
          <w:szCs w:val="28"/>
        </w:rPr>
        <w:t xml:space="preserve"> </w:t>
      </w:r>
      <w:r w:rsidR="00227C88">
        <w:rPr>
          <w:rFonts w:ascii="Times New Roman" w:hAnsi="Times New Roman" w:cs="Times New Roman" w:hint="eastAsia"/>
          <w:sz w:val="24"/>
          <w:szCs w:val="28"/>
        </w:rPr>
        <w:t>sho</w:t>
      </w:r>
      <w:r w:rsidR="00227C88">
        <w:rPr>
          <w:rFonts w:ascii="Times New Roman" w:hAnsi="Times New Roman" w:cs="Times New Roman"/>
          <w:sz w:val="24"/>
          <w:szCs w:val="28"/>
        </w:rPr>
        <w:t xml:space="preserve">wn in Figure S3(a), the reaction rate decreases with </w:t>
      </w:r>
      <w:r w:rsidR="00C21371" w:rsidRPr="00C21371">
        <w:rPr>
          <w:rFonts w:ascii="Times New Roman" w:hAnsi="Times New Roman" w:cs="Times New Roman"/>
          <w:sz w:val="24"/>
          <w:szCs w:val="28"/>
        </w:rPr>
        <w:t>increasing residence time</w:t>
      </w:r>
      <w:r w:rsidR="00227C88">
        <w:rPr>
          <w:rFonts w:ascii="Times New Roman" w:hAnsi="Times New Roman" w:cs="Times New Roman"/>
          <w:sz w:val="24"/>
          <w:szCs w:val="28"/>
        </w:rPr>
        <w:t xml:space="preserve">, </w:t>
      </w:r>
      <w:r w:rsidR="00C21371" w:rsidRPr="00C21371">
        <w:rPr>
          <w:rFonts w:ascii="Times New Roman" w:hAnsi="Times New Roman" w:cs="Times New Roman"/>
          <w:sz w:val="24"/>
          <w:szCs w:val="28"/>
        </w:rPr>
        <w:t>consistent with second-order reaction kinetics.</w:t>
      </w:r>
      <w:r w:rsidR="00227C88">
        <w:rPr>
          <w:rFonts w:ascii="Times New Roman" w:hAnsi="Times New Roman" w:cs="Times New Roman"/>
          <w:sz w:val="24"/>
          <w:szCs w:val="28"/>
        </w:rPr>
        <w:t xml:space="preserve"> </w:t>
      </w:r>
      <w:r w:rsidR="00227C88" w:rsidRPr="00227C88">
        <w:rPr>
          <w:rFonts w:ascii="Times New Roman" w:hAnsi="Times New Roman" w:cs="Times New Roman"/>
          <w:sz w:val="24"/>
          <w:szCs w:val="28"/>
        </w:rPr>
        <w:t xml:space="preserve">As shown in Figure S3(b), in the first-stage microreactor, </w:t>
      </w:r>
      <w:r w:rsidR="00C21371" w:rsidRPr="00C21371">
        <w:rPr>
          <w:rFonts w:ascii="Times New Roman" w:hAnsi="Times New Roman" w:cs="Times New Roman"/>
          <w:sz w:val="24"/>
          <w:szCs w:val="28"/>
        </w:rPr>
        <w:t>the selectivity of over</w:t>
      </w:r>
      <w:r w:rsidR="00642655">
        <w:rPr>
          <w:rFonts w:ascii="Times New Roman" w:hAnsi="Times New Roman" w:cs="Times New Roman"/>
          <w:sz w:val="24"/>
          <w:szCs w:val="28"/>
        </w:rPr>
        <w:t>-</w:t>
      </w:r>
      <w:r w:rsidR="00C21371" w:rsidRPr="00C21371">
        <w:rPr>
          <w:rFonts w:ascii="Times New Roman" w:hAnsi="Times New Roman" w:cs="Times New Roman"/>
          <w:sz w:val="24"/>
          <w:szCs w:val="28"/>
        </w:rPr>
        <w:t>nitration side reaction decreases as residence time increases.</w:t>
      </w:r>
      <w:r w:rsidR="00227C88">
        <w:rPr>
          <w:rFonts w:ascii="Times New Roman" w:hAnsi="Times New Roman" w:cs="Times New Roman"/>
          <w:sz w:val="24"/>
          <w:szCs w:val="28"/>
        </w:rPr>
        <w:t xml:space="preserve"> </w:t>
      </w:r>
      <w:r w:rsidR="00227C88" w:rsidRPr="00227C88">
        <w:rPr>
          <w:rFonts w:ascii="Times New Roman" w:hAnsi="Times New Roman" w:cs="Times New Roman"/>
          <w:sz w:val="24"/>
          <w:szCs w:val="28"/>
        </w:rPr>
        <w:t xml:space="preserve">This shows that as the reaction proceeds, the concentration </w:t>
      </w:r>
      <w:r w:rsidR="00B55699">
        <w:rPr>
          <w:rFonts w:ascii="Times New Roman" w:hAnsi="Times New Roman" w:cs="Times New Roman"/>
          <w:sz w:val="24"/>
          <w:szCs w:val="28"/>
        </w:rPr>
        <w:t>of H</w:t>
      </w:r>
      <w:r w:rsidR="00B55699" w:rsidRPr="00B55699">
        <w:rPr>
          <w:rFonts w:ascii="Times New Roman" w:hAnsi="Times New Roman" w:cs="Times New Roman"/>
          <w:sz w:val="24"/>
          <w:szCs w:val="28"/>
          <w:vertAlign w:val="subscript"/>
        </w:rPr>
        <w:t>2</w:t>
      </w:r>
      <w:r w:rsidR="00B55699">
        <w:rPr>
          <w:rFonts w:ascii="Times New Roman" w:hAnsi="Times New Roman" w:cs="Times New Roman"/>
          <w:sz w:val="24"/>
          <w:szCs w:val="28"/>
        </w:rPr>
        <w:t>SO</w:t>
      </w:r>
      <w:r w:rsidR="00B55699" w:rsidRPr="00B55699">
        <w:rPr>
          <w:rFonts w:ascii="Times New Roman" w:hAnsi="Times New Roman" w:cs="Times New Roman"/>
          <w:sz w:val="24"/>
          <w:szCs w:val="28"/>
          <w:vertAlign w:val="subscript"/>
        </w:rPr>
        <w:t>4</w:t>
      </w:r>
      <w:r w:rsidR="00B55699">
        <w:rPr>
          <w:rFonts w:ascii="Times New Roman" w:hAnsi="Times New Roman" w:cs="Times New Roman"/>
          <w:sz w:val="24"/>
          <w:szCs w:val="28"/>
        </w:rPr>
        <w:t xml:space="preserve"> </w:t>
      </w:r>
      <w:r w:rsidR="00227C88" w:rsidRPr="00227C88">
        <w:rPr>
          <w:rFonts w:ascii="Times New Roman" w:hAnsi="Times New Roman" w:cs="Times New Roman"/>
          <w:sz w:val="24"/>
          <w:szCs w:val="28"/>
        </w:rPr>
        <w:t xml:space="preserve">decreases, </w:t>
      </w:r>
      <w:r w:rsidR="00C21371" w:rsidRPr="00C21371">
        <w:rPr>
          <w:rFonts w:ascii="Times New Roman" w:hAnsi="Times New Roman" w:cs="Times New Roman"/>
          <w:sz w:val="24"/>
          <w:szCs w:val="28"/>
        </w:rPr>
        <w:t xml:space="preserve">thereby enhancing </w:t>
      </w:r>
      <w:r w:rsidR="00C21371">
        <w:rPr>
          <w:rFonts w:ascii="Times New Roman" w:hAnsi="Times New Roman" w:cs="Times New Roman"/>
          <w:sz w:val="24"/>
          <w:szCs w:val="28"/>
        </w:rPr>
        <w:t>the</w:t>
      </w:r>
      <w:r w:rsidR="00C21371" w:rsidRPr="00C21371">
        <w:rPr>
          <w:rFonts w:ascii="Times New Roman" w:hAnsi="Times New Roman" w:cs="Times New Roman"/>
          <w:sz w:val="24"/>
          <w:szCs w:val="28"/>
        </w:rPr>
        <w:t xml:space="preserve"> inhibitory effect on over</w:t>
      </w:r>
      <w:r w:rsidR="00C21371">
        <w:rPr>
          <w:rFonts w:ascii="Times New Roman" w:hAnsi="Times New Roman" w:cs="Times New Roman"/>
          <w:sz w:val="24"/>
          <w:szCs w:val="28"/>
        </w:rPr>
        <w:t>-</w:t>
      </w:r>
      <w:r w:rsidR="00C21371" w:rsidRPr="00C21371">
        <w:rPr>
          <w:rFonts w:ascii="Times New Roman" w:hAnsi="Times New Roman" w:cs="Times New Roman"/>
          <w:sz w:val="24"/>
          <w:szCs w:val="28"/>
        </w:rPr>
        <w:t>nitration</w:t>
      </w:r>
      <w:r w:rsidR="00C21371">
        <w:rPr>
          <w:rFonts w:ascii="Times New Roman" w:hAnsi="Times New Roman" w:cs="Times New Roman"/>
          <w:sz w:val="24"/>
          <w:szCs w:val="28"/>
        </w:rPr>
        <w:t xml:space="preserve"> side reaction.</w:t>
      </w:r>
    </w:p>
    <w:p w14:paraId="57E10AEF" w14:textId="77777777" w:rsidR="00A433AD" w:rsidRPr="00DC0903" w:rsidRDefault="00A433AD" w:rsidP="000F1EDD">
      <w:pPr>
        <w:spacing w:line="360" w:lineRule="auto"/>
        <w:ind w:firstLineChars="200" w:firstLine="400"/>
        <w:rPr>
          <w:rFonts w:ascii="Times New Roman" w:hAnsi="Times New Roman" w:cs="Times New Roman"/>
          <w:sz w:val="20"/>
          <w:szCs w:val="20"/>
        </w:rPr>
      </w:pPr>
    </w:p>
    <w:p w14:paraId="71162CEC" w14:textId="417ED5E6" w:rsidR="0038299F" w:rsidRDefault="00966292" w:rsidP="000F1EDD">
      <w:pPr>
        <w:spacing w:line="360" w:lineRule="auto"/>
        <w:jc w:val="left"/>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09B8073A" wp14:editId="5554FF57">
            <wp:extent cx="5272405" cy="211836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2405" cy="2118360"/>
                    </a:xfrm>
                    <a:prstGeom prst="rect">
                      <a:avLst/>
                    </a:prstGeom>
                    <a:noFill/>
                    <a:ln>
                      <a:noFill/>
                    </a:ln>
                  </pic:spPr>
                </pic:pic>
              </a:graphicData>
            </a:graphic>
          </wp:inline>
        </w:drawing>
      </w:r>
    </w:p>
    <w:p w14:paraId="01AC6A56" w14:textId="06228C6B" w:rsidR="00FB3B9D" w:rsidRPr="00DC0903" w:rsidRDefault="00FB3B9D" w:rsidP="000F1EDD">
      <w:pPr>
        <w:spacing w:line="360" w:lineRule="auto"/>
        <w:rPr>
          <w:rFonts w:ascii="Times New Roman" w:hAnsi="Times New Roman" w:cs="Times New Roman"/>
          <w:b/>
          <w:bCs/>
          <w:sz w:val="20"/>
          <w:szCs w:val="20"/>
        </w:rPr>
      </w:pPr>
      <w:r w:rsidRPr="00DC0903">
        <w:rPr>
          <w:rFonts w:ascii="Times New Roman" w:hAnsi="Times New Roman" w:cs="Times New Roman"/>
          <w:b/>
          <w:bCs/>
          <w:sz w:val="20"/>
          <w:szCs w:val="20"/>
        </w:rPr>
        <w:t>Figure S3</w:t>
      </w:r>
      <w:r w:rsidRPr="00DC0903">
        <w:rPr>
          <w:rFonts w:ascii="Times New Roman" w:hAnsi="Times New Roman" w:cs="Times New Roman"/>
          <w:sz w:val="20"/>
          <w:szCs w:val="20"/>
        </w:rPr>
        <w:t xml:space="preserve">. </w:t>
      </w:r>
      <w:r w:rsidR="00DC0903" w:rsidRPr="00DC0903">
        <w:rPr>
          <w:rFonts w:ascii="Times New Roman" w:hAnsi="Times New Roman" w:cs="Times New Roman"/>
          <w:sz w:val="20"/>
          <w:szCs w:val="20"/>
        </w:rPr>
        <w:t xml:space="preserve">Effect of </w:t>
      </w:r>
      <w:r w:rsidR="00DC0903">
        <w:rPr>
          <w:rFonts w:ascii="Times New Roman" w:hAnsi="Times New Roman" w:cs="Times New Roman"/>
          <w:sz w:val="20"/>
          <w:szCs w:val="20"/>
        </w:rPr>
        <w:t xml:space="preserve">residence time </w:t>
      </w:r>
      <w:r w:rsidR="00DC0903" w:rsidRPr="00DC0903">
        <w:rPr>
          <w:rFonts w:ascii="Times New Roman" w:hAnsi="Times New Roman" w:cs="Times New Roman"/>
          <w:sz w:val="20"/>
          <w:szCs w:val="20"/>
        </w:rPr>
        <w:t>on the (a) conversion of toluene and (b) selectivity of over-nitration side reaction in the first-stage microreactor.</w:t>
      </w:r>
    </w:p>
    <w:p w14:paraId="16D39542" w14:textId="77777777" w:rsidR="0038299F" w:rsidRPr="00FB3B9D" w:rsidRDefault="0038299F" w:rsidP="000F1EDD">
      <w:pPr>
        <w:spacing w:line="360" w:lineRule="auto"/>
        <w:rPr>
          <w:rFonts w:ascii="Times New Roman" w:hAnsi="Times New Roman" w:cs="Times New Roman"/>
          <w:b/>
          <w:bCs/>
          <w:sz w:val="24"/>
          <w:szCs w:val="28"/>
        </w:rPr>
      </w:pPr>
    </w:p>
    <w:p w14:paraId="42F13EA4" w14:textId="2A6C4659" w:rsidR="00FB3B9D" w:rsidRPr="00FB3B9D" w:rsidRDefault="00FB3B9D" w:rsidP="000F1EDD">
      <w:pPr>
        <w:spacing w:line="360" w:lineRule="auto"/>
        <w:rPr>
          <w:rFonts w:ascii="Times New Roman" w:hAnsi="Times New Roman" w:cs="Times New Roman"/>
          <w:b/>
          <w:bCs/>
          <w:sz w:val="24"/>
          <w:szCs w:val="28"/>
        </w:rPr>
        <w:sectPr w:rsidR="00FB3B9D" w:rsidRPr="00FB3B9D">
          <w:pgSz w:w="11906" w:h="16838"/>
          <w:pgMar w:top="1440" w:right="1800" w:bottom="1440" w:left="1800" w:header="851" w:footer="992" w:gutter="0"/>
          <w:cols w:space="425"/>
          <w:docGrid w:type="lines" w:linePitch="312"/>
        </w:sectPr>
      </w:pPr>
    </w:p>
    <w:p w14:paraId="2EC10DB7" w14:textId="7FA2223C" w:rsidR="006E745E" w:rsidRPr="00CC4ABF" w:rsidRDefault="0038299F" w:rsidP="00CC4ABF">
      <w:pPr>
        <w:pStyle w:val="2"/>
        <w:rPr>
          <w:rFonts w:ascii="Times New Roman" w:hAnsi="Times New Roman" w:cs="Times New Roman"/>
          <w:sz w:val="24"/>
          <w:szCs w:val="24"/>
        </w:rPr>
      </w:pPr>
      <w:bookmarkStart w:id="8" w:name="_Toc199069295"/>
      <w:r w:rsidRPr="00CC4ABF">
        <w:rPr>
          <w:rFonts w:ascii="Times New Roman" w:hAnsi="Times New Roman" w:cs="Times New Roman"/>
          <w:sz w:val="24"/>
          <w:szCs w:val="24"/>
        </w:rPr>
        <w:lastRenderedPageBreak/>
        <w:t>5</w:t>
      </w:r>
      <w:r w:rsidR="000E40AA" w:rsidRPr="00CC4ABF">
        <w:rPr>
          <w:rFonts w:ascii="Times New Roman" w:hAnsi="Times New Roman" w:cs="Times New Roman"/>
          <w:sz w:val="24"/>
          <w:szCs w:val="24"/>
        </w:rPr>
        <w:t xml:space="preserve">. </w:t>
      </w:r>
      <w:r w:rsidR="006E745E" w:rsidRPr="00CC4ABF">
        <w:rPr>
          <w:rFonts w:ascii="Times New Roman" w:hAnsi="Times New Roman" w:cs="Times New Roman"/>
          <w:sz w:val="24"/>
          <w:szCs w:val="24"/>
        </w:rPr>
        <w:t>Application of the microreaction strategy in benzene nitration</w:t>
      </w:r>
      <w:bookmarkEnd w:id="8"/>
    </w:p>
    <w:p w14:paraId="0A084DAA" w14:textId="0F01F547" w:rsidR="00C83C7E" w:rsidRPr="00CC4ABF" w:rsidRDefault="00C83C7E" w:rsidP="00CC4ABF">
      <w:pPr>
        <w:pStyle w:val="3"/>
        <w:rPr>
          <w:rFonts w:ascii="Times New Roman" w:hAnsi="Times New Roman" w:cs="Times New Roman"/>
          <w:b w:val="0"/>
          <w:bCs w:val="0"/>
          <w:sz w:val="24"/>
          <w:szCs w:val="24"/>
        </w:rPr>
      </w:pPr>
      <w:bookmarkStart w:id="9" w:name="_Toc199069296"/>
      <w:r w:rsidRPr="00CC4ABF">
        <w:rPr>
          <w:rFonts w:ascii="Times New Roman" w:hAnsi="Times New Roman" w:cs="Times New Roman" w:hint="eastAsia"/>
          <w:b w:val="0"/>
          <w:bCs w:val="0"/>
          <w:sz w:val="24"/>
          <w:szCs w:val="24"/>
        </w:rPr>
        <w:t>5</w:t>
      </w:r>
      <w:r w:rsidRPr="00CC4ABF">
        <w:rPr>
          <w:rFonts w:ascii="Times New Roman" w:hAnsi="Times New Roman" w:cs="Times New Roman"/>
          <w:b w:val="0"/>
          <w:bCs w:val="0"/>
          <w:sz w:val="24"/>
          <w:szCs w:val="24"/>
        </w:rPr>
        <w:t xml:space="preserve">.1 </w:t>
      </w:r>
      <w:r w:rsidR="00B373B3" w:rsidRPr="00CC4ABF">
        <w:rPr>
          <w:rFonts w:ascii="Times New Roman" w:hAnsi="Times New Roman" w:cs="Times New Roman"/>
          <w:b w:val="0"/>
          <w:bCs w:val="0"/>
          <w:sz w:val="24"/>
          <w:szCs w:val="24"/>
        </w:rPr>
        <w:t>Performance of benzene nitration</w:t>
      </w:r>
      <w:bookmarkEnd w:id="9"/>
    </w:p>
    <w:p w14:paraId="6B6D192C" w14:textId="0FBD8118" w:rsidR="00864D6E" w:rsidRDefault="00130891" w:rsidP="000F1EDD">
      <w:pPr>
        <w:spacing w:line="360" w:lineRule="auto"/>
        <w:ind w:firstLineChars="200" w:firstLine="480"/>
        <w:rPr>
          <w:rFonts w:ascii="Times New Roman" w:hAnsi="Times New Roman" w:cs="Times New Roman"/>
          <w:sz w:val="24"/>
          <w:szCs w:val="28"/>
        </w:rPr>
      </w:pPr>
      <w:r w:rsidRPr="00130891">
        <w:rPr>
          <w:rFonts w:ascii="Times New Roman" w:hAnsi="Times New Roman" w:cs="Times New Roman"/>
          <w:sz w:val="24"/>
          <w:szCs w:val="28"/>
        </w:rPr>
        <w:t>The reaction network of benzene nitration is shown in Figure S4.</w:t>
      </w:r>
      <w:r>
        <w:rPr>
          <w:rFonts w:ascii="Times New Roman" w:hAnsi="Times New Roman" w:cs="Times New Roman"/>
          <w:sz w:val="24"/>
          <w:szCs w:val="28"/>
        </w:rPr>
        <w:t xml:space="preserve"> </w:t>
      </w:r>
      <w:r w:rsidRPr="00130891">
        <w:rPr>
          <w:rFonts w:ascii="Times New Roman" w:hAnsi="Times New Roman" w:cs="Times New Roman"/>
          <w:sz w:val="24"/>
          <w:szCs w:val="28"/>
        </w:rPr>
        <w:t>The reaction mechanism of the</w:t>
      </w:r>
      <w:r>
        <w:rPr>
          <w:rFonts w:ascii="Times New Roman" w:hAnsi="Times New Roman" w:cs="Times New Roman"/>
          <w:sz w:val="24"/>
          <w:szCs w:val="28"/>
        </w:rPr>
        <w:t xml:space="preserve"> </w:t>
      </w:r>
      <w:r w:rsidRPr="00130891">
        <w:rPr>
          <w:rFonts w:ascii="Times New Roman" w:hAnsi="Times New Roman" w:cs="Times New Roman"/>
          <w:sz w:val="24"/>
          <w:szCs w:val="28"/>
        </w:rPr>
        <w:t>benzene nitration with</w:t>
      </w:r>
      <w:r>
        <w:rPr>
          <w:rFonts w:ascii="Times New Roman" w:hAnsi="Times New Roman" w:cs="Times New Roman"/>
          <w:sz w:val="24"/>
          <w:szCs w:val="28"/>
        </w:rPr>
        <w:t xml:space="preserve"> the</w:t>
      </w:r>
      <w:r w:rsidRPr="00130891">
        <w:rPr>
          <w:rFonts w:ascii="Times New Roman" w:hAnsi="Times New Roman" w:cs="Times New Roman"/>
          <w:sz w:val="24"/>
          <w:szCs w:val="28"/>
        </w:rPr>
        <w:t xml:space="preserve"> mixed acid is the same as that of toluene nitration.</w:t>
      </w:r>
      <w:r w:rsidR="00642655">
        <w:rPr>
          <w:rFonts w:ascii="Times New Roman" w:hAnsi="Times New Roman" w:cs="Times New Roman"/>
          <w:sz w:val="24"/>
          <w:szCs w:val="28"/>
        </w:rPr>
        <w:t xml:space="preserve"> </w:t>
      </w:r>
      <w:r w:rsidR="00864D6E">
        <w:rPr>
          <w:rFonts w:ascii="Times New Roman" w:hAnsi="Times New Roman" w:cs="Times New Roman"/>
          <w:sz w:val="24"/>
          <w:szCs w:val="28"/>
        </w:rPr>
        <w:t>But t</w:t>
      </w:r>
      <w:r w:rsidR="00864D6E" w:rsidRPr="00642655">
        <w:rPr>
          <w:rFonts w:ascii="Times New Roman" w:hAnsi="Times New Roman" w:cs="Times New Roman"/>
          <w:sz w:val="24"/>
          <w:szCs w:val="28"/>
        </w:rPr>
        <w:t>he reaction network of benzene nitration is simpler than that of toluene nitration.</w:t>
      </w:r>
      <w:r w:rsidR="00864D6E">
        <w:rPr>
          <w:rFonts w:ascii="Times New Roman" w:hAnsi="Times New Roman" w:cs="Times New Roman"/>
          <w:sz w:val="24"/>
          <w:szCs w:val="28"/>
        </w:rPr>
        <w:t xml:space="preserve"> </w:t>
      </w:r>
      <w:r w:rsidR="00864D6E" w:rsidRPr="00642655">
        <w:rPr>
          <w:rFonts w:ascii="Times New Roman" w:hAnsi="Times New Roman" w:cs="Times New Roman"/>
          <w:sz w:val="24"/>
          <w:szCs w:val="28"/>
        </w:rPr>
        <w:t>Moreover, based on the reaction mechanism of electrophilic substitution, the nitration activity of benzene is significantly lower than that of toluene.</w:t>
      </w:r>
      <w:r w:rsidR="00864D6E">
        <w:rPr>
          <w:rFonts w:ascii="Times New Roman" w:hAnsi="Times New Roman" w:cs="Times New Roman"/>
          <w:sz w:val="24"/>
          <w:szCs w:val="28"/>
        </w:rPr>
        <w:t xml:space="preserve"> </w:t>
      </w:r>
      <w:r w:rsidR="00864D6E" w:rsidRPr="00642655">
        <w:rPr>
          <w:rFonts w:ascii="Times New Roman" w:hAnsi="Times New Roman" w:cs="Times New Roman"/>
          <w:sz w:val="24"/>
          <w:szCs w:val="28"/>
        </w:rPr>
        <w:t>Therefore, the trade-off effect of benzene nitration is lower than that of toluene nitration.</w:t>
      </w:r>
    </w:p>
    <w:p w14:paraId="7EBEDBF9" w14:textId="46031B48" w:rsidR="00D53AD8" w:rsidRDefault="00642655" w:rsidP="000F1EDD">
      <w:pPr>
        <w:spacing w:line="360" w:lineRule="auto"/>
        <w:ind w:firstLineChars="200" w:firstLine="480"/>
        <w:rPr>
          <w:rFonts w:ascii="Times New Roman" w:hAnsi="Times New Roman" w:cs="Times New Roman"/>
          <w:sz w:val="24"/>
          <w:szCs w:val="28"/>
        </w:rPr>
      </w:pPr>
      <w:r w:rsidRPr="00642655">
        <w:rPr>
          <w:rFonts w:ascii="Times New Roman" w:hAnsi="Times New Roman" w:cs="Times New Roman"/>
          <w:sz w:val="24"/>
          <w:szCs w:val="28"/>
        </w:rPr>
        <w:t xml:space="preserve">The initial molar ratio of benzene to </w:t>
      </w:r>
      <w:r>
        <w:rPr>
          <w:rFonts w:ascii="Times New Roman" w:hAnsi="Times New Roman" w:cs="Times New Roman"/>
          <w:sz w:val="24"/>
          <w:szCs w:val="28"/>
        </w:rPr>
        <w:t>HNO</w:t>
      </w:r>
      <w:r w:rsidRPr="00A20FB6">
        <w:rPr>
          <w:rFonts w:ascii="Times New Roman" w:hAnsi="Times New Roman" w:cs="Times New Roman"/>
          <w:sz w:val="24"/>
          <w:szCs w:val="28"/>
          <w:vertAlign w:val="subscript"/>
        </w:rPr>
        <w:t>3</w:t>
      </w:r>
      <w:r w:rsidRPr="00642655">
        <w:rPr>
          <w:rFonts w:ascii="Times New Roman" w:hAnsi="Times New Roman" w:cs="Times New Roman"/>
          <w:sz w:val="24"/>
          <w:szCs w:val="28"/>
        </w:rPr>
        <w:t xml:space="preserve"> is still set to 1:1.01. Therefore, according to the design principle of the two-stage countercurrent</w:t>
      </w:r>
      <w:r>
        <w:rPr>
          <w:rFonts w:ascii="Times New Roman" w:hAnsi="Times New Roman" w:cs="Times New Roman"/>
          <w:sz w:val="24"/>
          <w:szCs w:val="28"/>
        </w:rPr>
        <w:t xml:space="preserve"> microflow</w:t>
      </w:r>
      <w:r w:rsidRPr="00642655">
        <w:rPr>
          <w:rFonts w:ascii="Times New Roman" w:hAnsi="Times New Roman" w:cs="Times New Roman"/>
          <w:sz w:val="24"/>
          <w:szCs w:val="28"/>
        </w:rPr>
        <w:t xml:space="preserve"> mode, the process design of benzene nitration is shown in Figure S5.</w:t>
      </w:r>
    </w:p>
    <w:p w14:paraId="003A7971" w14:textId="77777777" w:rsidR="00A433AD" w:rsidRPr="00130891" w:rsidRDefault="00A433AD" w:rsidP="000F1EDD">
      <w:pPr>
        <w:spacing w:line="360" w:lineRule="auto"/>
        <w:ind w:firstLineChars="200" w:firstLine="480"/>
        <w:rPr>
          <w:rFonts w:ascii="Times New Roman" w:hAnsi="Times New Roman" w:cs="Times New Roman"/>
          <w:sz w:val="24"/>
          <w:szCs w:val="28"/>
        </w:rPr>
      </w:pPr>
    </w:p>
    <w:p w14:paraId="135EC100" w14:textId="1864D6C1" w:rsidR="000C2D8D" w:rsidRDefault="00EB2764" w:rsidP="000F1EDD">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6F8F69CD" wp14:editId="3019E2E2">
            <wp:extent cx="5274310" cy="10210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1021080"/>
                    </a:xfrm>
                    <a:prstGeom prst="rect">
                      <a:avLst/>
                    </a:prstGeom>
                  </pic:spPr>
                </pic:pic>
              </a:graphicData>
            </a:graphic>
          </wp:inline>
        </w:drawing>
      </w:r>
    </w:p>
    <w:p w14:paraId="212BC799" w14:textId="5E51A72F" w:rsidR="000E40AA" w:rsidRDefault="000E40AA" w:rsidP="000F1EDD">
      <w:pPr>
        <w:spacing w:line="360" w:lineRule="auto"/>
        <w:rPr>
          <w:rFonts w:ascii="Times New Roman" w:hAnsi="Times New Roman" w:cs="Times New Roman"/>
          <w:sz w:val="20"/>
          <w:szCs w:val="20"/>
        </w:rPr>
      </w:pPr>
      <w:r w:rsidRPr="00130891">
        <w:rPr>
          <w:rFonts w:ascii="Times New Roman" w:hAnsi="Times New Roman" w:cs="Times New Roman" w:hint="eastAsia"/>
          <w:b/>
          <w:bCs/>
          <w:sz w:val="20"/>
          <w:szCs w:val="20"/>
        </w:rPr>
        <w:t>F</w:t>
      </w:r>
      <w:r w:rsidRPr="00130891">
        <w:rPr>
          <w:rFonts w:ascii="Times New Roman" w:hAnsi="Times New Roman" w:cs="Times New Roman"/>
          <w:b/>
          <w:bCs/>
          <w:sz w:val="20"/>
          <w:szCs w:val="20"/>
        </w:rPr>
        <w:t>igure S</w:t>
      </w:r>
      <w:r w:rsidR="00130891" w:rsidRPr="00130891">
        <w:rPr>
          <w:rFonts w:ascii="Times New Roman" w:hAnsi="Times New Roman" w:cs="Times New Roman"/>
          <w:b/>
          <w:bCs/>
          <w:sz w:val="20"/>
          <w:szCs w:val="20"/>
        </w:rPr>
        <w:t>4</w:t>
      </w:r>
      <w:r w:rsidRPr="00130891">
        <w:rPr>
          <w:rFonts w:ascii="Times New Roman" w:hAnsi="Times New Roman" w:cs="Times New Roman"/>
          <w:sz w:val="20"/>
          <w:szCs w:val="20"/>
        </w:rPr>
        <w:t>. Reaction network of benzene nitration with mixed acid.</w:t>
      </w:r>
    </w:p>
    <w:p w14:paraId="7D87ACAF" w14:textId="77777777" w:rsidR="00A433AD" w:rsidRDefault="00A433AD" w:rsidP="000F1EDD">
      <w:pPr>
        <w:spacing w:line="360" w:lineRule="auto"/>
        <w:rPr>
          <w:rFonts w:ascii="Times New Roman" w:hAnsi="Times New Roman" w:cs="Times New Roman"/>
          <w:sz w:val="20"/>
          <w:szCs w:val="20"/>
        </w:rPr>
      </w:pPr>
    </w:p>
    <w:p w14:paraId="559972B4" w14:textId="54981470" w:rsidR="00642655" w:rsidRDefault="00642655" w:rsidP="000F1EDD">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D645CDF" wp14:editId="1C6C0A6F">
            <wp:extent cx="5270500" cy="22034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0500" cy="2203450"/>
                    </a:xfrm>
                    <a:prstGeom prst="rect">
                      <a:avLst/>
                    </a:prstGeom>
                    <a:noFill/>
                    <a:ln>
                      <a:noFill/>
                    </a:ln>
                  </pic:spPr>
                </pic:pic>
              </a:graphicData>
            </a:graphic>
          </wp:inline>
        </w:drawing>
      </w:r>
    </w:p>
    <w:p w14:paraId="37405E2E" w14:textId="65EB8338" w:rsidR="00864D6E" w:rsidRDefault="00864D6E" w:rsidP="000F1EDD">
      <w:pPr>
        <w:spacing w:line="360" w:lineRule="auto"/>
        <w:rPr>
          <w:rFonts w:ascii="Times New Roman" w:hAnsi="Times New Roman" w:cs="Times New Roman"/>
          <w:sz w:val="20"/>
          <w:szCs w:val="20"/>
        </w:rPr>
      </w:pPr>
      <w:r w:rsidRPr="00130891">
        <w:rPr>
          <w:rFonts w:ascii="Times New Roman" w:hAnsi="Times New Roman" w:cs="Times New Roman" w:hint="eastAsia"/>
          <w:b/>
          <w:bCs/>
          <w:sz w:val="20"/>
          <w:szCs w:val="20"/>
        </w:rPr>
        <w:t>F</w:t>
      </w:r>
      <w:r w:rsidRPr="00130891">
        <w:rPr>
          <w:rFonts w:ascii="Times New Roman" w:hAnsi="Times New Roman" w:cs="Times New Roman"/>
          <w:b/>
          <w:bCs/>
          <w:sz w:val="20"/>
          <w:szCs w:val="20"/>
        </w:rPr>
        <w:t>igure S</w:t>
      </w:r>
      <w:r>
        <w:rPr>
          <w:rFonts w:ascii="Times New Roman" w:hAnsi="Times New Roman" w:cs="Times New Roman"/>
          <w:b/>
          <w:bCs/>
          <w:sz w:val="20"/>
          <w:szCs w:val="20"/>
        </w:rPr>
        <w:t>5</w:t>
      </w:r>
      <w:r w:rsidRPr="00130891">
        <w:rPr>
          <w:rFonts w:ascii="Times New Roman" w:hAnsi="Times New Roman" w:cs="Times New Roman"/>
          <w:sz w:val="20"/>
          <w:szCs w:val="20"/>
        </w:rPr>
        <w:t xml:space="preserve">. </w:t>
      </w:r>
      <w:r w:rsidRPr="00864D6E">
        <w:rPr>
          <w:rFonts w:ascii="Times New Roman" w:hAnsi="Times New Roman" w:cs="Times New Roman"/>
          <w:sz w:val="20"/>
          <w:szCs w:val="20"/>
        </w:rPr>
        <w:t>process design of benzene nitration</w:t>
      </w:r>
      <w:r w:rsidRPr="00130891">
        <w:rPr>
          <w:rFonts w:ascii="Times New Roman" w:hAnsi="Times New Roman" w:cs="Times New Roman"/>
          <w:sz w:val="20"/>
          <w:szCs w:val="20"/>
        </w:rPr>
        <w:t>.</w:t>
      </w:r>
    </w:p>
    <w:p w14:paraId="0B48616A" w14:textId="044E0C5C" w:rsidR="00461444" w:rsidRDefault="00461444" w:rsidP="000F1EDD">
      <w:pPr>
        <w:spacing w:line="360" w:lineRule="auto"/>
        <w:ind w:firstLineChars="200" w:firstLine="480"/>
        <w:rPr>
          <w:rFonts w:ascii="Times New Roman" w:hAnsi="Times New Roman" w:cs="Times New Roman"/>
          <w:sz w:val="24"/>
          <w:szCs w:val="28"/>
        </w:rPr>
      </w:pPr>
      <w:r w:rsidRPr="00461444">
        <w:rPr>
          <w:rFonts w:ascii="Times New Roman" w:hAnsi="Times New Roman" w:cs="Times New Roman"/>
          <w:sz w:val="24"/>
          <w:szCs w:val="28"/>
        </w:rPr>
        <w:lastRenderedPageBreak/>
        <w:t>The composition of the products of benzene</w:t>
      </w:r>
      <w:r>
        <w:rPr>
          <w:rFonts w:ascii="Times New Roman" w:hAnsi="Times New Roman" w:cs="Times New Roman"/>
          <w:sz w:val="24"/>
          <w:szCs w:val="28"/>
        </w:rPr>
        <w:t xml:space="preserve"> </w:t>
      </w:r>
      <w:r>
        <w:rPr>
          <w:rFonts w:ascii="Times New Roman" w:hAnsi="Times New Roman" w:cs="Times New Roman" w:hint="eastAsia"/>
          <w:sz w:val="24"/>
          <w:szCs w:val="28"/>
        </w:rPr>
        <w:t>nitration</w:t>
      </w:r>
      <w:r w:rsidRPr="00461444">
        <w:rPr>
          <w:rFonts w:ascii="Times New Roman" w:hAnsi="Times New Roman" w:cs="Times New Roman"/>
          <w:sz w:val="24"/>
          <w:szCs w:val="28"/>
        </w:rPr>
        <w:t xml:space="preserve"> was detected by gas chromatography</w:t>
      </w:r>
      <w:r>
        <w:rPr>
          <w:rFonts w:ascii="Times New Roman" w:hAnsi="Times New Roman" w:cs="Times New Roman"/>
          <w:sz w:val="24"/>
          <w:szCs w:val="28"/>
        </w:rPr>
        <w:t xml:space="preserve"> (GC-2014C,</w:t>
      </w:r>
      <w:r w:rsidRPr="00461444">
        <w:t xml:space="preserve"> </w:t>
      </w:r>
      <w:r w:rsidRPr="00461444">
        <w:rPr>
          <w:rFonts w:ascii="Times New Roman" w:hAnsi="Times New Roman" w:cs="Times New Roman"/>
          <w:sz w:val="24"/>
          <w:szCs w:val="28"/>
        </w:rPr>
        <w:t>SHIMADZU</w:t>
      </w:r>
      <w:r>
        <w:rPr>
          <w:rFonts w:ascii="Times New Roman" w:hAnsi="Times New Roman" w:cs="Times New Roman"/>
          <w:sz w:val="24"/>
          <w:szCs w:val="28"/>
        </w:rPr>
        <w:t>, China)</w:t>
      </w:r>
      <w:r w:rsidRPr="00461444">
        <w:rPr>
          <w:rFonts w:ascii="Times New Roman" w:hAnsi="Times New Roman" w:cs="Times New Roman"/>
          <w:sz w:val="24"/>
          <w:szCs w:val="28"/>
        </w:rPr>
        <w:t>. The detection method is shown in Table S1.</w:t>
      </w:r>
    </w:p>
    <w:p w14:paraId="413CD0A8" w14:textId="77777777" w:rsidR="00E663C8" w:rsidRDefault="00E663C8" w:rsidP="00E663C8">
      <w:pPr>
        <w:spacing w:line="360" w:lineRule="auto"/>
        <w:rPr>
          <w:rFonts w:ascii="Times New Roman" w:hAnsi="Times New Roman" w:cs="Times New Roman"/>
          <w:sz w:val="24"/>
          <w:szCs w:val="28"/>
        </w:rPr>
      </w:pPr>
    </w:p>
    <w:p w14:paraId="0E8941E5" w14:textId="1F5E30BF" w:rsidR="00461444" w:rsidRDefault="00461444" w:rsidP="00461444">
      <w:pPr>
        <w:spacing w:line="360" w:lineRule="auto"/>
        <w:rPr>
          <w:rFonts w:ascii="Times New Roman" w:hAnsi="Times New Roman" w:cs="Times New Roman"/>
          <w:sz w:val="20"/>
          <w:szCs w:val="20"/>
        </w:rPr>
      </w:pPr>
      <w:r w:rsidRPr="00C83C7E">
        <w:rPr>
          <w:rFonts w:ascii="Times New Roman" w:hAnsi="Times New Roman" w:cs="Times New Roman" w:hint="eastAsia"/>
          <w:b/>
          <w:bCs/>
          <w:sz w:val="20"/>
          <w:szCs w:val="20"/>
        </w:rPr>
        <w:t>T</w:t>
      </w:r>
      <w:r w:rsidRPr="00C83C7E">
        <w:rPr>
          <w:rFonts w:ascii="Times New Roman" w:hAnsi="Times New Roman" w:cs="Times New Roman"/>
          <w:b/>
          <w:bCs/>
          <w:sz w:val="20"/>
          <w:szCs w:val="20"/>
        </w:rPr>
        <w:t>able S</w:t>
      </w:r>
      <w:r>
        <w:rPr>
          <w:rFonts w:ascii="Times New Roman" w:hAnsi="Times New Roman" w:cs="Times New Roman"/>
          <w:b/>
          <w:bCs/>
          <w:sz w:val="20"/>
          <w:szCs w:val="20"/>
        </w:rPr>
        <w:t>1</w:t>
      </w:r>
      <w:r w:rsidRPr="00C83C7E">
        <w:rPr>
          <w:rFonts w:ascii="Times New Roman" w:hAnsi="Times New Roman" w:cs="Times New Roman"/>
          <w:sz w:val="20"/>
          <w:szCs w:val="20"/>
        </w:rPr>
        <w:t xml:space="preserve">. </w:t>
      </w:r>
      <w:r w:rsidRPr="00461444">
        <w:rPr>
          <w:rFonts w:ascii="Times New Roman" w:hAnsi="Times New Roman" w:cs="Times New Roman"/>
          <w:sz w:val="20"/>
          <w:szCs w:val="20"/>
        </w:rPr>
        <w:t>Gas chromatography detection method</w:t>
      </w:r>
      <w:r w:rsidR="00E663C8">
        <w:rPr>
          <w:rFonts w:ascii="Times New Roman" w:hAnsi="Times New Roman" w:cs="Times New Roman"/>
          <w:sz w:val="20"/>
          <w:szCs w:val="20"/>
        </w:rPr>
        <w:t xml:space="preserve"> for benzene nitration system</w:t>
      </w:r>
    </w:p>
    <w:tbl>
      <w:tblPr>
        <w:tblW w:w="0" w:type="auto"/>
        <w:tblBorders>
          <w:top w:val="single" w:sz="12" w:space="0" w:color="auto"/>
          <w:bottom w:val="single" w:sz="12" w:space="0" w:color="auto"/>
        </w:tblBorders>
        <w:tblLook w:val="04A0" w:firstRow="1" w:lastRow="0" w:firstColumn="1" w:lastColumn="0" w:noHBand="0" w:noVBand="1"/>
      </w:tblPr>
      <w:tblGrid>
        <w:gridCol w:w="1238"/>
        <w:gridCol w:w="591"/>
        <w:gridCol w:w="1088"/>
        <w:gridCol w:w="1412"/>
        <w:gridCol w:w="783"/>
        <w:gridCol w:w="931"/>
        <w:gridCol w:w="1201"/>
        <w:gridCol w:w="1062"/>
      </w:tblGrid>
      <w:tr w:rsidR="00461444" w:rsidRPr="00461444" w14:paraId="1CCC75DF" w14:textId="77777777" w:rsidTr="00126081">
        <w:tc>
          <w:tcPr>
            <w:tcW w:w="1951" w:type="dxa"/>
            <w:gridSpan w:val="2"/>
            <w:tcBorders>
              <w:bottom w:val="single" w:sz="8" w:space="0" w:color="auto"/>
            </w:tcBorders>
            <w:shd w:val="clear" w:color="auto" w:fill="auto"/>
            <w:vAlign w:val="center"/>
          </w:tcPr>
          <w:p w14:paraId="42B41D86" w14:textId="00EE2FB1"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w:t>
            </w:r>
            <w:r w:rsidRPr="00461444">
              <w:rPr>
                <w:rFonts w:ascii="Times New Roman" w:eastAsia="宋体" w:hAnsi="Times New Roman" w:cs="Times New Roman"/>
                <w:color w:val="000000"/>
                <w:kern w:val="0"/>
                <w:sz w:val="20"/>
                <w:szCs w:val="20"/>
              </w:rPr>
              <w:t>nstrument</w:t>
            </w:r>
          </w:p>
        </w:tc>
        <w:tc>
          <w:tcPr>
            <w:tcW w:w="2693" w:type="dxa"/>
            <w:gridSpan w:val="2"/>
            <w:tcBorders>
              <w:bottom w:val="single" w:sz="8" w:space="0" w:color="auto"/>
            </w:tcBorders>
            <w:shd w:val="clear" w:color="auto" w:fill="auto"/>
            <w:vAlign w:val="center"/>
          </w:tcPr>
          <w:p w14:paraId="12DD7221" w14:textId="78DE211A"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Chromatographic column</w:t>
            </w:r>
          </w:p>
        </w:tc>
        <w:tc>
          <w:tcPr>
            <w:tcW w:w="709" w:type="dxa"/>
            <w:tcBorders>
              <w:bottom w:val="single" w:sz="8" w:space="0" w:color="auto"/>
            </w:tcBorders>
            <w:shd w:val="clear" w:color="auto" w:fill="auto"/>
            <w:vAlign w:val="center"/>
          </w:tcPr>
          <w:p w14:paraId="5470044C" w14:textId="5FBEB68D"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Carrier gas</w:t>
            </w:r>
          </w:p>
        </w:tc>
        <w:tc>
          <w:tcPr>
            <w:tcW w:w="992" w:type="dxa"/>
            <w:tcBorders>
              <w:bottom w:val="single" w:sz="8" w:space="0" w:color="auto"/>
            </w:tcBorders>
            <w:shd w:val="clear" w:color="auto" w:fill="auto"/>
            <w:vAlign w:val="center"/>
          </w:tcPr>
          <w:p w14:paraId="6861CD2B" w14:textId="362736D8"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Split Ratio</w:t>
            </w:r>
          </w:p>
        </w:tc>
        <w:tc>
          <w:tcPr>
            <w:tcW w:w="1276" w:type="dxa"/>
            <w:tcBorders>
              <w:bottom w:val="single" w:sz="8" w:space="0" w:color="auto"/>
            </w:tcBorders>
            <w:shd w:val="clear" w:color="auto" w:fill="auto"/>
            <w:vAlign w:val="center"/>
          </w:tcPr>
          <w:p w14:paraId="0B08EA9A" w14:textId="35582D48"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T</w:t>
            </w:r>
            <w:r>
              <w:rPr>
                <w:rFonts w:ascii="Times New Roman" w:eastAsia="宋体" w:hAnsi="Times New Roman" w:cs="Times New Roman"/>
                <w:color w:val="000000"/>
                <w:kern w:val="0"/>
                <w:sz w:val="20"/>
                <w:szCs w:val="20"/>
              </w:rPr>
              <w:t>otal flow rate</w:t>
            </w:r>
          </w:p>
        </w:tc>
        <w:tc>
          <w:tcPr>
            <w:tcW w:w="1099" w:type="dxa"/>
            <w:tcBorders>
              <w:bottom w:val="single" w:sz="8" w:space="0" w:color="auto"/>
            </w:tcBorders>
            <w:shd w:val="clear" w:color="auto" w:fill="auto"/>
            <w:vAlign w:val="center"/>
          </w:tcPr>
          <w:p w14:paraId="701CD2B6" w14:textId="3C244659"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P</w:t>
            </w:r>
            <w:r>
              <w:rPr>
                <w:rFonts w:ascii="Times New Roman" w:eastAsia="宋体" w:hAnsi="Times New Roman" w:cs="Times New Roman"/>
                <w:color w:val="000000"/>
                <w:kern w:val="0"/>
                <w:sz w:val="20"/>
                <w:szCs w:val="20"/>
              </w:rPr>
              <w:t>ressure</w:t>
            </w:r>
          </w:p>
        </w:tc>
      </w:tr>
      <w:tr w:rsidR="00461444" w:rsidRPr="00461444" w14:paraId="250F0F53" w14:textId="77777777" w:rsidTr="00126081">
        <w:tc>
          <w:tcPr>
            <w:tcW w:w="1951" w:type="dxa"/>
            <w:gridSpan w:val="2"/>
            <w:tcBorders>
              <w:top w:val="single" w:sz="8" w:space="0" w:color="auto"/>
              <w:bottom w:val="double" w:sz="12" w:space="0" w:color="auto"/>
            </w:tcBorders>
            <w:shd w:val="clear" w:color="auto" w:fill="auto"/>
            <w:vAlign w:val="center"/>
          </w:tcPr>
          <w:p w14:paraId="6AD2B943" w14:textId="3524F8A3"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GC-2014C, SHIMADZU</w:t>
            </w:r>
          </w:p>
        </w:tc>
        <w:tc>
          <w:tcPr>
            <w:tcW w:w="2693" w:type="dxa"/>
            <w:gridSpan w:val="2"/>
            <w:tcBorders>
              <w:top w:val="single" w:sz="8" w:space="0" w:color="auto"/>
              <w:bottom w:val="double" w:sz="12" w:space="0" w:color="auto"/>
            </w:tcBorders>
            <w:shd w:val="clear" w:color="auto" w:fill="auto"/>
            <w:vAlign w:val="center"/>
          </w:tcPr>
          <w:p w14:paraId="311A2398"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AE·SE-54 30 m*0.32 mm*0.33 μm</w:t>
            </w:r>
          </w:p>
        </w:tc>
        <w:tc>
          <w:tcPr>
            <w:tcW w:w="709" w:type="dxa"/>
            <w:tcBorders>
              <w:top w:val="single" w:sz="8" w:space="0" w:color="auto"/>
              <w:bottom w:val="double" w:sz="12" w:space="0" w:color="auto"/>
            </w:tcBorders>
            <w:shd w:val="clear" w:color="auto" w:fill="auto"/>
            <w:vAlign w:val="center"/>
          </w:tcPr>
          <w:p w14:paraId="52D4598E"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N</w:t>
            </w:r>
            <w:r w:rsidRPr="00461444">
              <w:rPr>
                <w:rFonts w:ascii="Times New Roman" w:eastAsia="宋体" w:hAnsi="Times New Roman" w:cs="Times New Roman" w:hint="eastAsia"/>
                <w:color w:val="000000"/>
                <w:kern w:val="0"/>
                <w:sz w:val="20"/>
                <w:szCs w:val="20"/>
                <w:vertAlign w:val="subscript"/>
              </w:rPr>
              <w:t>2</w:t>
            </w:r>
          </w:p>
        </w:tc>
        <w:tc>
          <w:tcPr>
            <w:tcW w:w="992" w:type="dxa"/>
            <w:tcBorders>
              <w:top w:val="single" w:sz="8" w:space="0" w:color="auto"/>
              <w:bottom w:val="double" w:sz="12" w:space="0" w:color="auto"/>
            </w:tcBorders>
            <w:shd w:val="clear" w:color="auto" w:fill="auto"/>
            <w:vAlign w:val="center"/>
          </w:tcPr>
          <w:p w14:paraId="377C8689"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3</w:t>
            </w:r>
            <w:r w:rsidRPr="00461444">
              <w:rPr>
                <w:rFonts w:ascii="Times New Roman" w:eastAsia="宋体" w:hAnsi="Times New Roman" w:cs="Times New Roman"/>
                <w:color w:val="000000"/>
                <w:kern w:val="0"/>
                <w:sz w:val="20"/>
                <w:szCs w:val="20"/>
              </w:rPr>
              <w:t>0:1</w:t>
            </w:r>
          </w:p>
        </w:tc>
        <w:tc>
          <w:tcPr>
            <w:tcW w:w="1276" w:type="dxa"/>
            <w:tcBorders>
              <w:top w:val="single" w:sz="8" w:space="0" w:color="auto"/>
              <w:bottom w:val="double" w:sz="12" w:space="0" w:color="auto"/>
            </w:tcBorders>
            <w:shd w:val="clear" w:color="auto" w:fill="auto"/>
            <w:vAlign w:val="center"/>
          </w:tcPr>
          <w:p w14:paraId="3F420977"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6</w:t>
            </w:r>
            <w:r w:rsidRPr="00461444">
              <w:rPr>
                <w:rFonts w:ascii="Times New Roman" w:eastAsia="宋体" w:hAnsi="Times New Roman" w:cs="Times New Roman"/>
                <w:color w:val="000000"/>
                <w:kern w:val="0"/>
                <w:sz w:val="20"/>
                <w:szCs w:val="20"/>
              </w:rPr>
              <w:t>5 mL/min</w:t>
            </w:r>
          </w:p>
        </w:tc>
        <w:tc>
          <w:tcPr>
            <w:tcW w:w="1099" w:type="dxa"/>
            <w:tcBorders>
              <w:top w:val="single" w:sz="8" w:space="0" w:color="auto"/>
              <w:bottom w:val="double" w:sz="12" w:space="0" w:color="auto"/>
            </w:tcBorders>
            <w:shd w:val="clear" w:color="auto" w:fill="auto"/>
            <w:vAlign w:val="center"/>
          </w:tcPr>
          <w:p w14:paraId="6371EFF2"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7</w:t>
            </w:r>
            <w:r w:rsidRPr="00461444">
              <w:rPr>
                <w:rFonts w:ascii="Times New Roman" w:eastAsia="宋体" w:hAnsi="Times New Roman" w:cs="Times New Roman"/>
                <w:color w:val="000000"/>
                <w:kern w:val="0"/>
                <w:sz w:val="20"/>
                <w:szCs w:val="20"/>
              </w:rPr>
              <w:t xml:space="preserve">2.3 </w:t>
            </w:r>
            <w:r w:rsidRPr="00461444">
              <w:rPr>
                <w:rFonts w:ascii="Times New Roman" w:eastAsia="宋体" w:hAnsi="Times New Roman" w:cs="Times New Roman" w:hint="eastAsia"/>
                <w:color w:val="000000"/>
                <w:kern w:val="0"/>
                <w:sz w:val="20"/>
                <w:szCs w:val="20"/>
              </w:rPr>
              <w:t>kPa</w:t>
            </w:r>
          </w:p>
        </w:tc>
      </w:tr>
      <w:tr w:rsidR="00E663C8" w:rsidRPr="00461444" w14:paraId="055BC1D2" w14:textId="77777777" w:rsidTr="00126081">
        <w:tc>
          <w:tcPr>
            <w:tcW w:w="1242" w:type="dxa"/>
            <w:tcBorders>
              <w:top w:val="double" w:sz="12" w:space="0" w:color="auto"/>
              <w:bottom w:val="single" w:sz="8" w:space="0" w:color="auto"/>
            </w:tcBorders>
            <w:shd w:val="clear" w:color="auto" w:fill="auto"/>
            <w:vAlign w:val="center"/>
          </w:tcPr>
          <w:p w14:paraId="4DCBB905" w14:textId="68BDE075"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Detector</w:t>
            </w:r>
          </w:p>
        </w:tc>
        <w:tc>
          <w:tcPr>
            <w:tcW w:w="1843" w:type="dxa"/>
            <w:gridSpan w:val="2"/>
            <w:tcBorders>
              <w:top w:val="double" w:sz="12" w:space="0" w:color="auto"/>
              <w:bottom w:val="single" w:sz="8" w:space="0" w:color="auto"/>
            </w:tcBorders>
            <w:shd w:val="clear" w:color="auto" w:fill="auto"/>
            <w:vAlign w:val="center"/>
          </w:tcPr>
          <w:p w14:paraId="1B85D4CD" w14:textId="7D1C01EC"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Injection volume</w:t>
            </w:r>
          </w:p>
        </w:tc>
        <w:tc>
          <w:tcPr>
            <w:tcW w:w="5635" w:type="dxa"/>
            <w:gridSpan w:val="5"/>
            <w:tcBorders>
              <w:top w:val="double" w:sz="12" w:space="0" w:color="auto"/>
              <w:bottom w:val="single" w:sz="8" w:space="0" w:color="auto"/>
            </w:tcBorders>
            <w:shd w:val="clear" w:color="auto" w:fill="auto"/>
            <w:vAlign w:val="center"/>
          </w:tcPr>
          <w:p w14:paraId="78418A18" w14:textId="0A02804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Heating gradient curve</w:t>
            </w:r>
          </w:p>
        </w:tc>
      </w:tr>
      <w:tr w:rsidR="00E663C8" w:rsidRPr="00461444" w14:paraId="53288C0C" w14:textId="77777777" w:rsidTr="00126081">
        <w:tc>
          <w:tcPr>
            <w:tcW w:w="1242" w:type="dxa"/>
            <w:tcBorders>
              <w:top w:val="single" w:sz="8" w:space="0" w:color="auto"/>
            </w:tcBorders>
            <w:shd w:val="clear" w:color="auto" w:fill="auto"/>
            <w:vAlign w:val="center"/>
          </w:tcPr>
          <w:p w14:paraId="2C273596" w14:textId="12DB5B66" w:rsidR="00461444" w:rsidRPr="00461444" w:rsidRDefault="00E663C8" w:rsidP="00461444">
            <w:pPr>
              <w:widowControl/>
              <w:spacing w:before="60" w:after="60"/>
              <w:jc w:val="center"/>
              <w:rPr>
                <w:rFonts w:ascii="Times New Roman" w:eastAsia="宋体" w:hAnsi="Times New Roman" w:cs="Times New Roman"/>
                <w:color w:val="000000"/>
                <w:kern w:val="0"/>
                <w:sz w:val="20"/>
                <w:szCs w:val="20"/>
              </w:rPr>
            </w:pPr>
            <w:r w:rsidRPr="00E663C8">
              <w:rPr>
                <w:rFonts w:ascii="Times New Roman" w:eastAsia="宋体" w:hAnsi="Times New Roman" w:cs="Times New Roman"/>
                <w:color w:val="000000"/>
                <w:kern w:val="0"/>
                <w:sz w:val="20"/>
                <w:szCs w:val="20"/>
              </w:rPr>
              <w:t xml:space="preserve">FID </w:t>
            </w:r>
            <w:r>
              <w:rPr>
                <w:rFonts w:ascii="Times New Roman" w:eastAsia="宋体" w:hAnsi="Times New Roman" w:cs="Times New Roman"/>
                <w:color w:val="000000"/>
                <w:kern w:val="0"/>
                <w:sz w:val="20"/>
                <w:szCs w:val="20"/>
              </w:rPr>
              <w:t>h</w:t>
            </w:r>
            <w:r w:rsidRPr="00E663C8">
              <w:rPr>
                <w:rFonts w:ascii="Times New Roman" w:eastAsia="宋体" w:hAnsi="Times New Roman" w:cs="Times New Roman"/>
                <w:color w:val="000000"/>
                <w:kern w:val="0"/>
                <w:sz w:val="20"/>
                <w:szCs w:val="20"/>
              </w:rPr>
              <w:t xml:space="preserve">ydrogen </w:t>
            </w:r>
            <w:r>
              <w:rPr>
                <w:rFonts w:ascii="Times New Roman" w:eastAsia="宋体" w:hAnsi="Times New Roman" w:cs="Times New Roman"/>
                <w:color w:val="000000"/>
                <w:kern w:val="0"/>
                <w:sz w:val="20"/>
                <w:szCs w:val="20"/>
              </w:rPr>
              <w:t>f</w:t>
            </w:r>
            <w:r w:rsidRPr="00E663C8">
              <w:rPr>
                <w:rFonts w:ascii="Times New Roman" w:eastAsia="宋体" w:hAnsi="Times New Roman" w:cs="Times New Roman"/>
                <w:color w:val="000000"/>
                <w:kern w:val="0"/>
                <w:sz w:val="20"/>
                <w:szCs w:val="20"/>
              </w:rPr>
              <w:t xml:space="preserve">lame </w:t>
            </w:r>
            <w:r>
              <w:rPr>
                <w:rFonts w:ascii="Times New Roman" w:eastAsia="宋体" w:hAnsi="Times New Roman" w:cs="Times New Roman"/>
                <w:color w:val="000000"/>
                <w:kern w:val="0"/>
                <w:sz w:val="20"/>
                <w:szCs w:val="20"/>
              </w:rPr>
              <w:t>d</w:t>
            </w:r>
            <w:r w:rsidRPr="00E663C8">
              <w:rPr>
                <w:rFonts w:ascii="Times New Roman" w:eastAsia="宋体" w:hAnsi="Times New Roman" w:cs="Times New Roman"/>
                <w:color w:val="000000"/>
                <w:kern w:val="0"/>
                <w:sz w:val="20"/>
                <w:szCs w:val="20"/>
              </w:rPr>
              <w:t>etector</w:t>
            </w:r>
          </w:p>
        </w:tc>
        <w:tc>
          <w:tcPr>
            <w:tcW w:w="1843" w:type="dxa"/>
            <w:gridSpan w:val="2"/>
            <w:tcBorders>
              <w:top w:val="single" w:sz="8" w:space="0" w:color="auto"/>
            </w:tcBorders>
            <w:shd w:val="clear" w:color="auto" w:fill="auto"/>
            <w:vAlign w:val="center"/>
          </w:tcPr>
          <w:p w14:paraId="773F79FB" w14:textId="77777777" w:rsidR="00461444" w:rsidRPr="00461444" w:rsidRDefault="00461444"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20 μL</w:t>
            </w:r>
          </w:p>
        </w:tc>
        <w:tc>
          <w:tcPr>
            <w:tcW w:w="5635" w:type="dxa"/>
            <w:gridSpan w:val="5"/>
            <w:tcBorders>
              <w:top w:val="single" w:sz="8" w:space="0" w:color="auto"/>
            </w:tcBorders>
            <w:shd w:val="clear" w:color="auto" w:fill="auto"/>
            <w:vAlign w:val="center"/>
          </w:tcPr>
          <w:p w14:paraId="59377EC1" w14:textId="35FC4C55" w:rsidR="00461444" w:rsidRPr="00461444" w:rsidRDefault="00461444" w:rsidP="00461444">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color w:val="000000"/>
                <w:kern w:val="0"/>
                <w:sz w:val="20"/>
                <w:szCs w:val="20"/>
              </w:rPr>
              <w:t>90 ℃</w:t>
            </w:r>
            <w:r w:rsidR="00E663C8">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sidR="00E663C8">
              <w:rPr>
                <w:rFonts w:ascii="Times New Roman" w:eastAsia="宋体" w:hAnsi="Times New Roman" w:cs="Times New Roman"/>
                <w:color w:val="000000"/>
                <w:kern w:val="0"/>
                <w:sz w:val="20"/>
                <w:szCs w:val="20"/>
              </w:rPr>
              <w:t>.</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Heating rate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10 ℃/min</w:t>
            </w:r>
            <w:r w:rsidR="00E663C8">
              <w:rPr>
                <w:rFonts w:ascii="Times New Roman" w:eastAsia="宋体" w:hAnsi="Times New Roman" w:cs="Times New Roman" w:hint="eastAsia"/>
                <w:color w:val="000000"/>
                <w:kern w:val="0"/>
                <w:sz w:val="20"/>
                <w:szCs w:val="20"/>
              </w:rPr>
              <w:t>;</w:t>
            </w:r>
          </w:p>
          <w:p w14:paraId="41069398" w14:textId="1892C98C" w:rsidR="00461444" w:rsidRPr="00461444" w:rsidRDefault="00461444" w:rsidP="00461444">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hint="eastAsia"/>
                <w:color w:val="000000"/>
                <w:kern w:val="0"/>
                <w:sz w:val="20"/>
                <w:szCs w:val="20"/>
              </w:rPr>
              <w:t>1</w:t>
            </w:r>
            <w:r w:rsidRPr="00461444">
              <w:rPr>
                <w:rFonts w:ascii="Times New Roman" w:eastAsia="宋体" w:hAnsi="Times New Roman" w:cs="Times New Roman"/>
                <w:color w:val="000000"/>
                <w:kern w:val="0"/>
                <w:sz w:val="20"/>
                <w:szCs w:val="20"/>
              </w:rPr>
              <w:t>30 ℃</w:t>
            </w:r>
            <w:r w:rsidR="00E663C8">
              <w:rPr>
                <w:rFonts w:ascii="Times New Roman" w:eastAsia="宋体" w:hAnsi="Times New Roman" w:cs="Times New Roman"/>
                <w:color w:val="000000"/>
                <w:kern w:val="0"/>
                <w:sz w:val="20"/>
                <w:szCs w:val="20"/>
              </w:rPr>
              <w:t xml:space="preserve">. </w:t>
            </w:r>
            <w:r w:rsidR="00E663C8" w:rsidRPr="00461444">
              <w:rPr>
                <w:rFonts w:ascii="Times New Roman" w:eastAsia="宋体" w:hAnsi="Times New Roman" w:cs="Times New Roman"/>
                <w:color w:val="000000"/>
                <w:kern w:val="0"/>
                <w:sz w:val="20"/>
                <w:szCs w:val="20"/>
              </w:rPr>
              <w:t>Temperature holding time</w:t>
            </w:r>
            <w:r w:rsidR="00E663C8">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sidR="00E663C8">
              <w:rPr>
                <w:rFonts w:ascii="Times New Roman" w:eastAsia="宋体" w:hAnsi="Times New Roman" w:cs="Times New Roman"/>
                <w:color w:val="000000"/>
                <w:kern w:val="0"/>
                <w:sz w:val="20"/>
                <w:szCs w:val="20"/>
              </w:rPr>
              <w:t xml:space="preserve">. </w:t>
            </w:r>
            <w:r w:rsidR="00E663C8" w:rsidRPr="00461444">
              <w:rPr>
                <w:rFonts w:ascii="Times New Roman" w:eastAsia="宋体" w:hAnsi="Times New Roman" w:cs="Times New Roman"/>
                <w:color w:val="000000"/>
                <w:kern w:val="0"/>
                <w:sz w:val="20"/>
                <w:szCs w:val="20"/>
              </w:rPr>
              <w:t>Heating rate</w:t>
            </w:r>
            <w:r w:rsidR="00E663C8">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hint="eastAsia"/>
                <w:color w:val="000000"/>
                <w:kern w:val="0"/>
                <w:sz w:val="20"/>
                <w:szCs w:val="20"/>
              </w:rPr>
              <w:t>2</w:t>
            </w:r>
            <w:r w:rsidRPr="00461444">
              <w:rPr>
                <w:rFonts w:ascii="Times New Roman" w:eastAsia="宋体" w:hAnsi="Times New Roman" w:cs="Times New Roman"/>
                <w:color w:val="000000"/>
                <w:kern w:val="0"/>
                <w:sz w:val="20"/>
                <w:szCs w:val="20"/>
              </w:rPr>
              <w:t>0 ℃/min</w:t>
            </w:r>
            <w:r w:rsidR="00E663C8">
              <w:rPr>
                <w:rFonts w:ascii="Times New Roman" w:eastAsia="宋体" w:hAnsi="Times New Roman" w:cs="Times New Roman" w:hint="eastAsia"/>
                <w:color w:val="000000"/>
                <w:kern w:val="0"/>
                <w:sz w:val="20"/>
                <w:szCs w:val="20"/>
              </w:rPr>
              <w:t>;</w:t>
            </w:r>
          </w:p>
          <w:p w14:paraId="3459141F" w14:textId="19557ED2" w:rsidR="00461444" w:rsidRPr="00461444" w:rsidRDefault="00461444" w:rsidP="00461444">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hint="eastAsia"/>
                <w:color w:val="000000"/>
                <w:kern w:val="0"/>
                <w:sz w:val="20"/>
                <w:szCs w:val="20"/>
              </w:rPr>
              <w:t>2</w:t>
            </w:r>
            <w:r w:rsidRPr="00461444">
              <w:rPr>
                <w:rFonts w:ascii="Times New Roman" w:eastAsia="宋体" w:hAnsi="Times New Roman" w:cs="Times New Roman"/>
                <w:color w:val="000000"/>
                <w:kern w:val="0"/>
                <w:sz w:val="20"/>
                <w:szCs w:val="20"/>
              </w:rPr>
              <w:t>00 ℃</w:t>
            </w:r>
            <w:r w:rsidR="00E663C8">
              <w:rPr>
                <w:rFonts w:ascii="Times New Roman" w:eastAsia="宋体" w:hAnsi="Times New Roman" w:cs="Times New Roman"/>
                <w:color w:val="000000"/>
                <w:kern w:val="0"/>
                <w:sz w:val="20"/>
                <w:szCs w:val="20"/>
              </w:rPr>
              <w:t xml:space="preserve">. </w:t>
            </w:r>
            <w:r w:rsidR="00E663C8" w:rsidRPr="00461444">
              <w:rPr>
                <w:rFonts w:ascii="Times New Roman" w:eastAsia="宋体" w:hAnsi="Times New Roman" w:cs="Times New Roman"/>
                <w:color w:val="000000"/>
                <w:kern w:val="0"/>
                <w:sz w:val="20"/>
                <w:szCs w:val="20"/>
              </w:rPr>
              <w:t>Temperature holding time</w:t>
            </w:r>
            <w:r w:rsidR="00E663C8">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sidR="00E663C8">
              <w:rPr>
                <w:rFonts w:ascii="Times New Roman" w:eastAsia="宋体" w:hAnsi="Times New Roman" w:cs="Times New Roman"/>
                <w:color w:val="000000"/>
                <w:kern w:val="0"/>
                <w:sz w:val="20"/>
                <w:szCs w:val="20"/>
              </w:rPr>
              <w:t xml:space="preserve">. </w:t>
            </w:r>
            <w:r w:rsidR="00E663C8" w:rsidRPr="00461444">
              <w:rPr>
                <w:rFonts w:ascii="Times New Roman" w:eastAsia="宋体" w:hAnsi="Times New Roman" w:cs="Times New Roman"/>
                <w:color w:val="000000"/>
                <w:kern w:val="0"/>
                <w:sz w:val="20"/>
                <w:szCs w:val="20"/>
              </w:rPr>
              <w:t>Heating rate</w:t>
            </w:r>
            <w:r w:rsidR="00E663C8">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20 ℃/min</w:t>
            </w:r>
            <w:r w:rsidR="00E663C8">
              <w:rPr>
                <w:rFonts w:ascii="Times New Roman" w:eastAsia="宋体" w:hAnsi="Times New Roman" w:cs="Times New Roman" w:hint="eastAsia"/>
                <w:color w:val="000000"/>
                <w:kern w:val="0"/>
                <w:sz w:val="20"/>
                <w:szCs w:val="20"/>
              </w:rPr>
              <w:t>;</w:t>
            </w:r>
          </w:p>
          <w:p w14:paraId="5865C44C" w14:textId="6E5021B4" w:rsidR="00461444" w:rsidRPr="00461444" w:rsidRDefault="00E663C8" w:rsidP="00461444">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00461444" w:rsidRPr="00461444">
              <w:rPr>
                <w:rFonts w:ascii="Times New Roman" w:eastAsia="宋体" w:hAnsi="Times New Roman" w:cs="Times New Roman" w:hint="eastAsia"/>
                <w:color w:val="000000"/>
                <w:kern w:val="0"/>
                <w:sz w:val="20"/>
                <w:szCs w:val="20"/>
              </w:rPr>
              <w:t>2</w:t>
            </w:r>
            <w:r w:rsidR="00461444" w:rsidRPr="00461444">
              <w:rPr>
                <w:rFonts w:ascii="Times New Roman" w:eastAsia="宋体" w:hAnsi="Times New Roman" w:cs="Times New Roman"/>
                <w:color w:val="000000"/>
                <w:kern w:val="0"/>
                <w:sz w:val="20"/>
                <w:szCs w:val="20"/>
              </w:rPr>
              <w:t>30 ℃</w:t>
            </w:r>
            <w:r>
              <w:rPr>
                <w:rFonts w:ascii="Times New Roman" w:eastAsia="宋体" w:hAnsi="Times New Roman" w:cs="Times New Roman" w:hint="eastAsia"/>
                <w:color w:val="000000"/>
                <w:kern w:val="0"/>
                <w:sz w:val="20"/>
                <w:szCs w:val="20"/>
              </w:rPr>
              <w:t>.</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00461444" w:rsidRPr="00461444">
              <w:rPr>
                <w:rFonts w:ascii="Times New Roman" w:eastAsia="宋体" w:hAnsi="Times New Roman" w:cs="Times New Roman"/>
                <w:color w:val="000000"/>
                <w:kern w:val="0"/>
                <w:sz w:val="20"/>
                <w:szCs w:val="20"/>
              </w:rPr>
              <w:t>3 min</w:t>
            </w:r>
            <w:r>
              <w:rPr>
                <w:rFonts w:ascii="Times New Roman" w:eastAsia="宋体" w:hAnsi="Times New Roman" w:cs="Times New Roman"/>
                <w:color w:val="000000"/>
                <w:kern w:val="0"/>
                <w:sz w:val="20"/>
                <w:szCs w:val="20"/>
              </w:rPr>
              <w:t>.</w:t>
            </w:r>
          </w:p>
        </w:tc>
      </w:tr>
    </w:tbl>
    <w:p w14:paraId="7E61C2DC" w14:textId="77777777" w:rsidR="00461444" w:rsidRPr="00461444" w:rsidRDefault="00461444" w:rsidP="00461444">
      <w:pPr>
        <w:spacing w:line="360" w:lineRule="auto"/>
        <w:rPr>
          <w:rFonts w:ascii="Times New Roman" w:hAnsi="Times New Roman" w:cs="Times New Roman"/>
          <w:sz w:val="24"/>
          <w:szCs w:val="28"/>
        </w:rPr>
      </w:pPr>
    </w:p>
    <w:p w14:paraId="695501B9" w14:textId="5D50CE98" w:rsidR="00864D6E" w:rsidRDefault="00C83C7E" w:rsidP="000F1EDD">
      <w:pPr>
        <w:spacing w:line="360" w:lineRule="auto"/>
        <w:ind w:firstLineChars="200" w:firstLine="480"/>
        <w:rPr>
          <w:rFonts w:ascii="Times New Roman" w:hAnsi="Times New Roman" w:cs="Times New Roman"/>
          <w:sz w:val="24"/>
          <w:szCs w:val="28"/>
        </w:rPr>
      </w:pPr>
      <w:r w:rsidRPr="00C83C7E">
        <w:rPr>
          <w:rFonts w:ascii="Times New Roman" w:hAnsi="Times New Roman" w:cs="Times New Roman"/>
          <w:sz w:val="24"/>
          <w:szCs w:val="28"/>
        </w:rPr>
        <w:t xml:space="preserve">The performance of benzene nitration using the proposed microreaction strategy is </w:t>
      </w:r>
      <w:r>
        <w:rPr>
          <w:rFonts w:ascii="Times New Roman" w:hAnsi="Times New Roman" w:cs="Times New Roman"/>
          <w:sz w:val="24"/>
          <w:szCs w:val="28"/>
        </w:rPr>
        <w:t>shown</w:t>
      </w:r>
      <w:r w:rsidRPr="00C83C7E">
        <w:rPr>
          <w:rFonts w:ascii="Times New Roman" w:hAnsi="Times New Roman" w:cs="Times New Roman"/>
          <w:sz w:val="24"/>
          <w:szCs w:val="28"/>
        </w:rPr>
        <w:t xml:space="preserve"> in Table S</w:t>
      </w:r>
      <w:r w:rsidR="00461444">
        <w:rPr>
          <w:rFonts w:ascii="Times New Roman" w:hAnsi="Times New Roman" w:cs="Times New Roman"/>
          <w:sz w:val="24"/>
          <w:szCs w:val="28"/>
        </w:rPr>
        <w:t>2</w:t>
      </w:r>
      <w:r w:rsidRPr="00C83C7E">
        <w:rPr>
          <w:rFonts w:ascii="Times New Roman" w:hAnsi="Times New Roman" w:cs="Times New Roman"/>
          <w:sz w:val="24"/>
          <w:szCs w:val="28"/>
        </w:rPr>
        <w:t>.</w:t>
      </w:r>
      <w:r w:rsidR="00393570" w:rsidRPr="00393570">
        <w:rPr>
          <w:rFonts w:ascii="Times New Roman" w:hAnsi="Times New Roman" w:cs="Times New Roman"/>
          <w:sz w:val="24"/>
          <w:szCs w:val="28"/>
        </w:rPr>
        <w:t xml:space="preserve"> Compared </w:t>
      </w:r>
      <w:r>
        <w:rPr>
          <w:rFonts w:ascii="Times New Roman" w:hAnsi="Times New Roman" w:cs="Times New Roman"/>
          <w:sz w:val="24"/>
          <w:szCs w:val="28"/>
        </w:rPr>
        <w:t>to</w:t>
      </w:r>
      <w:r w:rsidR="00393570" w:rsidRPr="00393570">
        <w:rPr>
          <w:rFonts w:ascii="Times New Roman" w:hAnsi="Times New Roman" w:cs="Times New Roman"/>
          <w:sz w:val="24"/>
          <w:szCs w:val="28"/>
        </w:rPr>
        <w:t xml:space="preserve"> literature reports</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&lt;EndNote&gt;&lt;Cite&gt;&lt;Author&gt;Zhao&lt;/Author&gt;&lt;Year&gt;2023&lt;/Year&gt;&lt;RecNum&gt;5663&lt;/RecNum&gt;&lt;DisplayText&gt;&lt;style face="superscript"&gt;1&lt;/style&gt;&lt;/DisplayText&gt;&lt;record&gt;&lt;rec-number&gt;5663&lt;/rec-number&gt;&lt;foreign-keys&gt;&lt;key app="EN" db-id="ttd0t50f72fawaexee6pz5eg2rts0vpfpftz" timestamp="1748077214"&gt;5663&lt;/key&gt;&lt;/foreign-keys&gt;&lt;ref-type name="Journal Article"&gt;17&lt;/ref-type&gt;&lt;contributors&gt;&lt;authors&gt;&lt;author&gt;Zhao, Wenyuan&lt;/author&gt;&lt;author&gt;Zhang, Qi&lt;/author&gt;&lt;author&gt;Wei, Wei&lt;/author&gt;&lt;author&gt;Xu, Weichang&lt;/author&gt;&lt;author&gt;Sun, Wenxuan&lt;/author&gt;&lt;author&gt;An, Tingwang&lt;/author&gt;&lt;author&gt;Ji, Lu&lt;/author&gt;&lt;author&gt;Wang, Hande&lt;/author&gt;&lt;author&gt;Zhou, Chuan&lt;/author&gt;&lt;author&gt;Yan, Dongmao&lt;/author&gt;&lt;/authors&gt;&lt;/contributors&gt;&lt;titles&gt;&lt;title&gt;Safe, Green, and Efficient Synthesis of m-Dinitrobenzene via Two-Step Nitration in a Continuous-Flow Microreactor&lt;/title&gt;&lt;/titles&gt;&lt;pages&gt;e202204997&lt;/pages&gt;&lt;volume&gt;8&lt;/volume&gt;&lt;number&gt;14&lt;/number&gt;&lt;dates&gt;&lt;year&gt;2023&lt;/year&gt;&lt;/dates&gt;&lt;isbn&gt;2365-6549&lt;/isbn&gt;&lt;urls&gt;&lt;related-urls&gt;&lt;url&gt;https://chemistry-europe.onlinelibrary.wiley.com/doi/abs/10.1002/slct.202204997&lt;/url&gt;&lt;/related-urls&gt;&lt;/urls&gt;&lt;electronic-resource-num&gt;https://doi.org/10.1002/slct.202204997&lt;/electronic-resource-num&gt;&lt;/record&gt;&lt;/Cite&gt;&lt;/EndNote&gt;</w:instrText>
      </w:r>
      <w:r>
        <w:rPr>
          <w:rFonts w:ascii="Times New Roman" w:hAnsi="Times New Roman" w:cs="Times New Roman"/>
          <w:sz w:val="24"/>
          <w:szCs w:val="28"/>
        </w:rPr>
        <w:fldChar w:fldCharType="separate"/>
      </w:r>
      <w:r w:rsidRPr="00C83C7E">
        <w:rPr>
          <w:rFonts w:ascii="Times New Roman" w:hAnsi="Times New Roman" w:cs="Times New Roman"/>
          <w:noProof/>
          <w:sz w:val="24"/>
          <w:szCs w:val="28"/>
          <w:vertAlign w:val="superscript"/>
        </w:rPr>
        <w:t>1</w:t>
      </w:r>
      <w:r>
        <w:rPr>
          <w:rFonts w:ascii="Times New Roman" w:hAnsi="Times New Roman" w:cs="Times New Roman"/>
          <w:sz w:val="24"/>
          <w:szCs w:val="28"/>
        </w:rPr>
        <w:fldChar w:fldCharType="end"/>
      </w:r>
      <w:r w:rsidR="00393570" w:rsidRPr="00393570">
        <w:rPr>
          <w:rFonts w:ascii="Times New Roman" w:hAnsi="Times New Roman" w:cs="Times New Roman"/>
          <w:sz w:val="24"/>
          <w:szCs w:val="28"/>
        </w:rPr>
        <w:t xml:space="preserve">, </w:t>
      </w:r>
      <w:r w:rsidRPr="00C83C7E">
        <w:rPr>
          <w:rFonts w:ascii="Times New Roman" w:hAnsi="Times New Roman" w:cs="Times New Roman"/>
          <w:sz w:val="24"/>
          <w:szCs w:val="28"/>
        </w:rPr>
        <w:t xml:space="preserve">this approach achieves higher benzene conversion and nitrobenzene selectivity with </w:t>
      </w:r>
      <w:r>
        <w:rPr>
          <w:rFonts w:ascii="Times New Roman" w:hAnsi="Times New Roman" w:cs="Times New Roman"/>
          <w:sz w:val="24"/>
          <w:szCs w:val="28"/>
        </w:rPr>
        <w:t>less</w:t>
      </w:r>
      <w:r w:rsidRPr="00C83C7E">
        <w:rPr>
          <w:rFonts w:ascii="Times New Roman" w:hAnsi="Times New Roman" w:cs="Times New Roman"/>
          <w:sz w:val="24"/>
          <w:szCs w:val="28"/>
        </w:rPr>
        <w:t xml:space="preserve"> HNO</w:t>
      </w:r>
      <w:r w:rsidRPr="00C83C7E">
        <w:rPr>
          <w:rFonts w:ascii="Times New Roman" w:hAnsi="Times New Roman" w:cs="Times New Roman"/>
          <w:sz w:val="24"/>
          <w:szCs w:val="28"/>
          <w:vertAlign w:val="subscript"/>
        </w:rPr>
        <w:t>3</w:t>
      </w:r>
      <w:r>
        <w:rPr>
          <w:rFonts w:ascii="Times New Roman" w:hAnsi="Times New Roman" w:cs="Times New Roman"/>
          <w:sz w:val="24"/>
          <w:szCs w:val="28"/>
        </w:rPr>
        <w:t xml:space="preserve"> dosage</w:t>
      </w:r>
      <w:r w:rsidRPr="00C83C7E">
        <w:rPr>
          <w:rFonts w:ascii="Times New Roman" w:hAnsi="Times New Roman" w:cs="Times New Roman"/>
          <w:sz w:val="24"/>
          <w:szCs w:val="28"/>
        </w:rPr>
        <w:t>.</w:t>
      </w:r>
      <w:r w:rsidR="00393570" w:rsidRPr="00393570">
        <w:rPr>
          <w:rFonts w:ascii="Times New Roman" w:hAnsi="Times New Roman" w:cs="Times New Roman"/>
          <w:sz w:val="24"/>
          <w:szCs w:val="28"/>
        </w:rPr>
        <w:t xml:space="preserve"> </w:t>
      </w:r>
      <w:r w:rsidRPr="00C83C7E">
        <w:rPr>
          <w:rFonts w:ascii="Times New Roman" w:hAnsi="Times New Roman" w:cs="Times New Roman"/>
          <w:sz w:val="24"/>
          <w:szCs w:val="28"/>
        </w:rPr>
        <w:t>Notably, over</w:t>
      </w:r>
      <w:r>
        <w:rPr>
          <w:rFonts w:ascii="Times New Roman" w:hAnsi="Times New Roman" w:cs="Times New Roman"/>
          <w:sz w:val="24"/>
          <w:szCs w:val="28"/>
        </w:rPr>
        <w:t>-</w:t>
      </w:r>
      <w:r w:rsidRPr="00C83C7E">
        <w:rPr>
          <w:rFonts w:ascii="Times New Roman" w:hAnsi="Times New Roman" w:cs="Times New Roman"/>
          <w:sz w:val="24"/>
          <w:szCs w:val="28"/>
        </w:rPr>
        <w:t>nitration by-products are nearly undetectable in the final product.</w:t>
      </w:r>
    </w:p>
    <w:p w14:paraId="246EB42E" w14:textId="77777777" w:rsidR="00A433AD" w:rsidRPr="00393570" w:rsidRDefault="00A433AD" w:rsidP="00A433AD">
      <w:pPr>
        <w:spacing w:line="360" w:lineRule="auto"/>
        <w:rPr>
          <w:rFonts w:ascii="Times New Roman" w:hAnsi="Times New Roman" w:cs="Times New Roman"/>
          <w:sz w:val="24"/>
          <w:szCs w:val="28"/>
        </w:rPr>
      </w:pPr>
    </w:p>
    <w:p w14:paraId="70854F4E" w14:textId="349C62E5" w:rsidR="004938AB" w:rsidRPr="00C83C7E" w:rsidRDefault="004938AB" w:rsidP="000F1EDD">
      <w:pPr>
        <w:spacing w:line="360" w:lineRule="auto"/>
        <w:rPr>
          <w:rFonts w:ascii="Times New Roman" w:hAnsi="Times New Roman" w:cs="Times New Roman"/>
          <w:sz w:val="20"/>
          <w:szCs w:val="20"/>
        </w:rPr>
      </w:pPr>
      <w:r w:rsidRPr="00C83C7E">
        <w:rPr>
          <w:rFonts w:ascii="Times New Roman" w:hAnsi="Times New Roman" w:cs="Times New Roman" w:hint="eastAsia"/>
          <w:b/>
          <w:bCs/>
          <w:sz w:val="20"/>
          <w:szCs w:val="20"/>
        </w:rPr>
        <w:t>T</w:t>
      </w:r>
      <w:r w:rsidRPr="00C83C7E">
        <w:rPr>
          <w:rFonts w:ascii="Times New Roman" w:hAnsi="Times New Roman" w:cs="Times New Roman"/>
          <w:b/>
          <w:bCs/>
          <w:sz w:val="20"/>
          <w:szCs w:val="20"/>
        </w:rPr>
        <w:t>able S</w:t>
      </w:r>
      <w:r w:rsidR="00461444">
        <w:rPr>
          <w:rFonts w:ascii="Times New Roman" w:hAnsi="Times New Roman" w:cs="Times New Roman"/>
          <w:b/>
          <w:bCs/>
          <w:sz w:val="20"/>
          <w:szCs w:val="20"/>
        </w:rPr>
        <w:t>2</w:t>
      </w:r>
      <w:r w:rsidRPr="00C83C7E">
        <w:rPr>
          <w:rFonts w:ascii="Times New Roman" w:hAnsi="Times New Roman" w:cs="Times New Roman"/>
          <w:sz w:val="20"/>
          <w:szCs w:val="20"/>
        </w:rPr>
        <w:t>.</w:t>
      </w:r>
      <w:r w:rsidR="00130891" w:rsidRPr="00C83C7E">
        <w:rPr>
          <w:rFonts w:ascii="Times New Roman" w:hAnsi="Times New Roman" w:cs="Times New Roman"/>
          <w:sz w:val="20"/>
          <w:szCs w:val="20"/>
        </w:rPr>
        <w:t xml:space="preserve"> </w:t>
      </w:r>
      <w:r w:rsidR="00C83C7E" w:rsidRPr="00C83C7E">
        <w:rPr>
          <w:rFonts w:ascii="Times New Roman" w:hAnsi="Times New Roman" w:cs="Times New Roman"/>
          <w:sz w:val="20"/>
          <w:szCs w:val="20"/>
        </w:rPr>
        <w:t>Performance of benzene nitration based on different reaction modes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871"/>
        <w:gridCol w:w="1186"/>
        <w:gridCol w:w="584"/>
        <w:gridCol w:w="843"/>
        <w:gridCol w:w="850"/>
        <w:gridCol w:w="851"/>
        <w:gridCol w:w="1071"/>
      </w:tblGrid>
      <w:tr w:rsidR="00130891" w:rsidRPr="00864D6E" w14:paraId="7142ACA0" w14:textId="0A586766" w:rsidTr="00130891">
        <w:tc>
          <w:tcPr>
            <w:tcW w:w="2040" w:type="dxa"/>
            <w:tcBorders>
              <w:top w:val="single" w:sz="12" w:space="0" w:color="auto"/>
              <w:bottom w:val="single" w:sz="8" w:space="0" w:color="auto"/>
            </w:tcBorders>
            <w:vAlign w:val="center"/>
          </w:tcPr>
          <w:p w14:paraId="67B8CC8F" w14:textId="7830DC80"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R</w:t>
            </w:r>
            <w:r w:rsidRPr="00864D6E">
              <w:rPr>
                <w:rFonts w:ascii="Times New Roman" w:hAnsi="Times New Roman" w:cs="Times New Roman"/>
                <w:sz w:val="20"/>
                <w:szCs w:val="20"/>
              </w:rPr>
              <w:t>eaction mode</w:t>
            </w:r>
          </w:p>
        </w:tc>
        <w:tc>
          <w:tcPr>
            <w:tcW w:w="871" w:type="dxa"/>
            <w:tcBorders>
              <w:top w:val="single" w:sz="12" w:space="0" w:color="auto"/>
              <w:bottom w:val="single" w:sz="8" w:space="0" w:color="auto"/>
            </w:tcBorders>
            <w:vAlign w:val="center"/>
          </w:tcPr>
          <w:p w14:paraId="378C813C" w14:textId="24B5B147"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T</w:t>
            </w:r>
            <w:r w:rsidRPr="00864D6E">
              <w:rPr>
                <w:rFonts w:ascii="Times New Roman" w:hAnsi="Times New Roman" w:cs="Times New Roman"/>
                <w:sz w:val="20"/>
                <w:szCs w:val="20"/>
              </w:rPr>
              <w:t xml:space="preserve"> / ℃</w:t>
            </w:r>
          </w:p>
        </w:tc>
        <w:tc>
          <w:tcPr>
            <w:tcW w:w="1186" w:type="dxa"/>
            <w:tcBorders>
              <w:top w:val="single" w:sz="12" w:space="0" w:color="auto"/>
              <w:bottom w:val="single" w:sz="8" w:space="0" w:color="auto"/>
            </w:tcBorders>
            <w:vAlign w:val="center"/>
          </w:tcPr>
          <w:p w14:paraId="2446BB3B" w14:textId="12ED0860"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W</w:t>
            </w:r>
            <w:r w:rsidRPr="00864D6E">
              <w:rPr>
                <w:rFonts w:ascii="Times New Roman" w:hAnsi="Times New Roman" w:cs="Times New Roman"/>
                <w:sz w:val="20"/>
                <w:szCs w:val="20"/>
                <w:vertAlign w:val="subscript"/>
              </w:rPr>
              <w:t>H2SO4</w:t>
            </w:r>
            <w:r w:rsidRPr="00864D6E">
              <w:rPr>
                <w:rFonts w:ascii="Times New Roman" w:hAnsi="Times New Roman" w:cs="Times New Roman"/>
                <w:sz w:val="20"/>
                <w:szCs w:val="20"/>
              </w:rPr>
              <w:t xml:space="preserve"> / %</w:t>
            </w:r>
          </w:p>
        </w:tc>
        <w:tc>
          <w:tcPr>
            <w:tcW w:w="584" w:type="dxa"/>
            <w:tcBorders>
              <w:top w:val="single" w:sz="12" w:space="0" w:color="auto"/>
              <w:bottom w:val="single" w:sz="8" w:space="0" w:color="auto"/>
            </w:tcBorders>
            <w:vAlign w:val="center"/>
          </w:tcPr>
          <w:p w14:paraId="0F300435" w14:textId="56F3C0D9" w:rsidR="004938AB" w:rsidRPr="00864D6E" w:rsidRDefault="004938AB" w:rsidP="000F1EDD">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M</w:t>
            </w:r>
          </w:p>
        </w:tc>
        <w:tc>
          <w:tcPr>
            <w:tcW w:w="843" w:type="dxa"/>
            <w:tcBorders>
              <w:top w:val="single" w:sz="12" w:space="0" w:color="auto"/>
              <w:bottom w:val="single" w:sz="8" w:space="0" w:color="auto"/>
            </w:tcBorders>
            <w:vAlign w:val="center"/>
          </w:tcPr>
          <w:p w14:paraId="48899781" w14:textId="0F5A1DA5"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Q</w:t>
            </w:r>
            <w:r w:rsidRPr="00864D6E">
              <w:rPr>
                <w:rFonts w:ascii="Times New Roman" w:hAnsi="Times New Roman" w:cs="Times New Roman"/>
                <w:sz w:val="20"/>
                <w:szCs w:val="20"/>
                <w:vertAlign w:val="subscript"/>
              </w:rPr>
              <w:t>a</w:t>
            </w:r>
            <w:r w:rsidRPr="00864D6E">
              <w:rPr>
                <w:rFonts w:ascii="Times New Roman" w:hAnsi="Times New Roman" w:cs="Times New Roman"/>
                <w:sz w:val="20"/>
                <w:szCs w:val="20"/>
              </w:rPr>
              <w:t>/</w:t>
            </w:r>
            <w:r w:rsidRPr="00864D6E">
              <w:rPr>
                <w:rFonts w:ascii="Times New Roman" w:hAnsi="Times New Roman" w:cs="Times New Roman"/>
                <w:i/>
                <w:iCs/>
                <w:sz w:val="20"/>
                <w:szCs w:val="20"/>
              </w:rPr>
              <w:t>Q</w:t>
            </w:r>
            <w:r w:rsidRPr="00864D6E">
              <w:rPr>
                <w:rFonts w:ascii="Times New Roman" w:hAnsi="Times New Roman" w:cs="Times New Roman"/>
                <w:sz w:val="20"/>
                <w:szCs w:val="20"/>
                <w:vertAlign w:val="subscript"/>
              </w:rPr>
              <w:t>o</w:t>
            </w:r>
          </w:p>
        </w:tc>
        <w:tc>
          <w:tcPr>
            <w:tcW w:w="850" w:type="dxa"/>
            <w:tcBorders>
              <w:top w:val="single" w:sz="12" w:space="0" w:color="auto"/>
              <w:bottom w:val="single" w:sz="8" w:space="0" w:color="auto"/>
            </w:tcBorders>
            <w:vAlign w:val="center"/>
          </w:tcPr>
          <w:p w14:paraId="03C33BE7" w14:textId="1A414D39" w:rsidR="004938AB" w:rsidRPr="00864D6E" w:rsidRDefault="004938AB" w:rsidP="000F1EDD">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t</w:t>
            </w:r>
            <w:r w:rsidRPr="00864D6E">
              <w:rPr>
                <w:rFonts w:ascii="Times New Roman" w:hAnsi="Times New Roman" w:cs="Times New Roman"/>
                <w:sz w:val="20"/>
                <w:szCs w:val="20"/>
              </w:rPr>
              <w:t xml:space="preserve"> / min</w:t>
            </w:r>
          </w:p>
        </w:tc>
        <w:tc>
          <w:tcPr>
            <w:tcW w:w="851" w:type="dxa"/>
            <w:tcBorders>
              <w:top w:val="single" w:sz="12" w:space="0" w:color="auto"/>
              <w:bottom w:val="single" w:sz="8" w:space="0" w:color="auto"/>
            </w:tcBorders>
            <w:vAlign w:val="center"/>
          </w:tcPr>
          <w:p w14:paraId="61861E3B" w14:textId="61228132"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x</w:t>
            </w:r>
            <w:r w:rsidRPr="00864D6E">
              <w:rPr>
                <w:rFonts w:ascii="Times New Roman" w:hAnsi="Times New Roman" w:cs="Times New Roman"/>
                <w:sz w:val="20"/>
                <w:szCs w:val="20"/>
                <w:vertAlign w:val="subscript"/>
              </w:rPr>
              <w:t>B</w:t>
            </w:r>
            <w:r w:rsidRPr="00864D6E">
              <w:rPr>
                <w:rFonts w:ascii="Times New Roman" w:hAnsi="Times New Roman" w:cs="Times New Roman"/>
                <w:sz w:val="20"/>
                <w:szCs w:val="20"/>
              </w:rPr>
              <w:t xml:space="preserve"> / %</w:t>
            </w:r>
          </w:p>
        </w:tc>
        <w:tc>
          <w:tcPr>
            <w:tcW w:w="1071" w:type="dxa"/>
            <w:tcBorders>
              <w:top w:val="single" w:sz="12" w:space="0" w:color="auto"/>
              <w:bottom w:val="single" w:sz="8" w:space="0" w:color="auto"/>
            </w:tcBorders>
            <w:vAlign w:val="center"/>
          </w:tcPr>
          <w:p w14:paraId="7C835B9D" w14:textId="18FB5AF2" w:rsidR="004938AB" w:rsidRPr="00864D6E" w:rsidRDefault="004938AB" w:rsidP="000F1EDD">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S</w:t>
            </w:r>
            <w:r w:rsidRPr="00864D6E">
              <w:rPr>
                <w:rFonts w:ascii="Times New Roman" w:hAnsi="Times New Roman" w:cs="Times New Roman"/>
                <w:sz w:val="20"/>
                <w:szCs w:val="20"/>
                <w:vertAlign w:val="subscript"/>
              </w:rPr>
              <w:t>DNB</w:t>
            </w:r>
            <w:r w:rsidRPr="00864D6E">
              <w:rPr>
                <w:rFonts w:ascii="Times New Roman" w:hAnsi="Times New Roman" w:cs="Times New Roman"/>
                <w:sz w:val="20"/>
                <w:szCs w:val="20"/>
              </w:rPr>
              <w:t xml:space="preserve"> / %</w:t>
            </w:r>
          </w:p>
        </w:tc>
      </w:tr>
      <w:tr w:rsidR="00864D6E" w:rsidRPr="00864D6E" w14:paraId="1EE24541" w14:textId="565E92A4" w:rsidTr="00130891">
        <w:tc>
          <w:tcPr>
            <w:tcW w:w="2040" w:type="dxa"/>
            <w:tcBorders>
              <w:top w:val="single" w:sz="8" w:space="0" w:color="auto"/>
            </w:tcBorders>
            <w:vAlign w:val="center"/>
          </w:tcPr>
          <w:p w14:paraId="25E5653F" w14:textId="21D3FCF4"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T</w:t>
            </w:r>
            <w:r w:rsidRPr="00864D6E">
              <w:rPr>
                <w:rFonts w:ascii="Times New Roman" w:hAnsi="Times New Roman" w:cs="Times New Roman"/>
                <w:sz w:val="20"/>
                <w:szCs w:val="20"/>
              </w:rPr>
              <w:t>wo-stage countercurrent microflow</w:t>
            </w:r>
          </w:p>
        </w:tc>
        <w:tc>
          <w:tcPr>
            <w:tcW w:w="871" w:type="dxa"/>
            <w:tcBorders>
              <w:top w:val="single" w:sz="8" w:space="0" w:color="auto"/>
            </w:tcBorders>
            <w:vAlign w:val="center"/>
          </w:tcPr>
          <w:p w14:paraId="6C69E3BF" w14:textId="6F1B7960"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90</w:t>
            </w:r>
          </w:p>
        </w:tc>
        <w:tc>
          <w:tcPr>
            <w:tcW w:w="1186" w:type="dxa"/>
            <w:tcBorders>
              <w:top w:val="single" w:sz="8" w:space="0" w:color="auto"/>
            </w:tcBorders>
            <w:vAlign w:val="center"/>
          </w:tcPr>
          <w:p w14:paraId="355309A1" w14:textId="4AD14488"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75</w:t>
            </w:r>
          </w:p>
        </w:tc>
        <w:tc>
          <w:tcPr>
            <w:tcW w:w="584" w:type="dxa"/>
            <w:tcBorders>
              <w:top w:val="single" w:sz="8" w:space="0" w:color="auto"/>
            </w:tcBorders>
            <w:vAlign w:val="center"/>
          </w:tcPr>
          <w:p w14:paraId="5EDB21C4" w14:textId="12AD2667"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1</w:t>
            </w:r>
            <w:r w:rsidRPr="00864D6E">
              <w:rPr>
                <w:rFonts w:ascii="Times New Roman" w:hAnsi="Times New Roman" w:cs="Times New Roman"/>
                <w:sz w:val="20"/>
                <w:szCs w:val="20"/>
              </w:rPr>
              <w:t>.01</w:t>
            </w:r>
          </w:p>
        </w:tc>
        <w:tc>
          <w:tcPr>
            <w:tcW w:w="843" w:type="dxa"/>
            <w:tcBorders>
              <w:top w:val="single" w:sz="8" w:space="0" w:color="auto"/>
            </w:tcBorders>
            <w:vAlign w:val="center"/>
          </w:tcPr>
          <w:p w14:paraId="4DA5270D" w14:textId="401E20BF"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1</w:t>
            </w:r>
          </w:p>
        </w:tc>
        <w:tc>
          <w:tcPr>
            <w:tcW w:w="850" w:type="dxa"/>
            <w:tcBorders>
              <w:top w:val="single" w:sz="8" w:space="0" w:color="auto"/>
            </w:tcBorders>
            <w:vAlign w:val="center"/>
          </w:tcPr>
          <w:p w14:paraId="1A47F59A" w14:textId="2664E06D"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2</w:t>
            </w:r>
            <w:r w:rsidRPr="00864D6E">
              <w:rPr>
                <w:rFonts w:ascii="Times New Roman" w:hAnsi="Times New Roman" w:cs="Times New Roman"/>
                <w:sz w:val="20"/>
                <w:szCs w:val="20"/>
              </w:rPr>
              <w:t>.0</w:t>
            </w:r>
          </w:p>
        </w:tc>
        <w:tc>
          <w:tcPr>
            <w:tcW w:w="851" w:type="dxa"/>
            <w:tcBorders>
              <w:top w:val="single" w:sz="8" w:space="0" w:color="auto"/>
            </w:tcBorders>
            <w:vAlign w:val="center"/>
          </w:tcPr>
          <w:p w14:paraId="53D7F517" w14:textId="30D93712"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 xml:space="preserve">&gt; </w:t>
            </w:r>
            <w:r w:rsidRPr="00864D6E">
              <w:rPr>
                <w:rFonts w:ascii="Times New Roman" w:hAnsi="Times New Roman" w:cs="Times New Roman" w:hint="eastAsia"/>
                <w:sz w:val="20"/>
                <w:szCs w:val="20"/>
              </w:rPr>
              <w:t>9</w:t>
            </w:r>
            <w:r w:rsidRPr="00864D6E">
              <w:rPr>
                <w:rFonts w:ascii="Times New Roman" w:hAnsi="Times New Roman" w:cs="Times New Roman"/>
                <w:sz w:val="20"/>
                <w:szCs w:val="20"/>
              </w:rPr>
              <w:t>9.9</w:t>
            </w:r>
          </w:p>
        </w:tc>
        <w:tc>
          <w:tcPr>
            <w:tcW w:w="1071" w:type="dxa"/>
            <w:tcBorders>
              <w:top w:val="single" w:sz="8" w:space="0" w:color="auto"/>
            </w:tcBorders>
            <w:vAlign w:val="center"/>
          </w:tcPr>
          <w:p w14:paraId="052C7A1E" w14:textId="182288E1"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 xml:space="preserve">&gt; </w:t>
            </w:r>
            <w:r w:rsidRPr="00864D6E">
              <w:rPr>
                <w:rFonts w:ascii="Times New Roman" w:hAnsi="Times New Roman" w:cs="Times New Roman" w:hint="eastAsia"/>
                <w:sz w:val="20"/>
                <w:szCs w:val="20"/>
              </w:rPr>
              <w:t>9</w:t>
            </w:r>
            <w:r w:rsidRPr="00864D6E">
              <w:rPr>
                <w:rFonts w:ascii="Times New Roman" w:hAnsi="Times New Roman" w:cs="Times New Roman"/>
                <w:sz w:val="20"/>
                <w:szCs w:val="20"/>
              </w:rPr>
              <w:t>9.9</w:t>
            </w:r>
          </w:p>
        </w:tc>
      </w:tr>
      <w:tr w:rsidR="00864D6E" w:rsidRPr="00864D6E" w14:paraId="0B07A1C2" w14:textId="165590E4" w:rsidTr="00130891">
        <w:tc>
          <w:tcPr>
            <w:tcW w:w="2040" w:type="dxa"/>
            <w:tcBorders>
              <w:bottom w:val="single" w:sz="12" w:space="0" w:color="auto"/>
            </w:tcBorders>
            <w:vAlign w:val="center"/>
          </w:tcPr>
          <w:p w14:paraId="6987968B" w14:textId="139E4A0E"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S</w:t>
            </w:r>
            <w:r w:rsidRPr="00864D6E">
              <w:rPr>
                <w:rFonts w:ascii="Times New Roman" w:hAnsi="Times New Roman" w:cs="Times New Roman"/>
                <w:sz w:val="20"/>
                <w:szCs w:val="20"/>
              </w:rPr>
              <w:t>ingle-stage co-current microflow</w:t>
            </w:r>
            <w:r w:rsidR="00642655" w:rsidRPr="00864D6E">
              <w:rPr>
                <w:rFonts w:ascii="Times New Roman" w:hAnsi="Times New Roman" w:cs="Times New Roman"/>
                <w:sz w:val="20"/>
                <w:szCs w:val="20"/>
              </w:rPr>
              <w:fldChar w:fldCharType="begin"/>
            </w:r>
            <w:r w:rsidR="00642655" w:rsidRPr="00864D6E">
              <w:rPr>
                <w:rFonts w:ascii="Times New Roman" w:hAnsi="Times New Roman" w:cs="Times New Roman"/>
                <w:sz w:val="20"/>
                <w:szCs w:val="20"/>
              </w:rPr>
              <w:instrText xml:space="preserve"> ADDIN EN.CITE &lt;EndNote&gt;&lt;Cite&gt;&lt;Author&gt;Zhao&lt;/Author&gt;&lt;Year&gt;2023&lt;/Year&gt;&lt;RecNum&gt;5663&lt;/RecNum&gt;&lt;DisplayText&gt;&lt;style face="superscript"&gt;1&lt;/style&gt;&lt;/DisplayText&gt;&lt;record&gt;&lt;rec-number&gt;5663&lt;/rec-number&gt;&lt;foreign-keys&gt;&lt;key app="EN" db-id="ttd0t50f72fawaexee6pz5eg2rts0vpfpftz" timestamp="1748077214"&gt;5663&lt;/key&gt;&lt;/foreign-keys&gt;&lt;ref-type name="Journal Article"&gt;17&lt;/ref-type&gt;&lt;contributors&gt;&lt;authors&gt;&lt;author&gt;Zhao, Wenyuan&lt;/author&gt;&lt;author&gt;Zhang, Qi&lt;/author&gt;&lt;author&gt;Wei, Wei&lt;/author&gt;&lt;author&gt;Xu, Weichang&lt;/author&gt;&lt;author&gt;Sun, Wenxuan&lt;/author&gt;&lt;author&gt;An, Tingwang&lt;/author&gt;&lt;author&gt;Ji, Lu&lt;/author&gt;&lt;author&gt;Wang, Hande&lt;/author&gt;&lt;author&gt;Zhou, Chuan&lt;/author&gt;&lt;author&gt;Yan, Dongmao&lt;/author&gt;&lt;/authors&gt;&lt;/contributors&gt;&lt;titles&gt;&lt;title&gt;Safe, Green, and Efficient Synthesis of m-Dinitrobenzene via Two-Step Nitration in a Continuous-Flow Microreactor&lt;/title&gt;&lt;/titles&gt;&lt;pages&gt;e202204997&lt;/pages&gt;&lt;volume&gt;8&lt;/volume&gt;&lt;number&gt;14&lt;/number&gt;&lt;dates&gt;&lt;year&gt;2023&lt;/year&gt;&lt;/dates&gt;&lt;isbn&gt;2365-6549&lt;/isbn&gt;&lt;urls&gt;&lt;related-urls&gt;&lt;url&gt;https://chemistry-europe.onlinelibrary.wiley.com/doi/abs/10.1002/slct.202204997&lt;/url&gt;&lt;/related-urls&gt;&lt;/urls&gt;&lt;electronic-resource-num&gt;https://doi.org/10.1002/slct.202204997&lt;/electronic-resource-num&gt;&lt;/record&gt;&lt;/Cite&gt;&lt;/EndNote&gt;</w:instrText>
            </w:r>
            <w:r w:rsidR="00642655" w:rsidRPr="00864D6E">
              <w:rPr>
                <w:rFonts w:ascii="Times New Roman" w:hAnsi="Times New Roman" w:cs="Times New Roman"/>
                <w:sz w:val="20"/>
                <w:szCs w:val="20"/>
              </w:rPr>
              <w:fldChar w:fldCharType="separate"/>
            </w:r>
            <w:r w:rsidR="00642655" w:rsidRPr="00864D6E">
              <w:rPr>
                <w:rFonts w:ascii="Times New Roman" w:hAnsi="Times New Roman" w:cs="Times New Roman"/>
                <w:noProof/>
                <w:sz w:val="20"/>
                <w:szCs w:val="20"/>
                <w:vertAlign w:val="superscript"/>
              </w:rPr>
              <w:t>1</w:t>
            </w:r>
            <w:r w:rsidR="00642655" w:rsidRPr="00864D6E">
              <w:rPr>
                <w:rFonts w:ascii="Times New Roman" w:hAnsi="Times New Roman" w:cs="Times New Roman"/>
                <w:sz w:val="20"/>
                <w:szCs w:val="20"/>
              </w:rPr>
              <w:fldChar w:fldCharType="end"/>
            </w:r>
          </w:p>
        </w:tc>
        <w:tc>
          <w:tcPr>
            <w:tcW w:w="871" w:type="dxa"/>
            <w:tcBorders>
              <w:bottom w:val="single" w:sz="12" w:space="0" w:color="auto"/>
            </w:tcBorders>
            <w:vAlign w:val="center"/>
          </w:tcPr>
          <w:p w14:paraId="11A73AB9" w14:textId="19B3816B"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7</w:t>
            </w:r>
            <w:r w:rsidRPr="00864D6E">
              <w:rPr>
                <w:rFonts w:ascii="Times New Roman" w:hAnsi="Times New Roman" w:cs="Times New Roman"/>
                <w:sz w:val="20"/>
                <w:szCs w:val="20"/>
              </w:rPr>
              <w:t>0</w:t>
            </w:r>
          </w:p>
        </w:tc>
        <w:tc>
          <w:tcPr>
            <w:tcW w:w="1186" w:type="dxa"/>
            <w:tcBorders>
              <w:bottom w:val="single" w:sz="12" w:space="0" w:color="auto"/>
            </w:tcBorders>
            <w:vAlign w:val="center"/>
          </w:tcPr>
          <w:p w14:paraId="57849815" w14:textId="151E2A15"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7</w:t>
            </w:r>
            <w:r w:rsidRPr="00864D6E">
              <w:rPr>
                <w:rFonts w:ascii="Times New Roman" w:hAnsi="Times New Roman" w:cs="Times New Roman"/>
                <w:sz w:val="20"/>
                <w:szCs w:val="20"/>
              </w:rPr>
              <w:t>1.5</w:t>
            </w:r>
          </w:p>
        </w:tc>
        <w:tc>
          <w:tcPr>
            <w:tcW w:w="584" w:type="dxa"/>
            <w:tcBorders>
              <w:bottom w:val="single" w:sz="12" w:space="0" w:color="auto"/>
            </w:tcBorders>
            <w:vAlign w:val="center"/>
          </w:tcPr>
          <w:p w14:paraId="211C54F3" w14:textId="45368970"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1</w:t>
            </w:r>
            <w:r w:rsidRPr="00864D6E">
              <w:rPr>
                <w:rFonts w:ascii="Times New Roman" w:hAnsi="Times New Roman" w:cs="Times New Roman"/>
                <w:sz w:val="20"/>
                <w:szCs w:val="20"/>
              </w:rPr>
              <w:t>.05</w:t>
            </w:r>
          </w:p>
        </w:tc>
        <w:tc>
          <w:tcPr>
            <w:tcW w:w="843" w:type="dxa"/>
            <w:tcBorders>
              <w:bottom w:val="single" w:sz="12" w:space="0" w:color="auto"/>
            </w:tcBorders>
            <w:vAlign w:val="center"/>
          </w:tcPr>
          <w:p w14:paraId="14CB4568" w14:textId="4236A593"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w:t>
            </w:r>
          </w:p>
        </w:tc>
        <w:tc>
          <w:tcPr>
            <w:tcW w:w="850" w:type="dxa"/>
            <w:tcBorders>
              <w:bottom w:val="single" w:sz="12" w:space="0" w:color="auto"/>
            </w:tcBorders>
            <w:vAlign w:val="center"/>
          </w:tcPr>
          <w:p w14:paraId="57764155" w14:textId="6DE26C2C"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2</w:t>
            </w:r>
            <w:r w:rsidRPr="00864D6E">
              <w:rPr>
                <w:rFonts w:ascii="Times New Roman" w:hAnsi="Times New Roman" w:cs="Times New Roman"/>
                <w:sz w:val="20"/>
                <w:szCs w:val="20"/>
              </w:rPr>
              <w:t>.2</w:t>
            </w:r>
          </w:p>
        </w:tc>
        <w:tc>
          <w:tcPr>
            <w:tcW w:w="851" w:type="dxa"/>
            <w:tcBorders>
              <w:bottom w:val="single" w:sz="12" w:space="0" w:color="auto"/>
            </w:tcBorders>
            <w:vAlign w:val="center"/>
          </w:tcPr>
          <w:p w14:paraId="55327036" w14:textId="1248A4F2"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9</w:t>
            </w:r>
            <w:r w:rsidRPr="00864D6E">
              <w:rPr>
                <w:rFonts w:ascii="Times New Roman" w:hAnsi="Times New Roman" w:cs="Times New Roman"/>
                <w:sz w:val="20"/>
                <w:szCs w:val="20"/>
              </w:rPr>
              <w:t>9.5</w:t>
            </w:r>
          </w:p>
        </w:tc>
        <w:tc>
          <w:tcPr>
            <w:tcW w:w="1071" w:type="dxa"/>
            <w:tcBorders>
              <w:bottom w:val="single" w:sz="12" w:space="0" w:color="auto"/>
            </w:tcBorders>
            <w:vAlign w:val="center"/>
          </w:tcPr>
          <w:p w14:paraId="6BA432F2" w14:textId="4AF46B3F" w:rsidR="004938AB" w:rsidRPr="00864D6E" w:rsidRDefault="004938AB" w:rsidP="000F1EDD">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9</w:t>
            </w:r>
            <w:r w:rsidRPr="00864D6E">
              <w:rPr>
                <w:rFonts w:ascii="Times New Roman" w:hAnsi="Times New Roman" w:cs="Times New Roman"/>
                <w:sz w:val="20"/>
                <w:szCs w:val="20"/>
              </w:rPr>
              <w:t>9.6</w:t>
            </w:r>
          </w:p>
        </w:tc>
      </w:tr>
    </w:tbl>
    <w:p w14:paraId="767FE009" w14:textId="77777777" w:rsidR="00EE17BA" w:rsidRDefault="00EE17BA" w:rsidP="000F1EDD">
      <w:pPr>
        <w:spacing w:line="360" w:lineRule="auto"/>
        <w:rPr>
          <w:rFonts w:ascii="Times New Roman" w:hAnsi="Times New Roman" w:cs="Times New Roman"/>
        </w:rPr>
        <w:sectPr w:rsidR="00EE17BA">
          <w:pgSz w:w="11906" w:h="16838"/>
          <w:pgMar w:top="1440" w:right="1800" w:bottom="1440" w:left="1800" w:header="851" w:footer="992" w:gutter="0"/>
          <w:cols w:space="425"/>
          <w:docGrid w:type="lines" w:linePitch="312"/>
        </w:sectPr>
      </w:pPr>
    </w:p>
    <w:p w14:paraId="53785B66" w14:textId="03F405A0" w:rsidR="00B373B3" w:rsidRPr="00CC4ABF" w:rsidRDefault="00B373B3" w:rsidP="00CC4ABF">
      <w:pPr>
        <w:pStyle w:val="3"/>
        <w:rPr>
          <w:rFonts w:ascii="Times New Roman" w:hAnsi="Times New Roman" w:cs="Times New Roman"/>
          <w:b w:val="0"/>
          <w:bCs w:val="0"/>
          <w:sz w:val="24"/>
          <w:szCs w:val="24"/>
        </w:rPr>
      </w:pPr>
      <w:bookmarkStart w:id="10" w:name="_Toc199069297"/>
      <w:r w:rsidRPr="00CC4ABF">
        <w:rPr>
          <w:rFonts w:ascii="Times New Roman" w:hAnsi="Times New Roman" w:cs="Times New Roman" w:hint="eastAsia"/>
          <w:b w:val="0"/>
          <w:bCs w:val="0"/>
          <w:sz w:val="24"/>
          <w:szCs w:val="24"/>
        </w:rPr>
        <w:lastRenderedPageBreak/>
        <w:t>5</w:t>
      </w:r>
      <w:r w:rsidRPr="00CC4ABF">
        <w:rPr>
          <w:rFonts w:ascii="Times New Roman" w:hAnsi="Times New Roman" w:cs="Times New Roman"/>
          <w:b w:val="0"/>
          <w:bCs w:val="0"/>
          <w:sz w:val="24"/>
          <w:szCs w:val="24"/>
        </w:rPr>
        <w:t>.2 Thermodynamic properties of benzene and mixed acid system</w:t>
      </w:r>
      <w:bookmarkEnd w:id="10"/>
    </w:p>
    <w:p w14:paraId="43888DBD" w14:textId="5BF88EFE" w:rsidR="00B373B3" w:rsidRDefault="004E69BC" w:rsidP="000F1EDD">
      <w:pPr>
        <w:spacing w:line="360" w:lineRule="auto"/>
        <w:ind w:firstLineChars="200" w:firstLine="480"/>
        <w:rPr>
          <w:rFonts w:ascii="Times New Roman" w:hAnsi="Times New Roman" w:cs="Times New Roman"/>
          <w:sz w:val="24"/>
          <w:szCs w:val="24"/>
        </w:rPr>
      </w:pPr>
      <w:r w:rsidRPr="004E69BC">
        <w:rPr>
          <w:rFonts w:ascii="Times New Roman" w:hAnsi="Times New Roman" w:cs="Times New Roman"/>
          <w:sz w:val="24"/>
          <w:szCs w:val="24"/>
        </w:rPr>
        <w:t xml:space="preserve">The solubility of benzene and nitrobenzene in </w:t>
      </w:r>
      <w:r w:rsidR="00C95D0E">
        <w:rPr>
          <w:rFonts w:ascii="Times New Roman" w:hAnsi="Times New Roman" w:cs="Times New Roman"/>
          <w:sz w:val="24"/>
          <w:szCs w:val="24"/>
        </w:rPr>
        <w:t>H</w:t>
      </w:r>
      <w:r w:rsidR="00C95D0E" w:rsidRPr="00C95D0E">
        <w:rPr>
          <w:rFonts w:ascii="Times New Roman" w:hAnsi="Times New Roman" w:cs="Times New Roman"/>
          <w:sz w:val="24"/>
          <w:szCs w:val="24"/>
          <w:vertAlign w:val="subscript"/>
        </w:rPr>
        <w:t>2</w:t>
      </w:r>
      <w:r w:rsidR="00C95D0E">
        <w:rPr>
          <w:rFonts w:ascii="Times New Roman" w:hAnsi="Times New Roman" w:cs="Times New Roman"/>
          <w:sz w:val="24"/>
          <w:szCs w:val="24"/>
        </w:rPr>
        <w:t>SO</w:t>
      </w:r>
      <w:r w:rsidR="00C95D0E" w:rsidRPr="00C95D0E">
        <w:rPr>
          <w:rFonts w:ascii="Times New Roman" w:hAnsi="Times New Roman" w:cs="Times New Roman"/>
          <w:sz w:val="24"/>
          <w:szCs w:val="24"/>
          <w:vertAlign w:val="subscript"/>
        </w:rPr>
        <w:t>4</w:t>
      </w:r>
      <w:r w:rsidRPr="004E69BC">
        <w:rPr>
          <w:rFonts w:ascii="Times New Roman" w:hAnsi="Times New Roman" w:cs="Times New Roman"/>
          <w:sz w:val="24"/>
          <w:szCs w:val="24"/>
        </w:rPr>
        <w:t xml:space="preserve"> was further studied</w:t>
      </w:r>
      <w:r w:rsidR="00036404">
        <w:rPr>
          <w:rFonts w:ascii="Times New Roman" w:hAnsi="Times New Roman" w:cs="Times New Roman"/>
          <w:sz w:val="24"/>
          <w:szCs w:val="24"/>
        </w:rPr>
        <w:t>, as shown in Figure S6.</w:t>
      </w:r>
      <w:r w:rsidR="00C95D0E">
        <w:rPr>
          <w:rFonts w:ascii="Times New Roman" w:hAnsi="Times New Roman" w:cs="Times New Roman"/>
          <w:sz w:val="24"/>
          <w:szCs w:val="24"/>
        </w:rPr>
        <w:t xml:space="preserve"> </w:t>
      </w:r>
      <w:r w:rsidR="002F0313" w:rsidRPr="002F0313">
        <w:rPr>
          <w:rFonts w:ascii="Times New Roman" w:hAnsi="Times New Roman" w:cs="Times New Roman"/>
          <w:sz w:val="24"/>
          <w:szCs w:val="24"/>
        </w:rPr>
        <w:t>Benzene is a typical non-polar molecule, while concentrated sulfuric acid is a highly polar strong acid.</w:t>
      </w:r>
      <w:r w:rsidR="002F0313">
        <w:rPr>
          <w:rFonts w:ascii="Times New Roman" w:hAnsi="Times New Roman" w:cs="Times New Roman"/>
          <w:sz w:val="24"/>
          <w:szCs w:val="24"/>
        </w:rPr>
        <w:t xml:space="preserve"> </w:t>
      </w:r>
      <w:r w:rsidR="002F0313" w:rsidRPr="002F0313">
        <w:rPr>
          <w:rFonts w:ascii="Times New Roman" w:hAnsi="Times New Roman" w:cs="Times New Roman"/>
          <w:sz w:val="24"/>
          <w:szCs w:val="24"/>
        </w:rPr>
        <w:t>As shown in Figure S6, benzene is completely insoluble in 70%</w:t>
      </w:r>
      <w:r w:rsidR="002F0313">
        <w:rPr>
          <w:rFonts w:ascii="Times New Roman" w:hAnsi="Times New Roman" w:cs="Times New Roman"/>
          <w:sz w:val="24"/>
          <w:szCs w:val="24"/>
        </w:rPr>
        <w:t xml:space="preserve"> ~ </w:t>
      </w:r>
      <w:r w:rsidR="002F0313" w:rsidRPr="002F0313">
        <w:rPr>
          <w:rFonts w:ascii="Times New Roman" w:hAnsi="Times New Roman" w:cs="Times New Roman"/>
          <w:sz w:val="24"/>
          <w:szCs w:val="24"/>
        </w:rPr>
        <w:t>85%</w:t>
      </w:r>
      <w:r w:rsidR="002F0313">
        <w:rPr>
          <w:rFonts w:ascii="Times New Roman" w:hAnsi="Times New Roman" w:cs="Times New Roman"/>
          <w:sz w:val="24"/>
          <w:szCs w:val="24"/>
        </w:rPr>
        <w:t xml:space="preserve"> H</w:t>
      </w:r>
      <w:r w:rsidR="002F0313" w:rsidRPr="00C95D0E">
        <w:rPr>
          <w:rFonts w:ascii="Times New Roman" w:hAnsi="Times New Roman" w:cs="Times New Roman"/>
          <w:sz w:val="24"/>
          <w:szCs w:val="24"/>
          <w:vertAlign w:val="subscript"/>
        </w:rPr>
        <w:t>2</w:t>
      </w:r>
      <w:r w:rsidR="002F0313">
        <w:rPr>
          <w:rFonts w:ascii="Times New Roman" w:hAnsi="Times New Roman" w:cs="Times New Roman"/>
          <w:sz w:val="24"/>
          <w:szCs w:val="24"/>
        </w:rPr>
        <w:t>SO</w:t>
      </w:r>
      <w:r w:rsidR="002F0313" w:rsidRPr="00C95D0E">
        <w:rPr>
          <w:rFonts w:ascii="Times New Roman" w:hAnsi="Times New Roman" w:cs="Times New Roman"/>
          <w:sz w:val="24"/>
          <w:szCs w:val="24"/>
          <w:vertAlign w:val="subscript"/>
        </w:rPr>
        <w:t>4</w:t>
      </w:r>
      <w:r w:rsidR="002F0313">
        <w:rPr>
          <w:rFonts w:ascii="Times New Roman" w:hAnsi="Times New Roman" w:cs="Times New Roman"/>
          <w:sz w:val="24"/>
          <w:szCs w:val="24"/>
        </w:rPr>
        <w:t xml:space="preserve">. </w:t>
      </w:r>
      <w:r w:rsidR="002F0313" w:rsidRPr="002F0313">
        <w:rPr>
          <w:rFonts w:ascii="Times New Roman" w:hAnsi="Times New Roman" w:cs="Times New Roman"/>
          <w:sz w:val="24"/>
          <w:szCs w:val="24"/>
        </w:rPr>
        <w:t xml:space="preserve">In contrast, the introduction of a nitro group significantly increases the molecular polarity of nitrobenzene, thereby enhancing its solubility in </w:t>
      </w:r>
      <w:r w:rsidR="002F0313">
        <w:rPr>
          <w:rFonts w:ascii="Times New Roman" w:hAnsi="Times New Roman" w:cs="Times New Roman"/>
          <w:sz w:val="24"/>
          <w:szCs w:val="24"/>
        </w:rPr>
        <w:t>H</w:t>
      </w:r>
      <w:r w:rsidR="002F0313" w:rsidRPr="00C95D0E">
        <w:rPr>
          <w:rFonts w:ascii="Times New Roman" w:hAnsi="Times New Roman" w:cs="Times New Roman"/>
          <w:sz w:val="24"/>
          <w:szCs w:val="24"/>
          <w:vertAlign w:val="subscript"/>
        </w:rPr>
        <w:t>2</w:t>
      </w:r>
      <w:r w:rsidR="002F0313">
        <w:rPr>
          <w:rFonts w:ascii="Times New Roman" w:hAnsi="Times New Roman" w:cs="Times New Roman"/>
          <w:sz w:val="24"/>
          <w:szCs w:val="24"/>
        </w:rPr>
        <w:t>SO</w:t>
      </w:r>
      <w:r w:rsidR="002F0313" w:rsidRPr="00C95D0E">
        <w:rPr>
          <w:rFonts w:ascii="Times New Roman" w:hAnsi="Times New Roman" w:cs="Times New Roman"/>
          <w:sz w:val="24"/>
          <w:szCs w:val="24"/>
          <w:vertAlign w:val="subscript"/>
        </w:rPr>
        <w:t>4</w:t>
      </w:r>
      <w:r w:rsidR="002F0313" w:rsidRPr="002F0313">
        <w:rPr>
          <w:rFonts w:ascii="Times New Roman" w:hAnsi="Times New Roman" w:cs="Times New Roman"/>
          <w:sz w:val="24"/>
          <w:szCs w:val="24"/>
        </w:rPr>
        <w:t>.</w:t>
      </w:r>
    </w:p>
    <w:p w14:paraId="699288A7" w14:textId="77777777" w:rsidR="00A433AD" w:rsidRDefault="00A433AD" w:rsidP="00A433AD">
      <w:pPr>
        <w:spacing w:line="360" w:lineRule="auto"/>
        <w:rPr>
          <w:rFonts w:ascii="Times New Roman" w:hAnsi="Times New Roman" w:cs="Times New Roman"/>
          <w:sz w:val="24"/>
          <w:szCs w:val="24"/>
        </w:rPr>
      </w:pPr>
    </w:p>
    <w:p w14:paraId="50100479" w14:textId="77777777" w:rsidR="00EE17BA" w:rsidRDefault="00EE17BA" w:rsidP="000F1EDD">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3C5ABE15" wp14:editId="003AF12B">
            <wp:extent cx="2815490" cy="21600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5490" cy="2160000"/>
                    </a:xfrm>
                    <a:prstGeom prst="rect">
                      <a:avLst/>
                    </a:prstGeom>
                    <a:noFill/>
                    <a:ln>
                      <a:noFill/>
                    </a:ln>
                  </pic:spPr>
                </pic:pic>
              </a:graphicData>
            </a:graphic>
          </wp:inline>
        </w:drawing>
      </w:r>
    </w:p>
    <w:p w14:paraId="11887E1C" w14:textId="42A04D6B" w:rsidR="00EE17BA" w:rsidRDefault="00EE17BA" w:rsidP="000F1EDD">
      <w:pPr>
        <w:spacing w:line="360" w:lineRule="auto"/>
        <w:rPr>
          <w:rFonts w:ascii="Times New Roman" w:hAnsi="Times New Roman" w:cs="Times New Roman"/>
          <w:sz w:val="20"/>
          <w:szCs w:val="20"/>
        </w:rPr>
      </w:pPr>
      <w:r w:rsidRPr="00C95D0E">
        <w:rPr>
          <w:rFonts w:ascii="Times New Roman" w:hAnsi="Times New Roman" w:cs="Times New Roman" w:hint="eastAsia"/>
          <w:b/>
          <w:bCs/>
          <w:sz w:val="20"/>
          <w:szCs w:val="20"/>
        </w:rPr>
        <w:t>F</w:t>
      </w:r>
      <w:r w:rsidRPr="00C95D0E">
        <w:rPr>
          <w:rFonts w:ascii="Times New Roman" w:hAnsi="Times New Roman" w:cs="Times New Roman"/>
          <w:b/>
          <w:bCs/>
          <w:sz w:val="20"/>
          <w:szCs w:val="20"/>
        </w:rPr>
        <w:t>igure S6</w:t>
      </w:r>
      <w:r w:rsidRPr="00C95D0E">
        <w:rPr>
          <w:rFonts w:ascii="Times New Roman" w:hAnsi="Times New Roman" w:cs="Times New Roman"/>
          <w:sz w:val="20"/>
          <w:szCs w:val="20"/>
        </w:rPr>
        <w:t>. Solubility of benzene and nitrobenzene in H</w:t>
      </w:r>
      <w:r w:rsidRPr="00C95D0E">
        <w:rPr>
          <w:rFonts w:ascii="Times New Roman" w:hAnsi="Times New Roman" w:cs="Times New Roman"/>
          <w:sz w:val="20"/>
          <w:szCs w:val="20"/>
          <w:vertAlign w:val="subscript"/>
        </w:rPr>
        <w:t>2</w:t>
      </w:r>
      <w:r w:rsidRPr="00C95D0E">
        <w:rPr>
          <w:rFonts w:ascii="Times New Roman" w:hAnsi="Times New Roman" w:cs="Times New Roman"/>
          <w:sz w:val="20"/>
          <w:szCs w:val="20"/>
        </w:rPr>
        <w:t>SO</w:t>
      </w:r>
      <w:r w:rsidRPr="00C95D0E">
        <w:rPr>
          <w:rFonts w:ascii="Times New Roman" w:hAnsi="Times New Roman" w:cs="Times New Roman"/>
          <w:sz w:val="20"/>
          <w:szCs w:val="20"/>
          <w:vertAlign w:val="subscript"/>
        </w:rPr>
        <w:t>4</w:t>
      </w:r>
      <w:r w:rsidRPr="00C95D0E">
        <w:rPr>
          <w:rFonts w:ascii="Times New Roman" w:hAnsi="Times New Roman" w:cs="Times New Roman"/>
          <w:sz w:val="20"/>
          <w:szCs w:val="20"/>
        </w:rPr>
        <w:t xml:space="preserve"> of different concentrations</w:t>
      </w:r>
      <w:r w:rsidR="0056346E">
        <w:rPr>
          <w:rFonts w:ascii="Times New Roman" w:hAnsi="Times New Roman" w:cs="Times New Roman"/>
          <w:sz w:val="20"/>
          <w:szCs w:val="20"/>
        </w:rPr>
        <w:t>.</w:t>
      </w:r>
    </w:p>
    <w:p w14:paraId="1AC6E980" w14:textId="77777777" w:rsidR="00A433AD" w:rsidRDefault="00A433AD" w:rsidP="000F1EDD">
      <w:pPr>
        <w:spacing w:line="360" w:lineRule="auto"/>
        <w:rPr>
          <w:rFonts w:ascii="Times New Roman" w:hAnsi="Times New Roman" w:cs="Times New Roman"/>
          <w:sz w:val="20"/>
          <w:szCs w:val="20"/>
        </w:rPr>
      </w:pPr>
    </w:p>
    <w:p w14:paraId="422C99B8" w14:textId="24C0423B" w:rsidR="00EE17BA" w:rsidRPr="00EE17BA" w:rsidRDefault="00EE17BA" w:rsidP="000F1EDD">
      <w:pPr>
        <w:spacing w:line="360" w:lineRule="auto"/>
        <w:ind w:firstLineChars="200" w:firstLine="480"/>
        <w:rPr>
          <w:rFonts w:ascii="Times New Roman" w:hAnsi="Times New Roman" w:cs="Times New Roman"/>
          <w:sz w:val="24"/>
          <w:szCs w:val="24"/>
        </w:rPr>
      </w:pPr>
      <w:r w:rsidRPr="00EE17BA">
        <w:rPr>
          <w:rFonts w:ascii="Times New Roman" w:hAnsi="Times New Roman" w:cs="Times New Roman"/>
          <w:sz w:val="24"/>
          <w:szCs w:val="24"/>
        </w:rPr>
        <w:t>Consistent with the toluene nitration system,</w:t>
      </w:r>
      <w:r>
        <w:rPr>
          <w:rFonts w:ascii="Times New Roman" w:hAnsi="Times New Roman" w:cs="Times New Roman"/>
          <w:sz w:val="24"/>
          <w:szCs w:val="24"/>
        </w:rPr>
        <w:t xml:space="preserve"> </w:t>
      </w:r>
      <w:r w:rsidRPr="00EE17BA">
        <w:rPr>
          <w:rFonts w:ascii="Times New Roman" w:hAnsi="Times New Roman" w:cs="Times New Roman"/>
          <w:sz w:val="24"/>
          <w:szCs w:val="24"/>
        </w:rPr>
        <w:t xml:space="preserve">a decrease in </w:t>
      </w:r>
      <w:r>
        <w:rPr>
          <w:rFonts w:ascii="Times New Roman" w:hAnsi="Times New Roman" w:cs="Times New Roman"/>
          <w:sz w:val="24"/>
          <w:szCs w:val="24"/>
        </w:rPr>
        <w:t>H</w:t>
      </w:r>
      <w:r w:rsidRPr="00C95D0E">
        <w:rPr>
          <w:rFonts w:ascii="Times New Roman" w:hAnsi="Times New Roman" w:cs="Times New Roman"/>
          <w:sz w:val="24"/>
          <w:szCs w:val="24"/>
          <w:vertAlign w:val="subscript"/>
        </w:rPr>
        <w:t>2</w:t>
      </w:r>
      <w:r>
        <w:rPr>
          <w:rFonts w:ascii="Times New Roman" w:hAnsi="Times New Roman" w:cs="Times New Roman"/>
          <w:sz w:val="24"/>
          <w:szCs w:val="24"/>
        </w:rPr>
        <w:t>SO</w:t>
      </w:r>
      <w:r w:rsidRPr="00C95D0E">
        <w:rPr>
          <w:rFonts w:ascii="Times New Roman" w:hAnsi="Times New Roman" w:cs="Times New Roman"/>
          <w:sz w:val="24"/>
          <w:szCs w:val="24"/>
          <w:vertAlign w:val="subscript"/>
        </w:rPr>
        <w:t>4</w:t>
      </w:r>
      <w:r w:rsidRPr="00EE17BA">
        <w:rPr>
          <w:rFonts w:ascii="Times New Roman" w:hAnsi="Times New Roman" w:cs="Times New Roman"/>
          <w:sz w:val="24"/>
          <w:szCs w:val="24"/>
        </w:rPr>
        <w:t xml:space="preserve"> concentration significantly reduces the solubility difference between benzene and nitrobenzene.</w:t>
      </w:r>
      <w:r>
        <w:rPr>
          <w:rFonts w:ascii="Times New Roman" w:hAnsi="Times New Roman" w:cs="Times New Roman"/>
          <w:sz w:val="24"/>
          <w:szCs w:val="24"/>
        </w:rPr>
        <w:t xml:space="preserve"> Therefore, at low H</w:t>
      </w:r>
      <w:r w:rsidRPr="00C95D0E">
        <w:rPr>
          <w:rFonts w:ascii="Times New Roman" w:hAnsi="Times New Roman" w:cs="Times New Roman"/>
          <w:sz w:val="24"/>
          <w:szCs w:val="24"/>
          <w:vertAlign w:val="subscript"/>
        </w:rPr>
        <w:t>2</w:t>
      </w:r>
      <w:r>
        <w:rPr>
          <w:rFonts w:ascii="Times New Roman" w:hAnsi="Times New Roman" w:cs="Times New Roman"/>
          <w:sz w:val="24"/>
          <w:szCs w:val="24"/>
        </w:rPr>
        <w:t>SO</w:t>
      </w:r>
      <w:r w:rsidRPr="00C95D0E">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dosage, </w:t>
      </w:r>
      <w:r w:rsidRPr="00EE17BA">
        <w:rPr>
          <w:rFonts w:ascii="Times New Roman" w:hAnsi="Times New Roman" w:cs="Times New Roman"/>
          <w:sz w:val="24"/>
          <w:szCs w:val="24"/>
        </w:rPr>
        <w:t>the water produced by benzene nitration will also significantly reduce the solubility of nitrobenzene in sulfuric acid, thereby avoiding the occurrence of over-nitration side reactions.</w:t>
      </w:r>
      <w:r w:rsidRPr="00EE17BA">
        <w:t xml:space="preserve"> </w:t>
      </w:r>
      <w:r w:rsidRPr="00EE17BA">
        <w:rPr>
          <w:rFonts w:ascii="Times New Roman" w:hAnsi="Times New Roman" w:cs="Times New Roman"/>
          <w:sz w:val="24"/>
          <w:szCs w:val="24"/>
        </w:rPr>
        <w:t xml:space="preserve">Critically, the implementation of </w:t>
      </w:r>
      <w:r>
        <w:rPr>
          <w:rFonts w:ascii="Times New Roman" w:hAnsi="Times New Roman" w:cs="Times New Roman"/>
          <w:sz w:val="24"/>
          <w:szCs w:val="24"/>
        </w:rPr>
        <w:t>the</w:t>
      </w:r>
      <w:r w:rsidRPr="00EE17BA">
        <w:rPr>
          <w:rFonts w:ascii="Times New Roman" w:hAnsi="Times New Roman" w:cs="Times New Roman"/>
          <w:sz w:val="24"/>
          <w:szCs w:val="24"/>
        </w:rPr>
        <w:t xml:space="preserve"> two-stage countercurrent </w:t>
      </w:r>
      <w:r>
        <w:rPr>
          <w:rFonts w:ascii="Times New Roman" w:hAnsi="Times New Roman" w:cs="Times New Roman"/>
          <w:sz w:val="24"/>
          <w:szCs w:val="24"/>
        </w:rPr>
        <w:t>microflow</w:t>
      </w:r>
      <w:r w:rsidRPr="00EE17BA">
        <w:rPr>
          <w:rFonts w:ascii="Times New Roman" w:hAnsi="Times New Roman" w:cs="Times New Roman"/>
          <w:sz w:val="24"/>
          <w:szCs w:val="24"/>
        </w:rPr>
        <w:t xml:space="preserve"> mode effectively compensates for the reduced benzene nitration rate resulting from lower </w:t>
      </w:r>
      <w:r>
        <w:rPr>
          <w:rFonts w:ascii="Times New Roman" w:hAnsi="Times New Roman" w:cs="Times New Roman"/>
          <w:sz w:val="24"/>
          <w:szCs w:val="24"/>
        </w:rPr>
        <w:t>H</w:t>
      </w:r>
      <w:r w:rsidRPr="00C95D0E">
        <w:rPr>
          <w:rFonts w:ascii="Times New Roman" w:hAnsi="Times New Roman" w:cs="Times New Roman"/>
          <w:sz w:val="24"/>
          <w:szCs w:val="24"/>
          <w:vertAlign w:val="subscript"/>
        </w:rPr>
        <w:t>2</w:t>
      </w:r>
      <w:r>
        <w:rPr>
          <w:rFonts w:ascii="Times New Roman" w:hAnsi="Times New Roman" w:cs="Times New Roman"/>
          <w:sz w:val="24"/>
          <w:szCs w:val="24"/>
        </w:rPr>
        <w:t>SO</w:t>
      </w:r>
      <w:r w:rsidRPr="00C95D0E">
        <w:rPr>
          <w:rFonts w:ascii="Times New Roman" w:hAnsi="Times New Roman" w:cs="Times New Roman"/>
          <w:sz w:val="24"/>
          <w:szCs w:val="24"/>
          <w:vertAlign w:val="subscript"/>
        </w:rPr>
        <w:t>4</w:t>
      </w:r>
      <w:r w:rsidRPr="00EE17BA">
        <w:rPr>
          <w:rFonts w:ascii="Times New Roman" w:hAnsi="Times New Roman" w:cs="Times New Roman"/>
          <w:sz w:val="24"/>
          <w:szCs w:val="24"/>
        </w:rPr>
        <w:t xml:space="preserve"> concentrations.</w:t>
      </w:r>
      <w:r>
        <w:rPr>
          <w:rFonts w:ascii="Times New Roman" w:hAnsi="Times New Roman" w:cs="Times New Roman"/>
          <w:sz w:val="24"/>
          <w:szCs w:val="24"/>
        </w:rPr>
        <w:t xml:space="preserve"> </w:t>
      </w:r>
      <w:r w:rsidRPr="00EE17BA">
        <w:rPr>
          <w:rFonts w:ascii="Times New Roman" w:hAnsi="Times New Roman" w:cs="Times New Roman"/>
          <w:sz w:val="24"/>
          <w:szCs w:val="24"/>
        </w:rPr>
        <w:t>Therefore, the trade-off effect of benzene nitration was effectively overcome by adopting the novel microreaction strategy.</w:t>
      </w:r>
    </w:p>
    <w:p w14:paraId="2471B2B4" w14:textId="77777777" w:rsidR="00EE17BA" w:rsidRDefault="00EE17BA" w:rsidP="000F1EDD">
      <w:pPr>
        <w:spacing w:line="360" w:lineRule="auto"/>
        <w:rPr>
          <w:rFonts w:ascii="Times New Roman" w:hAnsi="Times New Roman" w:cs="Times New Roman"/>
          <w:sz w:val="20"/>
          <w:szCs w:val="20"/>
        </w:rPr>
        <w:sectPr w:rsidR="00EE17BA">
          <w:pgSz w:w="11906" w:h="16838"/>
          <w:pgMar w:top="1440" w:right="1800" w:bottom="1440" w:left="1800" w:header="851" w:footer="992" w:gutter="0"/>
          <w:cols w:space="425"/>
          <w:docGrid w:type="lines" w:linePitch="312"/>
        </w:sectPr>
      </w:pPr>
    </w:p>
    <w:p w14:paraId="67685668" w14:textId="0E610634" w:rsidR="000C2D8D" w:rsidRDefault="0038299F" w:rsidP="00CC4ABF">
      <w:pPr>
        <w:pStyle w:val="2"/>
        <w:rPr>
          <w:rFonts w:ascii="Times New Roman" w:hAnsi="Times New Roman" w:cs="Times New Roman"/>
          <w:sz w:val="24"/>
          <w:szCs w:val="24"/>
        </w:rPr>
      </w:pPr>
      <w:bookmarkStart w:id="11" w:name="_Toc199069298"/>
      <w:r w:rsidRPr="00CC4ABF">
        <w:rPr>
          <w:rFonts w:ascii="Times New Roman" w:hAnsi="Times New Roman" w:cs="Times New Roman"/>
          <w:sz w:val="24"/>
          <w:szCs w:val="24"/>
        </w:rPr>
        <w:lastRenderedPageBreak/>
        <w:t>6</w:t>
      </w:r>
      <w:r w:rsidR="000C2D8D" w:rsidRPr="00CC4ABF">
        <w:rPr>
          <w:rFonts w:ascii="Times New Roman" w:hAnsi="Times New Roman" w:cs="Times New Roman"/>
          <w:sz w:val="24"/>
          <w:szCs w:val="24"/>
        </w:rPr>
        <w:t>. Application of the microreaction strategy in chlorobenzene nitration</w:t>
      </w:r>
      <w:bookmarkEnd w:id="11"/>
    </w:p>
    <w:p w14:paraId="63B98E5A" w14:textId="0AAEF280" w:rsidR="0065029A" w:rsidRPr="00CC4ABF" w:rsidRDefault="0065029A" w:rsidP="0065029A">
      <w:pPr>
        <w:pStyle w:val="3"/>
        <w:rPr>
          <w:rFonts w:ascii="Times New Roman" w:hAnsi="Times New Roman" w:cs="Times New Roman"/>
          <w:b w:val="0"/>
          <w:bCs w:val="0"/>
          <w:sz w:val="24"/>
          <w:szCs w:val="24"/>
        </w:rPr>
      </w:pPr>
      <w:bookmarkStart w:id="12" w:name="_Toc199069299"/>
      <w:r>
        <w:rPr>
          <w:rFonts w:ascii="Times New Roman" w:hAnsi="Times New Roman" w:cs="Times New Roman"/>
          <w:b w:val="0"/>
          <w:bCs w:val="0"/>
          <w:sz w:val="24"/>
          <w:szCs w:val="24"/>
        </w:rPr>
        <w:t>6</w:t>
      </w:r>
      <w:r w:rsidRPr="00CC4ABF">
        <w:rPr>
          <w:rFonts w:ascii="Times New Roman" w:hAnsi="Times New Roman" w:cs="Times New Roman"/>
          <w:b w:val="0"/>
          <w:bCs w:val="0"/>
          <w:sz w:val="24"/>
          <w:szCs w:val="24"/>
        </w:rPr>
        <w:t xml:space="preserve">.1 Performance of </w:t>
      </w:r>
      <w:r>
        <w:rPr>
          <w:rFonts w:ascii="Times New Roman" w:hAnsi="Times New Roman" w:cs="Times New Roman" w:hint="eastAsia"/>
          <w:b w:val="0"/>
          <w:bCs w:val="0"/>
          <w:sz w:val="24"/>
          <w:szCs w:val="24"/>
        </w:rPr>
        <w:t>chloro</w:t>
      </w:r>
      <w:r w:rsidRPr="00CC4ABF">
        <w:rPr>
          <w:rFonts w:ascii="Times New Roman" w:hAnsi="Times New Roman" w:cs="Times New Roman"/>
          <w:b w:val="0"/>
          <w:bCs w:val="0"/>
          <w:sz w:val="24"/>
          <w:szCs w:val="24"/>
        </w:rPr>
        <w:t>benzene nitration</w:t>
      </w:r>
      <w:bookmarkEnd w:id="12"/>
    </w:p>
    <w:p w14:paraId="4A5974DA" w14:textId="28C07945" w:rsidR="00ED52B1" w:rsidRDefault="00FD0F90" w:rsidP="000F1EDD">
      <w:pPr>
        <w:spacing w:line="360" w:lineRule="auto"/>
        <w:ind w:firstLineChars="200" w:firstLine="480"/>
        <w:rPr>
          <w:rFonts w:ascii="Times New Roman" w:hAnsi="Times New Roman" w:cs="Times New Roman"/>
          <w:sz w:val="24"/>
          <w:szCs w:val="28"/>
        </w:rPr>
      </w:pPr>
      <w:r w:rsidRPr="00FD0F90">
        <w:rPr>
          <w:rFonts w:ascii="Times New Roman" w:hAnsi="Times New Roman" w:cs="Times New Roman"/>
          <w:sz w:val="24"/>
          <w:szCs w:val="28"/>
        </w:rPr>
        <w:t>The reaction network of chlorobenzene nitration is illustrated in Figure S7. Due to the electron-withdrawing characteristic of the –Cl substituent, the electrophilic reactivity of the aromatic ring is diminished, leading to a slower nitration rate compared to benzene</w:t>
      </w:r>
      <w:r>
        <w:rPr>
          <w:rFonts w:ascii="Times New Roman" w:hAnsi="Times New Roman" w:cs="Times New Roman"/>
          <w:sz w:val="24"/>
          <w:szCs w:val="28"/>
        </w:rPr>
        <w:t xml:space="preserve"> nitration</w:t>
      </w:r>
      <w:r w:rsidRPr="00FD0F90">
        <w:rPr>
          <w:rFonts w:ascii="Times New Roman" w:hAnsi="Times New Roman" w:cs="Times New Roman"/>
          <w:sz w:val="24"/>
          <w:szCs w:val="28"/>
        </w:rPr>
        <w:t>. The microreaction strategy developed in this work is also applied to chlorobenzene to overcome the inherent trade-off between spatiotemporal conversion rate and selectivity. The corresponding reaction process is depicted in Figure S8.</w:t>
      </w:r>
    </w:p>
    <w:p w14:paraId="7AF92228" w14:textId="77777777" w:rsidR="00A433AD" w:rsidRPr="00FD0F90" w:rsidRDefault="00A433AD" w:rsidP="00A433AD">
      <w:pPr>
        <w:spacing w:line="360" w:lineRule="auto"/>
        <w:rPr>
          <w:rFonts w:ascii="Times New Roman" w:hAnsi="Times New Roman" w:cs="Times New Roman"/>
          <w:sz w:val="24"/>
          <w:szCs w:val="28"/>
        </w:rPr>
      </w:pPr>
    </w:p>
    <w:p w14:paraId="3F17F427" w14:textId="74D8A37F" w:rsidR="002B62EE" w:rsidRDefault="008A43F1" w:rsidP="000F1EDD">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36053FCA" wp14:editId="408A7925">
            <wp:extent cx="5274310" cy="32067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3206750"/>
                    </a:xfrm>
                    <a:prstGeom prst="rect">
                      <a:avLst/>
                    </a:prstGeom>
                  </pic:spPr>
                </pic:pic>
              </a:graphicData>
            </a:graphic>
          </wp:inline>
        </w:drawing>
      </w:r>
    </w:p>
    <w:p w14:paraId="455A3A65" w14:textId="7444A984" w:rsidR="008A43F1" w:rsidRDefault="008A43F1" w:rsidP="000F1EDD">
      <w:pPr>
        <w:spacing w:line="360" w:lineRule="auto"/>
        <w:rPr>
          <w:rFonts w:ascii="Times New Roman" w:hAnsi="Times New Roman" w:cs="Times New Roman"/>
          <w:sz w:val="20"/>
          <w:szCs w:val="20"/>
        </w:rPr>
      </w:pPr>
      <w:r w:rsidRPr="00EE17BA">
        <w:rPr>
          <w:rFonts w:ascii="Times New Roman" w:hAnsi="Times New Roman" w:cs="Times New Roman" w:hint="eastAsia"/>
          <w:b/>
          <w:bCs/>
          <w:sz w:val="20"/>
          <w:szCs w:val="20"/>
        </w:rPr>
        <w:t>F</w:t>
      </w:r>
      <w:r w:rsidRPr="00EE17BA">
        <w:rPr>
          <w:rFonts w:ascii="Times New Roman" w:hAnsi="Times New Roman" w:cs="Times New Roman"/>
          <w:b/>
          <w:bCs/>
          <w:sz w:val="20"/>
          <w:szCs w:val="20"/>
        </w:rPr>
        <w:t>igure S</w:t>
      </w:r>
      <w:r w:rsidR="00EE17BA" w:rsidRPr="00EE17BA">
        <w:rPr>
          <w:rFonts w:ascii="Times New Roman" w:hAnsi="Times New Roman" w:cs="Times New Roman"/>
          <w:b/>
          <w:bCs/>
          <w:sz w:val="20"/>
          <w:szCs w:val="20"/>
        </w:rPr>
        <w:t>7</w:t>
      </w:r>
      <w:r w:rsidRPr="00EE17BA">
        <w:rPr>
          <w:rFonts w:ascii="Times New Roman" w:hAnsi="Times New Roman" w:cs="Times New Roman"/>
          <w:sz w:val="20"/>
          <w:szCs w:val="20"/>
        </w:rPr>
        <w:t>. Reaction network of chlorobenzene nitration with mixed acid.</w:t>
      </w:r>
    </w:p>
    <w:p w14:paraId="27B12C8F" w14:textId="0BE9F19E" w:rsidR="00ED52B1" w:rsidRDefault="00ED52B1" w:rsidP="000F1EDD">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B46A35B" wp14:editId="6E3A1CEA">
            <wp:extent cx="5276850" cy="2152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6850" cy="2152650"/>
                    </a:xfrm>
                    <a:prstGeom prst="rect">
                      <a:avLst/>
                    </a:prstGeom>
                    <a:noFill/>
                    <a:ln>
                      <a:noFill/>
                    </a:ln>
                  </pic:spPr>
                </pic:pic>
              </a:graphicData>
            </a:graphic>
          </wp:inline>
        </w:drawing>
      </w:r>
    </w:p>
    <w:p w14:paraId="1D719CC9" w14:textId="4B5F991B" w:rsidR="0056346E" w:rsidRDefault="0056346E" w:rsidP="000F1EDD">
      <w:pPr>
        <w:spacing w:line="360" w:lineRule="auto"/>
        <w:rPr>
          <w:rFonts w:ascii="Times New Roman" w:hAnsi="Times New Roman" w:cs="Times New Roman"/>
          <w:sz w:val="20"/>
          <w:szCs w:val="20"/>
        </w:rPr>
      </w:pPr>
      <w:r w:rsidRPr="00130891">
        <w:rPr>
          <w:rFonts w:ascii="Times New Roman" w:hAnsi="Times New Roman" w:cs="Times New Roman" w:hint="eastAsia"/>
          <w:b/>
          <w:bCs/>
          <w:sz w:val="20"/>
          <w:szCs w:val="20"/>
        </w:rPr>
        <w:t>F</w:t>
      </w:r>
      <w:r w:rsidRPr="00130891">
        <w:rPr>
          <w:rFonts w:ascii="Times New Roman" w:hAnsi="Times New Roman" w:cs="Times New Roman"/>
          <w:b/>
          <w:bCs/>
          <w:sz w:val="20"/>
          <w:szCs w:val="20"/>
        </w:rPr>
        <w:t>igure S</w:t>
      </w:r>
      <w:r>
        <w:rPr>
          <w:rFonts w:ascii="Times New Roman" w:hAnsi="Times New Roman" w:cs="Times New Roman"/>
          <w:b/>
          <w:bCs/>
          <w:sz w:val="20"/>
          <w:szCs w:val="20"/>
        </w:rPr>
        <w:t>8</w:t>
      </w:r>
      <w:r w:rsidRPr="00130891">
        <w:rPr>
          <w:rFonts w:ascii="Times New Roman" w:hAnsi="Times New Roman" w:cs="Times New Roman"/>
          <w:sz w:val="20"/>
          <w:szCs w:val="20"/>
        </w:rPr>
        <w:t xml:space="preserve">. </w:t>
      </w:r>
      <w:r w:rsidRPr="00864D6E">
        <w:rPr>
          <w:rFonts w:ascii="Times New Roman" w:hAnsi="Times New Roman" w:cs="Times New Roman"/>
          <w:sz w:val="20"/>
          <w:szCs w:val="20"/>
        </w:rPr>
        <w:t xml:space="preserve">process design of </w:t>
      </w:r>
      <w:r w:rsidRPr="00EE17BA">
        <w:rPr>
          <w:rFonts w:ascii="Times New Roman" w:hAnsi="Times New Roman" w:cs="Times New Roman"/>
          <w:sz w:val="20"/>
          <w:szCs w:val="20"/>
        </w:rPr>
        <w:t>chlorobenzene</w:t>
      </w:r>
      <w:r w:rsidRPr="00864D6E">
        <w:rPr>
          <w:rFonts w:ascii="Times New Roman" w:hAnsi="Times New Roman" w:cs="Times New Roman"/>
          <w:sz w:val="20"/>
          <w:szCs w:val="20"/>
        </w:rPr>
        <w:t xml:space="preserve"> nitration</w:t>
      </w:r>
      <w:r w:rsidRPr="00130891">
        <w:rPr>
          <w:rFonts w:ascii="Times New Roman" w:hAnsi="Times New Roman" w:cs="Times New Roman"/>
          <w:sz w:val="20"/>
          <w:szCs w:val="20"/>
        </w:rPr>
        <w:t>.</w:t>
      </w:r>
    </w:p>
    <w:p w14:paraId="2D817973" w14:textId="03DC9A10" w:rsidR="00E663C8" w:rsidRDefault="00E663C8" w:rsidP="000F1EDD">
      <w:pPr>
        <w:spacing w:line="360" w:lineRule="auto"/>
        <w:rPr>
          <w:rFonts w:ascii="Times New Roman" w:hAnsi="Times New Roman" w:cs="Times New Roman"/>
          <w:sz w:val="20"/>
          <w:szCs w:val="20"/>
        </w:rPr>
      </w:pPr>
    </w:p>
    <w:p w14:paraId="1B4F46E6" w14:textId="12E6D24F" w:rsidR="00E663C8" w:rsidRDefault="00E663C8" w:rsidP="00E663C8">
      <w:pPr>
        <w:spacing w:line="360" w:lineRule="auto"/>
        <w:ind w:firstLineChars="200" w:firstLine="480"/>
        <w:rPr>
          <w:rFonts w:ascii="Times New Roman" w:hAnsi="Times New Roman" w:cs="Times New Roman"/>
          <w:sz w:val="24"/>
          <w:szCs w:val="28"/>
        </w:rPr>
      </w:pPr>
      <w:r w:rsidRPr="00461444">
        <w:rPr>
          <w:rFonts w:ascii="Times New Roman" w:hAnsi="Times New Roman" w:cs="Times New Roman"/>
          <w:sz w:val="24"/>
          <w:szCs w:val="28"/>
        </w:rPr>
        <w:t xml:space="preserve">The composition of the products of </w:t>
      </w:r>
      <w:r>
        <w:rPr>
          <w:rFonts w:ascii="Times New Roman" w:hAnsi="Times New Roman" w:cs="Times New Roman"/>
          <w:sz w:val="24"/>
          <w:szCs w:val="28"/>
        </w:rPr>
        <w:t>chloro</w:t>
      </w:r>
      <w:r w:rsidRPr="00461444">
        <w:rPr>
          <w:rFonts w:ascii="Times New Roman" w:hAnsi="Times New Roman" w:cs="Times New Roman"/>
          <w:sz w:val="24"/>
          <w:szCs w:val="28"/>
        </w:rPr>
        <w:t>benzene</w:t>
      </w:r>
      <w:r>
        <w:rPr>
          <w:rFonts w:ascii="Times New Roman" w:hAnsi="Times New Roman" w:cs="Times New Roman"/>
          <w:sz w:val="24"/>
          <w:szCs w:val="28"/>
        </w:rPr>
        <w:t xml:space="preserve"> </w:t>
      </w:r>
      <w:r>
        <w:rPr>
          <w:rFonts w:ascii="Times New Roman" w:hAnsi="Times New Roman" w:cs="Times New Roman" w:hint="eastAsia"/>
          <w:sz w:val="24"/>
          <w:szCs w:val="28"/>
        </w:rPr>
        <w:t>nitration</w:t>
      </w:r>
      <w:r w:rsidRPr="00461444">
        <w:rPr>
          <w:rFonts w:ascii="Times New Roman" w:hAnsi="Times New Roman" w:cs="Times New Roman"/>
          <w:sz w:val="24"/>
          <w:szCs w:val="28"/>
        </w:rPr>
        <w:t xml:space="preserve"> was </w:t>
      </w:r>
      <w:r w:rsidR="009F7C43">
        <w:rPr>
          <w:rFonts w:ascii="Times New Roman" w:hAnsi="Times New Roman" w:cs="Times New Roman"/>
          <w:sz w:val="24"/>
          <w:szCs w:val="28"/>
        </w:rPr>
        <w:t xml:space="preserve">also </w:t>
      </w:r>
      <w:r w:rsidRPr="00461444">
        <w:rPr>
          <w:rFonts w:ascii="Times New Roman" w:hAnsi="Times New Roman" w:cs="Times New Roman"/>
          <w:sz w:val="24"/>
          <w:szCs w:val="28"/>
        </w:rPr>
        <w:t>detected by gas chromatography</w:t>
      </w:r>
      <w:r>
        <w:rPr>
          <w:rFonts w:ascii="Times New Roman" w:hAnsi="Times New Roman" w:cs="Times New Roman"/>
          <w:sz w:val="24"/>
          <w:szCs w:val="28"/>
        </w:rPr>
        <w:t xml:space="preserve"> (GC-2014C,</w:t>
      </w:r>
      <w:r w:rsidRPr="00461444">
        <w:t xml:space="preserve"> </w:t>
      </w:r>
      <w:r w:rsidRPr="00461444">
        <w:rPr>
          <w:rFonts w:ascii="Times New Roman" w:hAnsi="Times New Roman" w:cs="Times New Roman"/>
          <w:sz w:val="24"/>
          <w:szCs w:val="28"/>
        </w:rPr>
        <w:t>SHIMADZU</w:t>
      </w:r>
      <w:r>
        <w:rPr>
          <w:rFonts w:ascii="Times New Roman" w:hAnsi="Times New Roman" w:cs="Times New Roman"/>
          <w:sz w:val="24"/>
          <w:szCs w:val="28"/>
        </w:rPr>
        <w:t>, China)</w:t>
      </w:r>
      <w:r w:rsidRPr="00461444">
        <w:rPr>
          <w:rFonts w:ascii="Times New Roman" w:hAnsi="Times New Roman" w:cs="Times New Roman"/>
          <w:sz w:val="24"/>
          <w:szCs w:val="28"/>
        </w:rPr>
        <w:t>. The detection method is shown in Table S1.</w:t>
      </w:r>
    </w:p>
    <w:p w14:paraId="1A8EC128" w14:textId="77777777" w:rsidR="00E663C8" w:rsidRDefault="00E663C8" w:rsidP="000F1EDD">
      <w:pPr>
        <w:spacing w:line="360" w:lineRule="auto"/>
        <w:rPr>
          <w:rFonts w:ascii="Times New Roman" w:hAnsi="Times New Roman" w:cs="Times New Roman"/>
          <w:sz w:val="20"/>
          <w:szCs w:val="20"/>
        </w:rPr>
      </w:pPr>
    </w:p>
    <w:p w14:paraId="21343C58" w14:textId="4922B0AD" w:rsidR="00E663C8" w:rsidRDefault="00E663C8" w:rsidP="00E663C8">
      <w:pPr>
        <w:spacing w:line="360" w:lineRule="auto"/>
        <w:rPr>
          <w:rFonts w:ascii="Times New Roman" w:hAnsi="Times New Roman" w:cs="Times New Roman"/>
          <w:sz w:val="20"/>
          <w:szCs w:val="20"/>
        </w:rPr>
      </w:pPr>
      <w:r w:rsidRPr="00C83C7E">
        <w:rPr>
          <w:rFonts w:ascii="Times New Roman" w:hAnsi="Times New Roman" w:cs="Times New Roman" w:hint="eastAsia"/>
          <w:b/>
          <w:bCs/>
          <w:sz w:val="20"/>
          <w:szCs w:val="20"/>
        </w:rPr>
        <w:t>T</w:t>
      </w:r>
      <w:r w:rsidRPr="00C83C7E">
        <w:rPr>
          <w:rFonts w:ascii="Times New Roman" w:hAnsi="Times New Roman" w:cs="Times New Roman"/>
          <w:b/>
          <w:bCs/>
          <w:sz w:val="20"/>
          <w:szCs w:val="20"/>
        </w:rPr>
        <w:t>able S</w:t>
      </w:r>
      <w:r>
        <w:rPr>
          <w:rFonts w:ascii="Times New Roman" w:hAnsi="Times New Roman" w:cs="Times New Roman"/>
          <w:b/>
          <w:bCs/>
          <w:sz w:val="20"/>
          <w:szCs w:val="20"/>
        </w:rPr>
        <w:t>3</w:t>
      </w:r>
      <w:r w:rsidRPr="00C83C7E">
        <w:rPr>
          <w:rFonts w:ascii="Times New Roman" w:hAnsi="Times New Roman" w:cs="Times New Roman"/>
          <w:sz w:val="20"/>
          <w:szCs w:val="20"/>
        </w:rPr>
        <w:t xml:space="preserve">. </w:t>
      </w:r>
      <w:r w:rsidRPr="00461444">
        <w:rPr>
          <w:rFonts w:ascii="Times New Roman" w:hAnsi="Times New Roman" w:cs="Times New Roman"/>
          <w:sz w:val="20"/>
          <w:szCs w:val="20"/>
        </w:rPr>
        <w:t>Gas chromatography detection method</w:t>
      </w:r>
      <w:r>
        <w:rPr>
          <w:rFonts w:ascii="Times New Roman" w:hAnsi="Times New Roman" w:cs="Times New Roman"/>
          <w:sz w:val="20"/>
          <w:szCs w:val="20"/>
        </w:rPr>
        <w:t xml:space="preserve"> for chlorobenzene nitration system</w:t>
      </w:r>
    </w:p>
    <w:tbl>
      <w:tblPr>
        <w:tblW w:w="0" w:type="auto"/>
        <w:tblBorders>
          <w:top w:val="single" w:sz="12" w:space="0" w:color="auto"/>
          <w:bottom w:val="single" w:sz="12" w:space="0" w:color="auto"/>
        </w:tblBorders>
        <w:tblLook w:val="04A0" w:firstRow="1" w:lastRow="0" w:firstColumn="1" w:lastColumn="0" w:noHBand="0" w:noVBand="1"/>
      </w:tblPr>
      <w:tblGrid>
        <w:gridCol w:w="1238"/>
        <w:gridCol w:w="591"/>
        <w:gridCol w:w="1088"/>
        <w:gridCol w:w="1412"/>
        <w:gridCol w:w="783"/>
        <w:gridCol w:w="931"/>
        <w:gridCol w:w="1201"/>
        <w:gridCol w:w="1062"/>
      </w:tblGrid>
      <w:tr w:rsidR="00E663C8" w:rsidRPr="00461444" w14:paraId="2DA99E73" w14:textId="77777777" w:rsidTr="00126081">
        <w:tc>
          <w:tcPr>
            <w:tcW w:w="1951" w:type="dxa"/>
            <w:gridSpan w:val="2"/>
            <w:tcBorders>
              <w:bottom w:val="single" w:sz="8" w:space="0" w:color="auto"/>
            </w:tcBorders>
            <w:shd w:val="clear" w:color="auto" w:fill="auto"/>
            <w:vAlign w:val="center"/>
          </w:tcPr>
          <w:p w14:paraId="6BFBCCE4"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w:t>
            </w:r>
            <w:r w:rsidRPr="00461444">
              <w:rPr>
                <w:rFonts w:ascii="Times New Roman" w:eastAsia="宋体" w:hAnsi="Times New Roman" w:cs="Times New Roman"/>
                <w:color w:val="000000"/>
                <w:kern w:val="0"/>
                <w:sz w:val="20"/>
                <w:szCs w:val="20"/>
              </w:rPr>
              <w:t>nstrument</w:t>
            </w:r>
          </w:p>
        </w:tc>
        <w:tc>
          <w:tcPr>
            <w:tcW w:w="2693" w:type="dxa"/>
            <w:gridSpan w:val="2"/>
            <w:tcBorders>
              <w:bottom w:val="single" w:sz="8" w:space="0" w:color="auto"/>
            </w:tcBorders>
            <w:shd w:val="clear" w:color="auto" w:fill="auto"/>
            <w:vAlign w:val="center"/>
          </w:tcPr>
          <w:p w14:paraId="35F02743"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Chromatographic column</w:t>
            </w:r>
          </w:p>
        </w:tc>
        <w:tc>
          <w:tcPr>
            <w:tcW w:w="709" w:type="dxa"/>
            <w:tcBorders>
              <w:bottom w:val="single" w:sz="8" w:space="0" w:color="auto"/>
            </w:tcBorders>
            <w:shd w:val="clear" w:color="auto" w:fill="auto"/>
            <w:vAlign w:val="center"/>
          </w:tcPr>
          <w:p w14:paraId="591F067C"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Carrier gas</w:t>
            </w:r>
          </w:p>
        </w:tc>
        <w:tc>
          <w:tcPr>
            <w:tcW w:w="992" w:type="dxa"/>
            <w:tcBorders>
              <w:bottom w:val="single" w:sz="8" w:space="0" w:color="auto"/>
            </w:tcBorders>
            <w:shd w:val="clear" w:color="auto" w:fill="auto"/>
            <w:vAlign w:val="center"/>
          </w:tcPr>
          <w:p w14:paraId="1648B863"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Split Ratio</w:t>
            </w:r>
          </w:p>
        </w:tc>
        <w:tc>
          <w:tcPr>
            <w:tcW w:w="1276" w:type="dxa"/>
            <w:tcBorders>
              <w:bottom w:val="single" w:sz="8" w:space="0" w:color="auto"/>
            </w:tcBorders>
            <w:shd w:val="clear" w:color="auto" w:fill="auto"/>
            <w:vAlign w:val="center"/>
          </w:tcPr>
          <w:p w14:paraId="7ED672AC"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T</w:t>
            </w:r>
            <w:r>
              <w:rPr>
                <w:rFonts w:ascii="Times New Roman" w:eastAsia="宋体" w:hAnsi="Times New Roman" w:cs="Times New Roman"/>
                <w:color w:val="000000"/>
                <w:kern w:val="0"/>
                <w:sz w:val="20"/>
                <w:szCs w:val="20"/>
              </w:rPr>
              <w:t>otal flow rate</w:t>
            </w:r>
          </w:p>
        </w:tc>
        <w:tc>
          <w:tcPr>
            <w:tcW w:w="1099" w:type="dxa"/>
            <w:tcBorders>
              <w:bottom w:val="single" w:sz="8" w:space="0" w:color="auto"/>
            </w:tcBorders>
            <w:shd w:val="clear" w:color="auto" w:fill="auto"/>
            <w:vAlign w:val="center"/>
          </w:tcPr>
          <w:p w14:paraId="03FA1FFB"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P</w:t>
            </w:r>
            <w:r>
              <w:rPr>
                <w:rFonts w:ascii="Times New Roman" w:eastAsia="宋体" w:hAnsi="Times New Roman" w:cs="Times New Roman"/>
                <w:color w:val="000000"/>
                <w:kern w:val="0"/>
                <w:sz w:val="20"/>
                <w:szCs w:val="20"/>
              </w:rPr>
              <w:t>ressure</w:t>
            </w:r>
          </w:p>
        </w:tc>
      </w:tr>
      <w:tr w:rsidR="00E663C8" w:rsidRPr="00461444" w14:paraId="0BC175F1" w14:textId="77777777" w:rsidTr="00126081">
        <w:tc>
          <w:tcPr>
            <w:tcW w:w="1951" w:type="dxa"/>
            <w:gridSpan w:val="2"/>
            <w:tcBorders>
              <w:top w:val="single" w:sz="8" w:space="0" w:color="auto"/>
              <w:bottom w:val="double" w:sz="12" w:space="0" w:color="auto"/>
            </w:tcBorders>
            <w:shd w:val="clear" w:color="auto" w:fill="auto"/>
            <w:vAlign w:val="center"/>
          </w:tcPr>
          <w:p w14:paraId="5F307971"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GC-2014C, SHIMADZU</w:t>
            </w:r>
          </w:p>
        </w:tc>
        <w:tc>
          <w:tcPr>
            <w:tcW w:w="2693" w:type="dxa"/>
            <w:gridSpan w:val="2"/>
            <w:tcBorders>
              <w:top w:val="single" w:sz="8" w:space="0" w:color="auto"/>
              <w:bottom w:val="double" w:sz="12" w:space="0" w:color="auto"/>
            </w:tcBorders>
            <w:shd w:val="clear" w:color="auto" w:fill="auto"/>
            <w:vAlign w:val="center"/>
          </w:tcPr>
          <w:p w14:paraId="61AFD1D2"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AE·SE-54 30 m*0.32 mm*0.33 μm</w:t>
            </w:r>
          </w:p>
        </w:tc>
        <w:tc>
          <w:tcPr>
            <w:tcW w:w="709" w:type="dxa"/>
            <w:tcBorders>
              <w:top w:val="single" w:sz="8" w:space="0" w:color="auto"/>
              <w:bottom w:val="double" w:sz="12" w:space="0" w:color="auto"/>
            </w:tcBorders>
            <w:shd w:val="clear" w:color="auto" w:fill="auto"/>
            <w:vAlign w:val="center"/>
          </w:tcPr>
          <w:p w14:paraId="3111431A"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N</w:t>
            </w:r>
            <w:r w:rsidRPr="00461444">
              <w:rPr>
                <w:rFonts w:ascii="Times New Roman" w:eastAsia="宋体" w:hAnsi="Times New Roman" w:cs="Times New Roman" w:hint="eastAsia"/>
                <w:color w:val="000000"/>
                <w:kern w:val="0"/>
                <w:sz w:val="20"/>
                <w:szCs w:val="20"/>
                <w:vertAlign w:val="subscript"/>
              </w:rPr>
              <w:t>2</w:t>
            </w:r>
          </w:p>
        </w:tc>
        <w:tc>
          <w:tcPr>
            <w:tcW w:w="992" w:type="dxa"/>
            <w:tcBorders>
              <w:top w:val="single" w:sz="8" w:space="0" w:color="auto"/>
              <w:bottom w:val="double" w:sz="12" w:space="0" w:color="auto"/>
            </w:tcBorders>
            <w:shd w:val="clear" w:color="auto" w:fill="auto"/>
            <w:vAlign w:val="center"/>
          </w:tcPr>
          <w:p w14:paraId="7E47FFCD"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3</w:t>
            </w:r>
            <w:r w:rsidRPr="00461444">
              <w:rPr>
                <w:rFonts w:ascii="Times New Roman" w:eastAsia="宋体" w:hAnsi="Times New Roman" w:cs="Times New Roman"/>
                <w:color w:val="000000"/>
                <w:kern w:val="0"/>
                <w:sz w:val="20"/>
                <w:szCs w:val="20"/>
              </w:rPr>
              <w:t>0:1</w:t>
            </w:r>
          </w:p>
        </w:tc>
        <w:tc>
          <w:tcPr>
            <w:tcW w:w="1276" w:type="dxa"/>
            <w:tcBorders>
              <w:top w:val="single" w:sz="8" w:space="0" w:color="auto"/>
              <w:bottom w:val="double" w:sz="12" w:space="0" w:color="auto"/>
            </w:tcBorders>
            <w:shd w:val="clear" w:color="auto" w:fill="auto"/>
            <w:vAlign w:val="center"/>
          </w:tcPr>
          <w:p w14:paraId="2B2D66FE"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6</w:t>
            </w:r>
            <w:r w:rsidRPr="00461444">
              <w:rPr>
                <w:rFonts w:ascii="Times New Roman" w:eastAsia="宋体" w:hAnsi="Times New Roman" w:cs="Times New Roman"/>
                <w:color w:val="000000"/>
                <w:kern w:val="0"/>
                <w:sz w:val="20"/>
                <w:szCs w:val="20"/>
              </w:rPr>
              <w:t>5 mL/min</w:t>
            </w:r>
          </w:p>
        </w:tc>
        <w:tc>
          <w:tcPr>
            <w:tcW w:w="1099" w:type="dxa"/>
            <w:tcBorders>
              <w:top w:val="single" w:sz="8" w:space="0" w:color="auto"/>
              <w:bottom w:val="double" w:sz="12" w:space="0" w:color="auto"/>
            </w:tcBorders>
            <w:shd w:val="clear" w:color="auto" w:fill="auto"/>
            <w:vAlign w:val="center"/>
          </w:tcPr>
          <w:p w14:paraId="07D4DA25"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color w:val="000000"/>
                <w:kern w:val="0"/>
                <w:sz w:val="20"/>
                <w:szCs w:val="20"/>
              </w:rPr>
              <w:t>7</w:t>
            </w:r>
            <w:r w:rsidRPr="00461444">
              <w:rPr>
                <w:rFonts w:ascii="Times New Roman" w:eastAsia="宋体" w:hAnsi="Times New Roman" w:cs="Times New Roman"/>
                <w:color w:val="000000"/>
                <w:kern w:val="0"/>
                <w:sz w:val="20"/>
                <w:szCs w:val="20"/>
              </w:rPr>
              <w:t xml:space="preserve">2.3 </w:t>
            </w:r>
            <w:r w:rsidRPr="00461444">
              <w:rPr>
                <w:rFonts w:ascii="Times New Roman" w:eastAsia="宋体" w:hAnsi="Times New Roman" w:cs="Times New Roman" w:hint="eastAsia"/>
                <w:color w:val="000000"/>
                <w:kern w:val="0"/>
                <w:sz w:val="20"/>
                <w:szCs w:val="20"/>
              </w:rPr>
              <w:t>kPa</w:t>
            </w:r>
          </w:p>
        </w:tc>
      </w:tr>
      <w:tr w:rsidR="00E663C8" w:rsidRPr="00461444" w14:paraId="64A86946" w14:textId="77777777" w:rsidTr="00126081">
        <w:tc>
          <w:tcPr>
            <w:tcW w:w="1242" w:type="dxa"/>
            <w:tcBorders>
              <w:top w:val="double" w:sz="12" w:space="0" w:color="auto"/>
              <w:bottom w:val="single" w:sz="8" w:space="0" w:color="auto"/>
            </w:tcBorders>
            <w:shd w:val="clear" w:color="auto" w:fill="auto"/>
            <w:vAlign w:val="center"/>
          </w:tcPr>
          <w:p w14:paraId="17D65062"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Detector</w:t>
            </w:r>
          </w:p>
        </w:tc>
        <w:tc>
          <w:tcPr>
            <w:tcW w:w="1843" w:type="dxa"/>
            <w:gridSpan w:val="2"/>
            <w:tcBorders>
              <w:top w:val="double" w:sz="12" w:space="0" w:color="auto"/>
              <w:bottom w:val="single" w:sz="8" w:space="0" w:color="auto"/>
            </w:tcBorders>
            <w:shd w:val="clear" w:color="auto" w:fill="auto"/>
            <w:vAlign w:val="center"/>
          </w:tcPr>
          <w:p w14:paraId="13D66B10"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Injection volume</w:t>
            </w:r>
          </w:p>
        </w:tc>
        <w:tc>
          <w:tcPr>
            <w:tcW w:w="5635" w:type="dxa"/>
            <w:gridSpan w:val="5"/>
            <w:tcBorders>
              <w:top w:val="double" w:sz="12" w:space="0" w:color="auto"/>
              <w:bottom w:val="single" w:sz="8" w:space="0" w:color="auto"/>
            </w:tcBorders>
            <w:shd w:val="clear" w:color="auto" w:fill="auto"/>
            <w:vAlign w:val="center"/>
          </w:tcPr>
          <w:p w14:paraId="23D605C7"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Heating gradient curve</w:t>
            </w:r>
          </w:p>
        </w:tc>
      </w:tr>
      <w:tr w:rsidR="00E663C8" w:rsidRPr="00461444" w14:paraId="6A25EE92" w14:textId="77777777" w:rsidTr="00126081">
        <w:tc>
          <w:tcPr>
            <w:tcW w:w="1242" w:type="dxa"/>
            <w:tcBorders>
              <w:top w:val="single" w:sz="8" w:space="0" w:color="auto"/>
            </w:tcBorders>
            <w:shd w:val="clear" w:color="auto" w:fill="auto"/>
            <w:vAlign w:val="center"/>
          </w:tcPr>
          <w:p w14:paraId="2BDB954C"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E663C8">
              <w:rPr>
                <w:rFonts w:ascii="Times New Roman" w:eastAsia="宋体" w:hAnsi="Times New Roman" w:cs="Times New Roman"/>
                <w:color w:val="000000"/>
                <w:kern w:val="0"/>
                <w:sz w:val="20"/>
                <w:szCs w:val="20"/>
              </w:rPr>
              <w:t xml:space="preserve">FID </w:t>
            </w:r>
            <w:r>
              <w:rPr>
                <w:rFonts w:ascii="Times New Roman" w:eastAsia="宋体" w:hAnsi="Times New Roman" w:cs="Times New Roman"/>
                <w:color w:val="000000"/>
                <w:kern w:val="0"/>
                <w:sz w:val="20"/>
                <w:szCs w:val="20"/>
              </w:rPr>
              <w:t>h</w:t>
            </w:r>
            <w:r w:rsidRPr="00E663C8">
              <w:rPr>
                <w:rFonts w:ascii="Times New Roman" w:eastAsia="宋体" w:hAnsi="Times New Roman" w:cs="Times New Roman"/>
                <w:color w:val="000000"/>
                <w:kern w:val="0"/>
                <w:sz w:val="20"/>
                <w:szCs w:val="20"/>
              </w:rPr>
              <w:t xml:space="preserve">ydrogen </w:t>
            </w:r>
            <w:r>
              <w:rPr>
                <w:rFonts w:ascii="Times New Roman" w:eastAsia="宋体" w:hAnsi="Times New Roman" w:cs="Times New Roman"/>
                <w:color w:val="000000"/>
                <w:kern w:val="0"/>
                <w:sz w:val="20"/>
                <w:szCs w:val="20"/>
              </w:rPr>
              <w:t>f</w:t>
            </w:r>
            <w:r w:rsidRPr="00E663C8">
              <w:rPr>
                <w:rFonts w:ascii="Times New Roman" w:eastAsia="宋体" w:hAnsi="Times New Roman" w:cs="Times New Roman"/>
                <w:color w:val="000000"/>
                <w:kern w:val="0"/>
                <w:sz w:val="20"/>
                <w:szCs w:val="20"/>
              </w:rPr>
              <w:t xml:space="preserve">lame </w:t>
            </w:r>
            <w:r>
              <w:rPr>
                <w:rFonts w:ascii="Times New Roman" w:eastAsia="宋体" w:hAnsi="Times New Roman" w:cs="Times New Roman"/>
                <w:color w:val="000000"/>
                <w:kern w:val="0"/>
                <w:sz w:val="20"/>
                <w:szCs w:val="20"/>
              </w:rPr>
              <w:t>d</w:t>
            </w:r>
            <w:r w:rsidRPr="00E663C8">
              <w:rPr>
                <w:rFonts w:ascii="Times New Roman" w:eastAsia="宋体" w:hAnsi="Times New Roman" w:cs="Times New Roman"/>
                <w:color w:val="000000"/>
                <w:kern w:val="0"/>
                <w:sz w:val="20"/>
                <w:szCs w:val="20"/>
              </w:rPr>
              <w:t>etector</w:t>
            </w:r>
          </w:p>
        </w:tc>
        <w:tc>
          <w:tcPr>
            <w:tcW w:w="1843" w:type="dxa"/>
            <w:gridSpan w:val="2"/>
            <w:tcBorders>
              <w:top w:val="single" w:sz="8" w:space="0" w:color="auto"/>
            </w:tcBorders>
            <w:shd w:val="clear" w:color="auto" w:fill="auto"/>
            <w:vAlign w:val="center"/>
          </w:tcPr>
          <w:p w14:paraId="21FB498C"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color w:val="000000"/>
                <w:kern w:val="0"/>
                <w:sz w:val="20"/>
                <w:szCs w:val="20"/>
              </w:rPr>
              <w:t>20 μL</w:t>
            </w:r>
          </w:p>
        </w:tc>
        <w:tc>
          <w:tcPr>
            <w:tcW w:w="5635" w:type="dxa"/>
            <w:gridSpan w:val="5"/>
            <w:tcBorders>
              <w:top w:val="single" w:sz="8" w:space="0" w:color="auto"/>
            </w:tcBorders>
            <w:shd w:val="clear" w:color="auto" w:fill="auto"/>
            <w:vAlign w:val="center"/>
          </w:tcPr>
          <w:p w14:paraId="40413788" w14:textId="77777777" w:rsidR="00E663C8" w:rsidRPr="00461444" w:rsidRDefault="00E663C8" w:rsidP="00126081">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color w:val="000000"/>
                <w:kern w:val="0"/>
                <w:sz w:val="20"/>
                <w:szCs w:val="20"/>
              </w:rPr>
              <w:t>90 ℃</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Heating rate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10 ℃/min</w:t>
            </w:r>
            <w:r>
              <w:rPr>
                <w:rFonts w:ascii="Times New Roman" w:eastAsia="宋体" w:hAnsi="Times New Roman" w:cs="Times New Roman" w:hint="eastAsia"/>
                <w:color w:val="000000"/>
                <w:kern w:val="0"/>
                <w:sz w:val="20"/>
                <w:szCs w:val="20"/>
              </w:rPr>
              <w:t>;</w:t>
            </w:r>
          </w:p>
          <w:p w14:paraId="20FC34AD" w14:textId="77777777" w:rsidR="00E663C8" w:rsidRPr="00461444" w:rsidRDefault="00E663C8" w:rsidP="00126081">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hint="eastAsia"/>
                <w:color w:val="000000"/>
                <w:kern w:val="0"/>
                <w:sz w:val="20"/>
                <w:szCs w:val="20"/>
              </w:rPr>
              <w:t>1</w:t>
            </w:r>
            <w:r w:rsidRPr="00461444">
              <w:rPr>
                <w:rFonts w:ascii="Times New Roman" w:eastAsia="宋体" w:hAnsi="Times New Roman" w:cs="Times New Roman"/>
                <w:color w:val="000000"/>
                <w:kern w:val="0"/>
                <w:sz w:val="20"/>
                <w:szCs w:val="20"/>
              </w:rPr>
              <w:t>30 ℃</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Heating rate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hint="eastAsia"/>
                <w:color w:val="000000"/>
                <w:kern w:val="0"/>
                <w:sz w:val="20"/>
                <w:szCs w:val="20"/>
              </w:rPr>
              <w:t>2</w:t>
            </w:r>
            <w:r w:rsidRPr="00461444">
              <w:rPr>
                <w:rFonts w:ascii="Times New Roman" w:eastAsia="宋体" w:hAnsi="Times New Roman" w:cs="Times New Roman"/>
                <w:color w:val="000000"/>
                <w:kern w:val="0"/>
                <w:sz w:val="20"/>
                <w:szCs w:val="20"/>
              </w:rPr>
              <w:t>0 ℃/min</w:t>
            </w:r>
            <w:r>
              <w:rPr>
                <w:rFonts w:ascii="Times New Roman" w:eastAsia="宋体" w:hAnsi="Times New Roman" w:cs="Times New Roman" w:hint="eastAsia"/>
                <w:color w:val="000000"/>
                <w:kern w:val="0"/>
                <w:sz w:val="20"/>
                <w:szCs w:val="20"/>
              </w:rPr>
              <w:t>;</w:t>
            </w:r>
          </w:p>
          <w:p w14:paraId="067D8347" w14:textId="77777777" w:rsidR="00E663C8" w:rsidRPr="00461444" w:rsidRDefault="00E663C8" w:rsidP="00126081">
            <w:pPr>
              <w:widowControl/>
              <w:adjustRightInd w:val="0"/>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hint="eastAsia"/>
                <w:color w:val="000000"/>
                <w:kern w:val="0"/>
                <w:sz w:val="20"/>
                <w:szCs w:val="20"/>
              </w:rPr>
              <w:t>2</w:t>
            </w:r>
            <w:r w:rsidRPr="00461444">
              <w:rPr>
                <w:rFonts w:ascii="Times New Roman" w:eastAsia="宋体" w:hAnsi="Times New Roman" w:cs="Times New Roman"/>
                <w:color w:val="000000"/>
                <w:kern w:val="0"/>
                <w:sz w:val="20"/>
                <w:szCs w:val="20"/>
              </w:rPr>
              <w:t>00 ℃</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 min</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Heating rate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20 ℃/min</w:t>
            </w:r>
            <w:r>
              <w:rPr>
                <w:rFonts w:ascii="Times New Roman" w:eastAsia="宋体" w:hAnsi="Times New Roman" w:cs="Times New Roman" w:hint="eastAsia"/>
                <w:color w:val="000000"/>
                <w:kern w:val="0"/>
                <w:sz w:val="20"/>
                <w:szCs w:val="20"/>
              </w:rPr>
              <w:t>;</w:t>
            </w:r>
          </w:p>
          <w:p w14:paraId="1821F7A3" w14:textId="77777777" w:rsidR="00E663C8" w:rsidRPr="00461444" w:rsidRDefault="00E663C8" w:rsidP="00126081">
            <w:pPr>
              <w:widowControl/>
              <w:spacing w:before="60" w:after="60"/>
              <w:jc w:val="center"/>
              <w:rPr>
                <w:rFonts w:ascii="Times New Roman" w:eastAsia="宋体" w:hAnsi="Times New Roman" w:cs="Times New Roman"/>
                <w:color w:val="000000"/>
                <w:kern w:val="0"/>
                <w:sz w:val="20"/>
                <w:szCs w:val="20"/>
              </w:rPr>
            </w:pPr>
            <w:r w:rsidRPr="00461444">
              <w:rPr>
                <w:rFonts w:ascii="Times New Roman" w:eastAsia="宋体" w:hAnsi="Times New Roman" w:cs="Times New Roman" w:hint="eastAsia"/>
                <w:i/>
                <w:iCs/>
                <w:color w:val="000000"/>
                <w:kern w:val="0"/>
                <w:sz w:val="20"/>
                <w:szCs w:val="20"/>
              </w:rPr>
              <w:t>T</w:t>
            </w:r>
            <w:r>
              <w:rPr>
                <w:rFonts w:ascii="Times New Roman" w:eastAsia="宋体" w:hAnsi="Times New Roman" w:cs="Times New Roman"/>
                <w:color w:val="000000"/>
                <w:kern w:val="0"/>
                <w:sz w:val="20"/>
                <w:szCs w:val="20"/>
              </w:rPr>
              <w:t>=</w:t>
            </w:r>
            <w:r w:rsidRPr="00461444">
              <w:rPr>
                <w:rFonts w:ascii="Times New Roman" w:eastAsia="宋体" w:hAnsi="Times New Roman" w:cs="Times New Roman" w:hint="eastAsia"/>
                <w:color w:val="000000"/>
                <w:kern w:val="0"/>
                <w:sz w:val="20"/>
                <w:szCs w:val="20"/>
              </w:rPr>
              <w:t>2</w:t>
            </w:r>
            <w:r w:rsidRPr="00461444">
              <w:rPr>
                <w:rFonts w:ascii="Times New Roman" w:eastAsia="宋体" w:hAnsi="Times New Roman" w:cs="Times New Roman"/>
                <w:color w:val="000000"/>
                <w:kern w:val="0"/>
                <w:sz w:val="20"/>
                <w:szCs w:val="20"/>
              </w:rPr>
              <w:t>30 ℃</w:t>
            </w:r>
            <w:r>
              <w:rPr>
                <w:rFonts w:ascii="Times New Roman" w:eastAsia="宋体" w:hAnsi="Times New Roman" w:cs="Times New Roman" w:hint="eastAsia"/>
                <w:color w:val="000000"/>
                <w:kern w:val="0"/>
                <w:sz w:val="20"/>
                <w:szCs w:val="20"/>
              </w:rPr>
              <w:t>.</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Temperature holding time</w:t>
            </w:r>
            <w:r>
              <w:rPr>
                <w:rFonts w:ascii="Times New Roman" w:eastAsia="宋体" w:hAnsi="Times New Roman" w:cs="Times New Roman"/>
                <w:color w:val="000000"/>
                <w:kern w:val="0"/>
                <w:sz w:val="20"/>
                <w:szCs w:val="20"/>
              </w:rPr>
              <w:t xml:space="preserve">: </w:t>
            </w:r>
            <w:r w:rsidRPr="00461444">
              <w:rPr>
                <w:rFonts w:ascii="Times New Roman" w:eastAsia="宋体" w:hAnsi="Times New Roman" w:cs="Times New Roman"/>
                <w:color w:val="000000"/>
                <w:kern w:val="0"/>
                <w:sz w:val="20"/>
                <w:szCs w:val="20"/>
              </w:rPr>
              <w:t>3 min</w:t>
            </w:r>
            <w:r>
              <w:rPr>
                <w:rFonts w:ascii="Times New Roman" w:eastAsia="宋体" w:hAnsi="Times New Roman" w:cs="Times New Roman"/>
                <w:color w:val="000000"/>
                <w:kern w:val="0"/>
                <w:sz w:val="20"/>
                <w:szCs w:val="20"/>
              </w:rPr>
              <w:t>.</w:t>
            </w:r>
          </w:p>
        </w:tc>
      </w:tr>
    </w:tbl>
    <w:p w14:paraId="4C3E4662" w14:textId="047419E6" w:rsidR="00E663C8" w:rsidRDefault="00E663C8" w:rsidP="00E663C8">
      <w:pPr>
        <w:spacing w:line="360" w:lineRule="auto"/>
        <w:rPr>
          <w:rFonts w:ascii="Times New Roman" w:hAnsi="Times New Roman" w:cs="Times New Roman"/>
          <w:sz w:val="24"/>
          <w:szCs w:val="28"/>
        </w:rPr>
      </w:pPr>
    </w:p>
    <w:p w14:paraId="3A3FA6B5" w14:textId="298F6A39" w:rsidR="009F7C43" w:rsidRDefault="009F7C43" w:rsidP="009F7C43">
      <w:pPr>
        <w:spacing w:line="360" w:lineRule="auto"/>
        <w:ind w:firstLineChars="200" w:firstLine="480"/>
        <w:rPr>
          <w:rFonts w:ascii="Times New Roman" w:hAnsi="Times New Roman" w:cs="Times New Roman"/>
          <w:sz w:val="24"/>
          <w:szCs w:val="28"/>
        </w:rPr>
      </w:pPr>
      <w:r w:rsidRPr="00C83C7E">
        <w:rPr>
          <w:rFonts w:ascii="Times New Roman" w:hAnsi="Times New Roman" w:cs="Times New Roman"/>
          <w:sz w:val="24"/>
          <w:szCs w:val="28"/>
        </w:rPr>
        <w:t xml:space="preserve">The performance of </w:t>
      </w:r>
      <w:r>
        <w:rPr>
          <w:rFonts w:ascii="Times New Roman" w:hAnsi="Times New Roman" w:cs="Times New Roman"/>
          <w:sz w:val="24"/>
          <w:szCs w:val="28"/>
        </w:rPr>
        <w:t>chloro</w:t>
      </w:r>
      <w:r w:rsidRPr="00C83C7E">
        <w:rPr>
          <w:rFonts w:ascii="Times New Roman" w:hAnsi="Times New Roman" w:cs="Times New Roman"/>
          <w:sz w:val="24"/>
          <w:szCs w:val="28"/>
        </w:rPr>
        <w:t xml:space="preserve">benzene nitration using the proposed microreaction strategy is </w:t>
      </w:r>
      <w:r>
        <w:rPr>
          <w:rFonts w:ascii="Times New Roman" w:hAnsi="Times New Roman" w:cs="Times New Roman"/>
          <w:sz w:val="24"/>
          <w:szCs w:val="28"/>
        </w:rPr>
        <w:t>shown</w:t>
      </w:r>
      <w:r w:rsidRPr="00C83C7E">
        <w:rPr>
          <w:rFonts w:ascii="Times New Roman" w:hAnsi="Times New Roman" w:cs="Times New Roman"/>
          <w:sz w:val="24"/>
          <w:szCs w:val="28"/>
        </w:rPr>
        <w:t xml:space="preserve"> in Table S</w:t>
      </w:r>
      <w:r>
        <w:rPr>
          <w:rFonts w:ascii="Times New Roman" w:hAnsi="Times New Roman" w:cs="Times New Roman"/>
          <w:sz w:val="24"/>
          <w:szCs w:val="28"/>
        </w:rPr>
        <w:t>4</w:t>
      </w:r>
      <w:r w:rsidRPr="00C83C7E">
        <w:rPr>
          <w:rFonts w:ascii="Times New Roman" w:hAnsi="Times New Roman" w:cs="Times New Roman"/>
          <w:sz w:val="24"/>
          <w:szCs w:val="28"/>
        </w:rPr>
        <w:t>.</w:t>
      </w:r>
      <w:r w:rsidRPr="00393570">
        <w:rPr>
          <w:rFonts w:ascii="Times New Roman" w:hAnsi="Times New Roman" w:cs="Times New Roman"/>
          <w:sz w:val="24"/>
          <w:szCs w:val="28"/>
        </w:rPr>
        <w:t xml:space="preserve"> Compared </w:t>
      </w:r>
      <w:r>
        <w:rPr>
          <w:rFonts w:ascii="Times New Roman" w:hAnsi="Times New Roman" w:cs="Times New Roman"/>
          <w:sz w:val="24"/>
          <w:szCs w:val="28"/>
        </w:rPr>
        <w:t>to</w:t>
      </w:r>
      <w:r w:rsidRPr="00393570">
        <w:rPr>
          <w:rFonts w:ascii="Times New Roman" w:hAnsi="Times New Roman" w:cs="Times New Roman"/>
          <w:sz w:val="24"/>
          <w:szCs w:val="28"/>
        </w:rPr>
        <w:t xml:space="preserve"> literature reports, </w:t>
      </w:r>
      <w:r w:rsidRPr="00C83C7E">
        <w:rPr>
          <w:rFonts w:ascii="Times New Roman" w:hAnsi="Times New Roman" w:cs="Times New Roman"/>
          <w:sz w:val="24"/>
          <w:szCs w:val="28"/>
        </w:rPr>
        <w:t xml:space="preserve">this approach achieves higher </w:t>
      </w:r>
      <w:r>
        <w:rPr>
          <w:rFonts w:ascii="Times New Roman" w:hAnsi="Times New Roman" w:cs="Times New Roman"/>
          <w:sz w:val="24"/>
          <w:szCs w:val="28"/>
        </w:rPr>
        <w:t>chloro</w:t>
      </w:r>
      <w:r w:rsidRPr="00C83C7E">
        <w:rPr>
          <w:rFonts w:ascii="Times New Roman" w:hAnsi="Times New Roman" w:cs="Times New Roman"/>
          <w:sz w:val="24"/>
          <w:szCs w:val="28"/>
        </w:rPr>
        <w:t>benzene conversion and nitro</w:t>
      </w:r>
      <w:r>
        <w:rPr>
          <w:rFonts w:ascii="Times New Roman" w:hAnsi="Times New Roman" w:cs="Times New Roman"/>
          <w:sz w:val="24"/>
          <w:szCs w:val="28"/>
        </w:rPr>
        <w:t>chlor</w:t>
      </w:r>
      <w:r w:rsidRPr="00C83C7E">
        <w:rPr>
          <w:rFonts w:ascii="Times New Roman" w:hAnsi="Times New Roman" w:cs="Times New Roman"/>
          <w:sz w:val="24"/>
          <w:szCs w:val="28"/>
        </w:rPr>
        <w:t xml:space="preserve">obenzene selectivity with </w:t>
      </w:r>
      <w:r>
        <w:rPr>
          <w:rFonts w:ascii="Times New Roman" w:hAnsi="Times New Roman" w:cs="Times New Roman"/>
          <w:sz w:val="24"/>
          <w:szCs w:val="28"/>
        </w:rPr>
        <w:t>less</w:t>
      </w:r>
      <w:r w:rsidRPr="00C83C7E">
        <w:rPr>
          <w:rFonts w:ascii="Times New Roman" w:hAnsi="Times New Roman" w:cs="Times New Roman"/>
          <w:sz w:val="24"/>
          <w:szCs w:val="28"/>
        </w:rPr>
        <w:t xml:space="preserve"> HNO</w:t>
      </w:r>
      <w:r w:rsidRPr="00C83C7E">
        <w:rPr>
          <w:rFonts w:ascii="Times New Roman" w:hAnsi="Times New Roman" w:cs="Times New Roman"/>
          <w:sz w:val="24"/>
          <w:szCs w:val="28"/>
          <w:vertAlign w:val="subscript"/>
        </w:rPr>
        <w:t>3</w:t>
      </w:r>
      <w:r>
        <w:rPr>
          <w:rFonts w:ascii="Times New Roman" w:hAnsi="Times New Roman" w:cs="Times New Roman"/>
          <w:sz w:val="24"/>
          <w:szCs w:val="28"/>
        </w:rPr>
        <w:t xml:space="preserve"> dosage</w:t>
      </w:r>
      <w:r w:rsidRPr="00C83C7E">
        <w:rPr>
          <w:rFonts w:ascii="Times New Roman" w:hAnsi="Times New Roman" w:cs="Times New Roman"/>
          <w:sz w:val="24"/>
          <w:szCs w:val="28"/>
        </w:rPr>
        <w:t>.</w:t>
      </w:r>
      <w:r w:rsidRPr="00393570">
        <w:rPr>
          <w:rFonts w:ascii="Times New Roman" w:hAnsi="Times New Roman" w:cs="Times New Roman"/>
          <w:sz w:val="24"/>
          <w:szCs w:val="28"/>
        </w:rPr>
        <w:t xml:space="preserve"> </w:t>
      </w:r>
      <w:r>
        <w:rPr>
          <w:rFonts w:ascii="Times New Roman" w:hAnsi="Times New Roman" w:cs="Times New Roman"/>
          <w:sz w:val="24"/>
          <w:szCs w:val="28"/>
        </w:rPr>
        <w:t>The</w:t>
      </w:r>
      <w:r w:rsidRPr="00C83C7E">
        <w:rPr>
          <w:rFonts w:ascii="Times New Roman" w:hAnsi="Times New Roman" w:cs="Times New Roman"/>
          <w:sz w:val="24"/>
          <w:szCs w:val="28"/>
        </w:rPr>
        <w:t xml:space="preserve"> over</w:t>
      </w:r>
      <w:r>
        <w:rPr>
          <w:rFonts w:ascii="Times New Roman" w:hAnsi="Times New Roman" w:cs="Times New Roman"/>
          <w:sz w:val="24"/>
          <w:szCs w:val="28"/>
        </w:rPr>
        <w:t>-</w:t>
      </w:r>
      <w:r w:rsidRPr="00C83C7E">
        <w:rPr>
          <w:rFonts w:ascii="Times New Roman" w:hAnsi="Times New Roman" w:cs="Times New Roman"/>
          <w:sz w:val="24"/>
          <w:szCs w:val="28"/>
        </w:rPr>
        <w:t xml:space="preserve">nitration by-products are </w:t>
      </w:r>
      <w:r>
        <w:rPr>
          <w:rFonts w:ascii="Times New Roman" w:hAnsi="Times New Roman" w:cs="Times New Roman"/>
          <w:sz w:val="24"/>
          <w:szCs w:val="28"/>
        </w:rPr>
        <w:t>not</w:t>
      </w:r>
      <w:r w:rsidRPr="00C83C7E">
        <w:rPr>
          <w:rFonts w:ascii="Times New Roman" w:hAnsi="Times New Roman" w:cs="Times New Roman"/>
          <w:sz w:val="24"/>
          <w:szCs w:val="28"/>
        </w:rPr>
        <w:t xml:space="preserve"> undetectable in the final product.</w:t>
      </w:r>
    </w:p>
    <w:p w14:paraId="6E4A7899" w14:textId="77777777" w:rsidR="0065029A" w:rsidRPr="00C83C7E" w:rsidRDefault="0065029A" w:rsidP="0065029A">
      <w:pPr>
        <w:spacing w:line="360" w:lineRule="auto"/>
        <w:rPr>
          <w:rFonts w:ascii="Times New Roman" w:hAnsi="Times New Roman" w:cs="Times New Roman"/>
          <w:sz w:val="20"/>
          <w:szCs w:val="20"/>
        </w:rPr>
      </w:pPr>
      <w:r w:rsidRPr="00C83C7E">
        <w:rPr>
          <w:rFonts w:ascii="Times New Roman" w:hAnsi="Times New Roman" w:cs="Times New Roman" w:hint="eastAsia"/>
          <w:b/>
          <w:bCs/>
          <w:sz w:val="20"/>
          <w:szCs w:val="20"/>
        </w:rPr>
        <w:lastRenderedPageBreak/>
        <w:t>T</w:t>
      </w:r>
      <w:r w:rsidRPr="00C83C7E">
        <w:rPr>
          <w:rFonts w:ascii="Times New Roman" w:hAnsi="Times New Roman" w:cs="Times New Roman"/>
          <w:b/>
          <w:bCs/>
          <w:sz w:val="20"/>
          <w:szCs w:val="20"/>
        </w:rPr>
        <w:t>able S</w:t>
      </w:r>
      <w:r>
        <w:rPr>
          <w:rFonts w:ascii="Times New Roman" w:hAnsi="Times New Roman" w:cs="Times New Roman"/>
          <w:b/>
          <w:bCs/>
          <w:sz w:val="20"/>
          <w:szCs w:val="20"/>
        </w:rPr>
        <w:t>4</w:t>
      </w:r>
      <w:r w:rsidRPr="00C83C7E">
        <w:rPr>
          <w:rFonts w:ascii="Times New Roman" w:hAnsi="Times New Roman" w:cs="Times New Roman"/>
          <w:sz w:val="20"/>
          <w:szCs w:val="20"/>
        </w:rPr>
        <w:t xml:space="preserve">. Performance of </w:t>
      </w:r>
      <w:r w:rsidRPr="00EE17BA">
        <w:rPr>
          <w:rFonts w:ascii="Times New Roman" w:hAnsi="Times New Roman" w:cs="Times New Roman"/>
          <w:sz w:val="20"/>
          <w:szCs w:val="20"/>
        </w:rPr>
        <w:t>chlorobenzene</w:t>
      </w:r>
      <w:r w:rsidRPr="00C83C7E">
        <w:rPr>
          <w:rFonts w:ascii="Times New Roman" w:hAnsi="Times New Roman" w:cs="Times New Roman"/>
          <w:sz w:val="20"/>
          <w:szCs w:val="20"/>
        </w:rPr>
        <w:t xml:space="preserve"> nitration based on different reaction modes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871"/>
        <w:gridCol w:w="1186"/>
        <w:gridCol w:w="584"/>
        <w:gridCol w:w="843"/>
        <w:gridCol w:w="850"/>
        <w:gridCol w:w="851"/>
        <w:gridCol w:w="1071"/>
      </w:tblGrid>
      <w:tr w:rsidR="0065029A" w:rsidRPr="00864D6E" w14:paraId="5B196F30" w14:textId="77777777" w:rsidTr="009237EB">
        <w:tc>
          <w:tcPr>
            <w:tcW w:w="2040" w:type="dxa"/>
            <w:tcBorders>
              <w:top w:val="single" w:sz="12" w:space="0" w:color="auto"/>
              <w:bottom w:val="single" w:sz="8" w:space="0" w:color="auto"/>
            </w:tcBorders>
            <w:vAlign w:val="center"/>
          </w:tcPr>
          <w:p w14:paraId="3A017873"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R</w:t>
            </w:r>
            <w:r w:rsidRPr="00864D6E">
              <w:rPr>
                <w:rFonts w:ascii="Times New Roman" w:hAnsi="Times New Roman" w:cs="Times New Roman"/>
                <w:sz w:val="20"/>
                <w:szCs w:val="20"/>
              </w:rPr>
              <w:t>eaction mode</w:t>
            </w:r>
          </w:p>
        </w:tc>
        <w:tc>
          <w:tcPr>
            <w:tcW w:w="871" w:type="dxa"/>
            <w:tcBorders>
              <w:top w:val="single" w:sz="12" w:space="0" w:color="auto"/>
              <w:bottom w:val="single" w:sz="8" w:space="0" w:color="auto"/>
            </w:tcBorders>
            <w:vAlign w:val="center"/>
          </w:tcPr>
          <w:p w14:paraId="657698C9"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T</w:t>
            </w:r>
            <w:r w:rsidRPr="00864D6E">
              <w:rPr>
                <w:rFonts w:ascii="Times New Roman" w:hAnsi="Times New Roman" w:cs="Times New Roman"/>
                <w:sz w:val="20"/>
                <w:szCs w:val="20"/>
              </w:rPr>
              <w:t xml:space="preserve"> / ℃</w:t>
            </w:r>
          </w:p>
        </w:tc>
        <w:tc>
          <w:tcPr>
            <w:tcW w:w="1186" w:type="dxa"/>
            <w:tcBorders>
              <w:top w:val="single" w:sz="12" w:space="0" w:color="auto"/>
              <w:bottom w:val="single" w:sz="8" w:space="0" w:color="auto"/>
            </w:tcBorders>
            <w:vAlign w:val="center"/>
          </w:tcPr>
          <w:p w14:paraId="11D03C07"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W</w:t>
            </w:r>
            <w:r w:rsidRPr="00864D6E">
              <w:rPr>
                <w:rFonts w:ascii="Times New Roman" w:hAnsi="Times New Roman" w:cs="Times New Roman"/>
                <w:sz w:val="20"/>
                <w:szCs w:val="20"/>
                <w:vertAlign w:val="subscript"/>
              </w:rPr>
              <w:t>H2SO4</w:t>
            </w:r>
            <w:r w:rsidRPr="00864D6E">
              <w:rPr>
                <w:rFonts w:ascii="Times New Roman" w:hAnsi="Times New Roman" w:cs="Times New Roman"/>
                <w:sz w:val="20"/>
                <w:szCs w:val="20"/>
              </w:rPr>
              <w:t xml:space="preserve"> / %</w:t>
            </w:r>
          </w:p>
        </w:tc>
        <w:tc>
          <w:tcPr>
            <w:tcW w:w="584" w:type="dxa"/>
            <w:tcBorders>
              <w:top w:val="single" w:sz="12" w:space="0" w:color="auto"/>
              <w:bottom w:val="single" w:sz="8" w:space="0" w:color="auto"/>
            </w:tcBorders>
            <w:vAlign w:val="center"/>
          </w:tcPr>
          <w:p w14:paraId="7C9B8652" w14:textId="77777777" w:rsidR="0065029A" w:rsidRPr="00864D6E" w:rsidRDefault="0065029A" w:rsidP="009237EB">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M</w:t>
            </w:r>
          </w:p>
        </w:tc>
        <w:tc>
          <w:tcPr>
            <w:tcW w:w="843" w:type="dxa"/>
            <w:tcBorders>
              <w:top w:val="single" w:sz="12" w:space="0" w:color="auto"/>
              <w:bottom w:val="single" w:sz="8" w:space="0" w:color="auto"/>
            </w:tcBorders>
            <w:vAlign w:val="center"/>
          </w:tcPr>
          <w:p w14:paraId="757CF750"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Q</w:t>
            </w:r>
            <w:r w:rsidRPr="00864D6E">
              <w:rPr>
                <w:rFonts w:ascii="Times New Roman" w:hAnsi="Times New Roman" w:cs="Times New Roman"/>
                <w:sz w:val="20"/>
                <w:szCs w:val="20"/>
                <w:vertAlign w:val="subscript"/>
              </w:rPr>
              <w:t>a</w:t>
            </w:r>
            <w:r w:rsidRPr="00864D6E">
              <w:rPr>
                <w:rFonts w:ascii="Times New Roman" w:hAnsi="Times New Roman" w:cs="Times New Roman"/>
                <w:sz w:val="20"/>
                <w:szCs w:val="20"/>
              </w:rPr>
              <w:t>/</w:t>
            </w:r>
            <w:r w:rsidRPr="00864D6E">
              <w:rPr>
                <w:rFonts w:ascii="Times New Roman" w:hAnsi="Times New Roman" w:cs="Times New Roman"/>
                <w:i/>
                <w:iCs/>
                <w:sz w:val="20"/>
                <w:szCs w:val="20"/>
              </w:rPr>
              <w:t>Q</w:t>
            </w:r>
            <w:r w:rsidRPr="00864D6E">
              <w:rPr>
                <w:rFonts w:ascii="Times New Roman" w:hAnsi="Times New Roman" w:cs="Times New Roman"/>
                <w:sz w:val="20"/>
                <w:szCs w:val="20"/>
                <w:vertAlign w:val="subscript"/>
              </w:rPr>
              <w:t>o</w:t>
            </w:r>
          </w:p>
        </w:tc>
        <w:tc>
          <w:tcPr>
            <w:tcW w:w="850" w:type="dxa"/>
            <w:tcBorders>
              <w:top w:val="single" w:sz="12" w:space="0" w:color="auto"/>
              <w:bottom w:val="single" w:sz="8" w:space="0" w:color="auto"/>
            </w:tcBorders>
            <w:vAlign w:val="center"/>
          </w:tcPr>
          <w:p w14:paraId="5628BE42" w14:textId="77777777" w:rsidR="0065029A" w:rsidRPr="00864D6E" w:rsidRDefault="0065029A" w:rsidP="009237EB">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t</w:t>
            </w:r>
            <w:r w:rsidRPr="00864D6E">
              <w:rPr>
                <w:rFonts w:ascii="Times New Roman" w:hAnsi="Times New Roman" w:cs="Times New Roman"/>
                <w:sz w:val="20"/>
                <w:szCs w:val="20"/>
              </w:rPr>
              <w:t xml:space="preserve"> / min</w:t>
            </w:r>
          </w:p>
        </w:tc>
        <w:tc>
          <w:tcPr>
            <w:tcW w:w="851" w:type="dxa"/>
            <w:tcBorders>
              <w:top w:val="single" w:sz="12" w:space="0" w:color="auto"/>
              <w:bottom w:val="single" w:sz="8" w:space="0" w:color="auto"/>
            </w:tcBorders>
            <w:vAlign w:val="center"/>
          </w:tcPr>
          <w:p w14:paraId="7417D01A"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i/>
                <w:iCs/>
                <w:sz w:val="20"/>
                <w:szCs w:val="20"/>
              </w:rPr>
              <w:t>x</w:t>
            </w:r>
            <w:r w:rsidRPr="00864D6E">
              <w:rPr>
                <w:rFonts w:ascii="Times New Roman" w:hAnsi="Times New Roman" w:cs="Times New Roman"/>
                <w:sz w:val="20"/>
                <w:szCs w:val="20"/>
                <w:vertAlign w:val="subscript"/>
              </w:rPr>
              <w:t>B</w:t>
            </w:r>
            <w:r w:rsidRPr="00864D6E">
              <w:rPr>
                <w:rFonts w:ascii="Times New Roman" w:hAnsi="Times New Roman" w:cs="Times New Roman"/>
                <w:sz w:val="20"/>
                <w:szCs w:val="20"/>
              </w:rPr>
              <w:t xml:space="preserve"> / %</w:t>
            </w:r>
          </w:p>
        </w:tc>
        <w:tc>
          <w:tcPr>
            <w:tcW w:w="1071" w:type="dxa"/>
            <w:tcBorders>
              <w:top w:val="single" w:sz="12" w:space="0" w:color="auto"/>
              <w:bottom w:val="single" w:sz="8" w:space="0" w:color="auto"/>
            </w:tcBorders>
            <w:vAlign w:val="center"/>
          </w:tcPr>
          <w:p w14:paraId="50976563" w14:textId="77777777" w:rsidR="0065029A" w:rsidRPr="00864D6E" w:rsidRDefault="0065029A" w:rsidP="009237EB">
            <w:pPr>
              <w:spacing w:line="360" w:lineRule="auto"/>
              <w:jc w:val="center"/>
              <w:rPr>
                <w:rFonts w:ascii="Times New Roman" w:hAnsi="Times New Roman" w:cs="Times New Roman"/>
                <w:i/>
                <w:iCs/>
                <w:sz w:val="20"/>
                <w:szCs w:val="20"/>
              </w:rPr>
            </w:pPr>
            <w:r w:rsidRPr="00864D6E">
              <w:rPr>
                <w:rFonts w:ascii="Times New Roman" w:hAnsi="Times New Roman" w:cs="Times New Roman" w:hint="eastAsia"/>
                <w:i/>
                <w:iCs/>
                <w:sz w:val="20"/>
                <w:szCs w:val="20"/>
              </w:rPr>
              <w:t>S</w:t>
            </w:r>
            <w:r w:rsidRPr="00864D6E">
              <w:rPr>
                <w:rFonts w:ascii="Times New Roman" w:hAnsi="Times New Roman" w:cs="Times New Roman"/>
                <w:sz w:val="20"/>
                <w:szCs w:val="20"/>
                <w:vertAlign w:val="subscript"/>
              </w:rPr>
              <w:t>N</w:t>
            </w:r>
            <w:r>
              <w:rPr>
                <w:rFonts w:ascii="Times New Roman" w:hAnsi="Times New Roman" w:cs="Times New Roman" w:hint="eastAsia"/>
                <w:sz w:val="20"/>
                <w:szCs w:val="20"/>
                <w:vertAlign w:val="subscript"/>
              </w:rPr>
              <w:t>C</w:t>
            </w:r>
            <w:r w:rsidRPr="00864D6E">
              <w:rPr>
                <w:rFonts w:ascii="Times New Roman" w:hAnsi="Times New Roman" w:cs="Times New Roman"/>
                <w:sz w:val="20"/>
                <w:szCs w:val="20"/>
                <w:vertAlign w:val="subscript"/>
              </w:rPr>
              <w:t>B</w:t>
            </w:r>
            <w:r w:rsidRPr="00864D6E">
              <w:rPr>
                <w:rFonts w:ascii="Times New Roman" w:hAnsi="Times New Roman" w:cs="Times New Roman"/>
                <w:sz w:val="20"/>
                <w:szCs w:val="20"/>
              </w:rPr>
              <w:t xml:space="preserve"> / %</w:t>
            </w:r>
          </w:p>
        </w:tc>
      </w:tr>
      <w:tr w:rsidR="0065029A" w:rsidRPr="00864D6E" w14:paraId="3F9714A4" w14:textId="77777777" w:rsidTr="009237EB">
        <w:tc>
          <w:tcPr>
            <w:tcW w:w="2040" w:type="dxa"/>
            <w:tcBorders>
              <w:top w:val="single" w:sz="8" w:space="0" w:color="auto"/>
            </w:tcBorders>
            <w:vAlign w:val="center"/>
          </w:tcPr>
          <w:p w14:paraId="79CB77AD"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T</w:t>
            </w:r>
            <w:r w:rsidRPr="00864D6E">
              <w:rPr>
                <w:rFonts w:ascii="Times New Roman" w:hAnsi="Times New Roman" w:cs="Times New Roman"/>
                <w:sz w:val="20"/>
                <w:szCs w:val="20"/>
              </w:rPr>
              <w:t>wo-stage countercurrent microflow</w:t>
            </w:r>
          </w:p>
        </w:tc>
        <w:tc>
          <w:tcPr>
            <w:tcW w:w="871" w:type="dxa"/>
            <w:tcBorders>
              <w:top w:val="single" w:sz="8" w:space="0" w:color="auto"/>
            </w:tcBorders>
            <w:vAlign w:val="center"/>
          </w:tcPr>
          <w:p w14:paraId="0DBB0FA0"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90</w:t>
            </w:r>
          </w:p>
        </w:tc>
        <w:tc>
          <w:tcPr>
            <w:tcW w:w="1186" w:type="dxa"/>
            <w:tcBorders>
              <w:top w:val="single" w:sz="8" w:space="0" w:color="auto"/>
            </w:tcBorders>
            <w:vAlign w:val="center"/>
          </w:tcPr>
          <w:p w14:paraId="5C5336A1"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0</w:t>
            </w:r>
          </w:p>
        </w:tc>
        <w:tc>
          <w:tcPr>
            <w:tcW w:w="584" w:type="dxa"/>
            <w:tcBorders>
              <w:top w:val="single" w:sz="8" w:space="0" w:color="auto"/>
            </w:tcBorders>
            <w:vAlign w:val="center"/>
          </w:tcPr>
          <w:p w14:paraId="7F639F98"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1</w:t>
            </w:r>
            <w:r w:rsidRPr="00864D6E">
              <w:rPr>
                <w:rFonts w:ascii="Times New Roman" w:hAnsi="Times New Roman" w:cs="Times New Roman"/>
                <w:sz w:val="20"/>
                <w:szCs w:val="20"/>
              </w:rPr>
              <w:t>.01</w:t>
            </w:r>
          </w:p>
        </w:tc>
        <w:tc>
          <w:tcPr>
            <w:tcW w:w="843" w:type="dxa"/>
            <w:tcBorders>
              <w:top w:val="single" w:sz="8" w:space="0" w:color="auto"/>
            </w:tcBorders>
            <w:vAlign w:val="center"/>
          </w:tcPr>
          <w:p w14:paraId="2BEE73A5"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1</w:t>
            </w:r>
          </w:p>
        </w:tc>
        <w:tc>
          <w:tcPr>
            <w:tcW w:w="850" w:type="dxa"/>
            <w:tcBorders>
              <w:top w:val="single" w:sz="8" w:space="0" w:color="auto"/>
            </w:tcBorders>
            <w:vAlign w:val="center"/>
          </w:tcPr>
          <w:p w14:paraId="75D74A4B"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Borders>
              <w:top w:val="single" w:sz="8" w:space="0" w:color="auto"/>
            </w:tcBorders>
            <w:vAlign w:val="center"/>
          </w:tcPr>
          <w:p w14:paraId="5F4A18C7"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sz w:val="20"/>
                <w:szCs w:val="20"/>
              </w:rPr>
              <w:t xml:space="preserve">&gt; </w:t>
            </w:r>
            <w:r w:rsidRPr="00864D6E">
              <w:rPr>
                <w:rFonts w:ascii="Times New Roman" w:hAnsi="Times New Roman" w:cs="Times New Roman" w:hint="eastAsia"/>
                <w:sz w:val="20"/>
                <w:szCs w:val="20"/>
              </w:rPr>
              <w:t>9</w:t>
            </w:r>
            <w:r w:rsidRPr="00864D6E">
              <w:rPr>
                <w:rFonts w:ascii="Times New Roman" w:hAnsi="Times New Roman" w:cs="Times New Roman"/>
                <w:sz w:val="20"/>
                <w:szCs w:val="20"/>
              </w:rPr>
              <w:t>9.9</w:t>
            </w:r>
          </w:p>
        </w:tc>
        <w:tc>
          <w:tcPr>
            <w:tcW w:w="1071" w:type="dxa"/>
            <w:tcBorders>
              <w:top w:val="single" w:sz="8" w:space="0" w:color="auto"/>
            </w:tcBorders>
            <w:vAlign w:val="center"/>
          </w:tcPr>
          <w:p w14:paraId="38A57C1C"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9</w:t>
            </w:r>
            <w:r w:rsidRPr="00864D6E">
              <w:rPr>
                <w:rFonts w:ascii="Times New Roman" w:hAnsi="Times New Roman" w:cs="Times New Roman"/>
                <w:sz w:val="20"/>
                <w:szCs w:val="20"/>
              </w:rPr>
              <w:t>9.</w:t>
            </w:r>
            <w:r>
              <w:rPr>
                <w:rFonts w:ascii="Times New Roman" w:hAnsi="Times New Roman" w:cs="Times New Roman"/>
                <w:sz w:val="20"/>
                <w:szCs w:val="20"/>
              </w:rPr>
              <w:t>9</w:t>
            </w:r>
            <w:r w:rsidRPr="00864D6E">
              <w:rPr>
                <w:rFonts w:ascii="Times New Roman" w:hAnsi="Times New Roman" w:cs="Times New Roman"/>
                <w:sz w:val="20"/>
                <w:szCs w:val="20"/>
              </w:rPr>
              <w:t>9</w:t>
            </w:r>
          </w:p>
        </w:tc>
      </w:tr>
      <w:tr w:rsidR="0065029A" w:rsidRPr="00864D6E" w14:paraId="6972E3B0" w14:textId="77777777" w:rsidTr="009237EB">
        <w:tc>
          <w:tcPr>
            <w:tcW w:w="2040" w:type="dxa"/>
            <w:tcBorders>
              <w:bottom w:val="single" w:sz="12" w:space="0" w:color="auto"/>
            </w:tcBorders>
            <w:vAlign w:val="center"/>
          </w:tcPr>
          <w:p w14:paraId="21FFA295" w14:textId="77777777" w:rsidR="0065029A" w:rsidRPr="00864D6E" w:rsidRDefault="0065029A" w:rsidP="009237EB">
            <w:pPr>
              <w:spacing w:line="360" w:lineRule="auto"/>
              <w:jc w:val="center"/>
              <w:rPr>
                <w:rFonts w:ascii="Times New Roman" w:hAnsi="Times New Roman" w:cs="Times New Roman"/>
                <w:sz w:val="20"/>
                <w:szCs w:val="20"/>
              </w:rPr>
            </w:pPr>
            <w:r w:rsidRPr="00864D6E">
              <w:rPr>
                <w:rFonts w:ascii="Times New Roman" w:hAnsi="Times New Roman" w:cs="Times New Roman" w:hint="eastAsia"/>
                <w:sz w:val="20"/>
                <w:szCs w:val="20"/>
              </w:rPr>
              <w:t>S</w:t>
            </w:r>
            <w:r w:rsidRPr="00864D6E">
              <w:rPr>
                <w:rFonts w:ascii="Times New Roman" w:hAnsi="Times New Roman" w:cs="Times New Roman"/>
                <w:sz w:val="20"/>
                <w:szCs w:val="20"/>
              </w:rPr>
              <w:t>ingle-stage co-current microflow</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&lt;EndNote&gt;&lt;Cite&gt;&lt;Author&gt;Han&lt;/Author&gt;&lt;Year&gt;2024&lt;/Year&gt;&lt;RecNum&gt;5664&lt;/RecNum&gt;&lt;DisplayText&gt;&lt;style face="superscript"&gt;2&lt;/style&gt;&lt;/DisplayText&gt;&lt;record&gt;&lt;rec-number&gt;5664&lt;/rec-number&gt;&lt;foreign-keys&gt;&lt;key app="EN" db-id="ttd0t50f72fawaexee6pz5eg2rts0vpfpftz" timestamp="1748090985"&gt;5664&lt;/key&gt;&lt;/foreign-keys&gt;&lt;ref-type name="Journal Article"&gt;17&lt;/ref-type&gt;&lt;contributors&gt;&lt;authors&gt;&lt;author&gt;Han, Bing-Chuan&lt;/author&gt;&lt;author&gt;Chen, Yong-Dong&lt;/author&gt;&lt;author&gt;Zou, Hong-Wei&lt;/author&gt;&lt;author&gt;Yu, Gai-Ge&lt;/author&gt;&lt;author&gt;Sheng, Chao&lt;/author&gt;&lt;author&gt;Wang, Guang-Zhu&lt;/author&gt;&lt;/authors&gt;&lt;/contributors&gt;&lt;titles&gt;&lt;title&gt;Study on characteristics of toluene/chlorobenzene nitrification in different microreactors&lt;/title&gt;&lt;secondary-title&gt;Chemical Engineering Research and Design&lt;/secondary-title&gt;&lt;/titles&gt;&lt;periodical&gt;&lt;full-title&gt;Chemical Engineering Research and Design&lt;/full-title&gt;&lt;/periodical&gt;&lt;pages&gt;343-353&lt;/pages&gt;&lt;volume&gt;205&lt;/volume&gt;&lt;keywords&gt;&lt;keyword&gt;Microreactor&lt;/keyword&gt;&lt;keyword&gt;Aromatic nitrification&lt;/keyword&gt;&lt;keyword&gt;Structural feature&lt;/keyword&gt;&lt;keyword&gt;Selectivity&lt;/keyword&gt;&lt;/keywords&gt;&lt;dates&gt;&lt;year&gt;2024&lt;/year&gt;&lt;pub-dates&gt;&lt;date&gt;2024/05/01/&lt;/date&gt;&lt;/pub-dates&gt;&lt;/dates&gt;&lt;isbn&gt;0263-8762&lt;/isbn&gt;&lt;urls&gt;&lt;related-urls&gt;&lt;url&gt;https://www.sciencedirect.com/science/article/pii/S0263876224002089&lt;/url&gt;&lt;/related-urls&gt;&lt;/urls&gt;&lt;electronic-resource-num&gt;https://doi.org/10.1016/j.cherd.2024.04.006&lt;/electronic-resource-num&gt;&lt;/record&gt;&lt;/Cite&gt;&lt;/EndNote&gt;</w:instrText>
            </w:r>
            <w:r>
              <w:rPr>
                <w:rFonts w:ascii="Times New Roman" w:hAnsi="Times New Roman" w:cs="Times New Roman"/>
                <w:sz w:val="20"/>
                <w:szCs w:val="20"/>
              </w:rPr>
              <w:fldChar w:fldCharType="separate"/>
            </w:r>
            <w:r w:rsidRPr="000F1EDD">
              <w:rPr>
                <w:rFonts w:ascii="Times New Roman" w:hAnsi="Times New Roman" w:cs="Times New Roman"/>
                <w:noProof/>
                <w:sz w:val="20"/>
                <w:szCs w:val="20"/>
                <w:vertAlign w:val="superscript"/>
              </w:rPr>
              <w:t>2</w:t>
            </w:r>
            <w:r>
              <w:rPr>
                <w:rFonts w:ascii="Times New Roman" w:hAnsi="Times New Roman" w:cs="Times New Roman"/>
                <w:sz w:val="20"/>
                <w:szCs w:val="20"/>
              </w:rPr>
              <w:fldChar w:fldCharType="end"/>
            </w:r>
          </w:p>
        </w:tc>
        <w:tc>
          <w:tcPr>
            <w:tcW w:w="871" w:type="dxa"/>
            <w:tcBorders>
              <w:bottom w:val="single" w:sz="12" w:space="0" w:color="auto"/>
            </w:tcBorders>
            <w:vAlign w:val="center"/>
          </w:tcPr>
          <w:p w14:paraId="670D0126"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0</w:t>
            </w:r>
          </w:p>
        </w:tc>
        <w:tc>
          <w:tcPr>
            <w:tcW w:w="1186" w:type="dxa"/>
            <w:tcBorders>
              <w:bottom w:val="single" w:sz="12" w:space="0" w:color="auto"/>
            </w:tcBorders>
            <w:vAlign w:val="center"/>
          </w:tcPr>
          <w:p w14:paraId="78F1F288"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0</w:t>
            </w:r>
          </w:p>
        </w:tc>
        <w:tc>
          <w:tcPr>
            <w:tcW w:w="584" w:type="dxa"/>
            <w:tcBorders>
              <w:bottom w:val="single" w:sz="12" w:space="0" w:color="auto"/>
            </w:tcBorders>
            <w:vAlign w:val="center"/>
          </w:tcPr>
          <w:p w14:paraId="74F2428A"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w:t>
            </w:r>
          </w:p>
        </w:tc>
        <w:tc>
          <w:tcPr>
            <w:tcW w:w="843" w:type="dxa"/>
            <w:tcBorders>
              <w:bottom w:val="single" w:sz="12" w:space="0" w:color="auto"/>
            </w:tcBorders>
            <w:vAlign w:val="center"/>
          </w:tcPr>
          <w:p w14:paraId="0CEFA125"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850" w:type="dxa"/>
            <w:tcBorders>
              <w:bottom w:val="single" w:sz="12" w:space="0" w:color="auto"/>
            </w:tcBorders>
            <w:vAlign w:val="center"/>
          </w:tcPr>
          <w:p w14:paraId="6005C967"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p>
        </w:tc>
        <w:tc>
          <w:tcPr>
            <w:tcW w:w="851" w:type="dxa"/>
            <w:tcBorders>
              <w:bottom w:val="single" w:sz="12" w:space="0" w:color="auto"/>
            </w:tcBorders>
            <w:vAlign w:val="center"/>
          </w:tcPr>
          <w:p w14:paraId="590C60C3" w14:textId="77777777" w:rsidR="0065029A" w:rsidRPr="00864D6E" w:rsidRDefault="0065029A" w:rsidP="009237EB">
            <w:pPr>
              <w:spacing w:line="360" w:lineRule="auto"/>
              <w:jc w:val="center"/>
              <w:rPr>
                <w:rFonts w:ascii="Times New Roman" w:hAnsi="Times New Roman" w:cs="Times New Roman"/>
                <w:sz w:val="20"/>
                <w:szCs w:val="20"/>
              </w:rPr>
            </w:pPr>
            <w:r w:rsidRPr="00750B34">
              <w:rPr>
                <w:rFonts w:ascii="Times New Roman" w:hAnsi="Times New Roman" w:cs="Times New Roman"/>
                <w:sz w:val="20"/>
                <w:szCs w:val="20"/>
              </w:rPr>
              <w:t>96.39</w:t>
            </w:r>
          </w:p>
        </w:tc>
        <w:tc>
          <w:tcPr>
            <w:tcW w:w="1071" w:type="dxa"/>
            <w:tcBorders>
              <w:bottom w:val="single" w:sz="12" w:space="0" w:color="auto"/>
            </w:tcBorders>
            <w:vAlign w:val="center"/>
          </w:tcPr>
          <w:p w14:paraId="4AE90BB4" w14:textId="77777777" w:rsidR="0065029A" w:rsidRPr="00864D6E" w:rsidRDefault="0065029A" w:rsidP="009237E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7.47</w:t>
            </w:r>
          </w:p>
        </w:tc>
      </w:tr>
    </w:tbl>
    <w:p w14:paraId="454C8CB9" w14:textId="77777777" w:rsidR="0065029A" w:rsidRDefault="0065029A" w:rsidP="0065029A">
      <w:pPr>
        <w:spacing w:line="360" w:lineRule="auto"/>
        <w:rPr>
          <w:rFonts w:ascii="Times New Roman" w:hAnsi="Times New Roman" w:cs="Times New Roman"/>
          <w:sz w:val="24"/>
          <w:szCs w:val="28"/>
        </w:rPr>
        <w:sectPr w:rsidR="0065029A">
          <w:pgSz w:w="11906" w:h="16838"/>
          <w:pgMar w:top="1440" w:right="1800" w:bottom="1440" w:left="1800" w:header="851" w:footer="992" w:gutter="0"/>
          <w:cols w:space="425"/>
          <w:docGrid w:type="lines" w:linePitch="312"/>
        </w:sectPr>
      </w:pPr>
    </w:p>
    <w:p w14:paraId="7499D710" w14:textId="770D2C01" w:rsidR="0065029A" w:rsidRPr="00CC4ABF" w:rsidRDefault="0065029A" w:rsidP="0065029A">
      <w:pPr>
        <w:pStyle w:val="3"/>
        <w:rPr>
          <w:rFonts w:ascii="Times New Roman" w:hAnsi="Times New Roman" w:cs="Times New Roman"/>
          <w:b w:val="0"/>
          <w:bCs w:val="0"/>
          <w:sz w:val="24"/>
          <w:szCs w:val="24"/>
        </w:rPr>
      </w:pPr>
      <w:bookmarkStart w:id="13" w:name="_Toc199069300"/>
      <w:r>
        <w:rPr>
          <w:rFonts w:ascii="Times New Roman" w:hAnsi="Times New Roman" w:cs="Times New Roman"/>
          <w:b w:val="0"/>
          <w:bCs w:val="0"/>
          <w:sz w:val="24"/>
          <w:szCs w:val="24"/>
        </w:rPr>
        <w:lastRenderedPageBreak/>
        <w:t>6</w:t>
      </w:r>
      <w:r w:rsidRPr="00CC4ABF">
        <w:rPr>
          <w:rFonts w:ascii="Times New Roman" w:hAnsi="Times New Roman" w:cs="Times New Roman"/>
          <w:b w:val="0"/>
          <w:bCs w:val="0"/>
          <w:sz w:val="24"/>
          <w:szCs w:val="24"/>
        </w:rPr>
        <w:t>.2 Thermodynamic properties of benzene and mixed acid system</w:t>
      </w:r>
      <w:bookmarkEnd w:id="13"/>
    </w:p>
    <w:p w14:paraId="4F5CACFB" w14:textId="0834D775" w:rsidR="00BE0FD1" w:rsidRDefault="0089716D" w:rsidP="000F1EDD">
      <w:pPr>
        <w:spacing w:line="360" w:lineRule="auto"/>
        <w:ind w:firstLineChars="200" w:firstLine="480"/>
        <w:rPr>
          <w:rFonts w:ascii="Times New Roman" w:hAnsi="Times New Roman" w:cs="Times New Roman"/>
          <w:sz w:val="24"/>
          <w:szCs w:val="24"/>
        </w:rPr>
      </w:pPr>
      <w:r w:rsidRPr="0089716D">
        <w:rPr>
          <w:rFonts w:ascii="Times New Roman" w:hAnsi="Times New Roman" w:cs="Times New Roman"/>
          <w:sz w:val="24"/>
          <w:szCs w:val="24"/>
        </w:rPr>
        <w:t>The solubility of chlorobenzene and nitrochlorobenzene in H</w:t>
      </w:r>
      <w:r w:rsidRPr="0089716D">
        <w:rPr>
          <w:rFonts w:ascii="Times New Roman" w:hAnsi="Times New Roman" w:cs="Times New Roman"/>
          <w:sz w:val="24"/>
          <w:szCs w:val="24"/>
          <w:vertAlign w:val="subscript"/>
        </w:rPr>
        <w:t>2</w:t>
      </w:r>
      <w:r w:rsidRPr="0089716D">
        <w:rPr>
          <w:rFonts w:ascii="Times New Roman" w:hAnsi="Times New Roman" w:cs="Times New Roman"/>
          <w:sz w:val="24"/>
          <w:szCs w:val="24"/>
        </w:rPr>
        <w:t>SO</w:t>
      </w:r>
      <w:r w:rsidRPr="0089716D">
        <w:rPr>
          <w:rFonts w:ascii="Times New Roman" w:hAnsi="Times New Roman" w:cs="Times New Roman"/>
          <w:sz w:val="24"/>
          <w:szCs w:val="24"/>
          <w:vertAlign w:val="subscript"/>
        </w:rPr>
        <w:t>4</w:t>
      </w:r>
      <w:r w:rsidRPr="0089716D">
        <w:rPr>
          <w:rFonts w:ascii="Times New Roman" w:hAnsi="Times New Roman" w:cs="Times New Roman"/>
          <w:sz w:val="24"/>
          <w:szCs w:val="24"/>
        </w:rPr>
        <w:t xml:space="preserve"> was further studied, as shown in Figure S</w:t>
      </w:r>
      <w:r>
        <w:rPr>
          <w:rFonts w:ascii="Times New Roman" w:hAnsi="Times New Roman" w:cs="Times New Roman"/>
          <w:sz w:val="24"/>
          <w:szCs w:val="24"/>
        </w:rPr>
        <w:t>9</w:t>
      </w:r>
      <w:r w:rsidRPr="0089716D">
        <w:rPr>
          <w:rFonts w:ascii="Times New Roman" w:hAnsi="Times New Roman" w:cs="Times New Roman"/>
          <w:sz w:val="24"/>
          <w:szCs w:val="24"/>
        </w:rPr>
        <w:t xml:space="preserve">. </w:t>
      </w:r>
      <w:r w:rsidR="00D21A9C" w:rsidRPr="00D21A9C">
        <w:rPr>
          <w:rFonts w:ascii="Times New Roman" w:hAnsi="Times New Roman" w:cs="Times New Roman"/>
          <w:sz w:val="24"/>
          <w:szCs w:val="24"/>
        </w:rPr>
        <w:t>Chlorobenzene is more polar than benzene.</w:t>
      </w:r>
      <w:r w:rsidR="00D21A9C">
        <w:rPr>
          <w:rFonts w:ascii="Times New Roman" w:hAnsi="Times New Roman" w:cs="Times New Roman"/>
          <w:sz w:val="24"/>
          <w:szCs w:val="24"/>
        </w:rPr>
        <w:t xml:space="preserve"> </w:t>
      </w:r>
      <w:r w:rsidR="00D21A9C" w:rsidRPr="00D21A9C">
        <w:rPr>
          <w:rFonts w:ascii="Times New Roman" w:hAnsi="Times New Roman" w:cs="Times New Roman"/>
          <w:sz w:val="24"/>
          <w:szCs w:val="24"/>
        </w:rPr>
        <w:t xml:space="preserve">As shown in Figure S9, chlorobenzene can be partially dissolved in </w:t>
      </w:r>
      <w:r w:rsidR="00C15D1D" w:rsidRPr="00C15D1D">
        <w:rPr>
          <w:rFonts w:ascii="Times New Roman" w:hAnsi="Times New Roman" w:cs="Times New Roman"/>
          <w:sz w:val="24"/>
          <w:szCs w:val="24"/>
        </w:rPr>
        <w:t>concentrated</w:t>
      </w:r>
      <w:r w:rsidR="00C15D1D">
        <w:rPr>
          <w:rFonts w:ascii="Times New Roman" w:hAnsi="Times New Roman" w:cs="Times New Roman"/>
          <w:sz w:val="24"/>
          <w:szCs w:val="24"/>
        </w:rPr>
        <w:t xml:space="preserve"> </w:t>
      </w:r>
      <w:r w:rsidR="00C15D1D" w:rsidRPr="0089716D">
        <w:rPr>
          <w:rFonts w:ascii="Times New Roman" w:hAnsi="Times New Roman" w:cs="Times New Roman"/>
          <w:sz w:val="24"/>
          <w:szCs w:val="24"/>
        </w:rPr>
        <w:t>H</w:t>
      </w:r>
      <w:r w:rsidR="00C15D1D" w:rsidRPr="0089716D">
        <w:rPr>
          <w:rFonts w:ascii="Times New Roman" w:hAnsi="Times New Roman" w:cs="Times New Roman"/>
          <w:sz w:val="24"/>
          <w:szCs w:val="24"/>
          <w:vertAlign w:val="subscript"/>
        </w:rPr>
        <w:t>2</w:t>
      </w:r>
      <w:r w:rsidR="00C15D1D" w:rsidRPr="0089716D">
        <w:rPr>
          <w:rFonts w:ascii="Times New Roman" w:hAnsi="Times New Roman" w:cs="Times New Roman"/>
          <w:sz w:val="24"/>
          <w:szCs w:val="24"/>
        </w:rPr>
        <w:t>SO</w:t>
      </w:r>
      <w:r w:rsidR="00C15D1D" w:rsidRPr="0089716D">
        <w:rPr>
          <w:rFonts w:ascii="Times New Roman" w:hAnsi="Times New Roman" w:cs="Times New Roman"/>
          <w:sz w:val="24"/>
          <w:szCs w:val="24"/>
          <w:vertAlign w:val="subscript"/>
        </w:rPr>
        <w:t>4</w:t>
      </w:r>
      <w:r w:rsidR="00C15D1D">
        <w:rPr>
          <w:rFonts w:ascii="Times New Roman" w:hAnsi="Times New Roman" w:cs="Times New Roman" w:hint="eastAsia"/>
          <w:sz w:val="24"/>
          <w:szCs w:val="24"/>
        </w:rPr>
        <w:t>.</w:t>
      </w:r>
      <w:r w:rsidR="00C15D1D">
        <w:rPr>
          <w:rFonts w:ascii="Times New Roman" w:hAnsi="Times New Roman" w:cs="Times New Roman"/>
          <w:sz w:val="24"/>
          <w:szCs w:val="24"/>
        </w:rPr>
        <w:t xml:space="preserve"> </w:t>
      </w:r>
      <w:r w:rsidR="00C15D1D" w:rsidRPr="00C15D1D">
        <w:rPr>
          <w:rFonts w:ascii="Times New Roman" w:hAnsi="Times New Roman" w:cs="Times New Roman"/>
          <w:sz w:val="24"/>
          <w:szCs w:val="24"/>
        </w:rPr>
        <w:t>Nitrochlorobenzene is more polar, and its solubility in sulfuric acid solution is always higher than that of chlorobenzene.</w:t>
      </w:r>
      <w:r w:rsidR="00C15D1D">
        <w:rPr>
          <w:rFonts w:ascii="Times New Roman" w:hAnsi="Times New Roman" w:cs="Times New Roman"/>
          <w:sz w:val="24"/>
          <w:szCs w:val="24"/>
        </w:rPr>
        <w:t xml:space="preserve"> </w:t>
      </w:r>
      <w:r w:rsidR="00C15D1D" w:rsidRPr="00C15D1D">
        <w:rPr>
          <w:rFonts w:ascii="Times New Roman" w:hAnsi="Times New Roman" w:cs="Times New Roman"/>
          <w:sz w:val="24"/>
          <w:szCs w:val="24"/>
        </w:rPr>
        <w:t xml:space="preserve">Consistent with the nitration system of toluene and benzene, the solubility difference between nitrochlorobenzene and chlorobenzene is significantly reduced as the concentration of </w:t>
      </w:r>
      <w:r w:rsidR="00C15D1D" w:rsidRPr="0089716D">
        <w:rPr>
          <w:rFonts w:ascii="Times New Roman" w:hAnsi="Times New Roman" w:cs="Times New Roman"/>
          <w:sz w:val="24"/>
          <w:szCs w:val="24"/>
        </w:rPr>
        <w:t>H</w:t>
      </w:r>
      <w:r w:rsidR="00C15D1D" w:rsidRPr="0089716D">
        <w:rPr>
          <w:rFonts w:ascii="Times New Roman" w:hAnsi="Times New Roman" w:cs="Times New Roman"/>
          <w:sz w:val="24"/>
          <w:szCs w:val="24"/>
          <w:vertAlign w:val="subscript"/>
        </w:rPr>
        <w:t>2</w:t>
      </w:r>
      <w:r w:rsidR="00C15D1D" w:rsidRPr="0089716D">
        <w:rPr>
          <w:rFonts w:ascii="Times New Roman" w:hAnsi="Times New Roman" w:cs="Times New Roman"/>
          <w:sz w:val="24"/>
          <w:szCs w:val="24"/>
        </w:rPr>
        <w:t>SO</w:t>
      </w:r>
      <w:r w:rsidR="00C15D1D" w:rsidRPr="0089716D">
        <w:rPr>
          <w:rFonts w:ascii="Times New Roman" w:hAnsi="Times New Roman" w:cs="Times New Roman"/>
          <w:sz w:val="24"/>
          <w:szCs w:val="24"/>
          <w:vertAlign w:val="subscript"/>
        </w:rPr>
        <w:t>4</w:t>
      </w:r>
      <w:r w:rsidR="00C15D1D" w:rsidRPr="00C15D1D">
        <w:rPr>
          <w:rFonts w:ascii="Times New Roman" w:hAnsi="Times New Roman" w:cs="Times New Roman"/>
          <w:sz w:val="24"/>
          <w:szCs w:val="24"/>
        </w:rPr>
        <w:t xml:space="preserve"> decreases.</w:t>
      </w:r>
      <w:r w:rsidR="009E1BEE">
        <w:rPr>
          <w:rFonts w:ascii="Times New Roman" w:hAnsi="Times New Roman" w:cs="Times New Roman"/>
          <w:sz w:val="24"/>
          <w:szCs w:val="24"/>
        </w:rPr>
        <w:t xml:space="preserve"> </w:t>
      </w:r>
      <w:r w:rsidR="009E1BEE" w:rsidRPr="009E1BEE">
        <w:rPr>
          <w:rFonts w:ascii="Times New Roman" w:hAnsi="Times New Roman" w:cs="Times New Roman"/>
          <w:sz w:val="24"/>
          <w:szCs w:val="24"/>
        </w:rPr>
        <w:t>This indicates that the product inhibition mechanism driven by thermodynamic property regulation is also applicable to the nitration of chlorobenzene.</w:t>
      </w:r>
      <w:r w:rsidR="00014925">
        <w:rPr>
          <w:rFonts w:ascii="Times New Roman" w:hAnsi="Times New Roman" w:cs="Times New Roman"/>
          <w:sz w:val="24"/>
          <w:szCs w:val="24"/>
        </w:rPr>
        <w:t xml:space="preserve"> </w:t>
      </w:r>
    </w:p>
    <w:p w14:paraId="6EB8206A" w14:textId="77777777" w:rsidR="00A433AD" w:rsidRDefault="00A433AD" w:rsidP="00A433AD">
      <w:pPr>
        <w:spacing w:line="360" w:lineRule="auto"/>
        <w:jc w:val="center"/>
        <w:rPr>
          <w:rFonts w:ascii="Times New Roman" w:hAnsi="Times New Roman" w:cs="Times New Roman"/>
          <w:b/>
          <w:bCs/>
          <w:sz w:val="20"/>
          <w:szCs w:val="20"/>
        </w:rPr>
      </w:pPr>
    </w:p>
    <w:p w14:paraId="7FBE5E80" w14:textId="1D234FC6" w:rsidR="00A433AD" w:rsidRPr="00EE17BA" w:rsidRDefault="00A433AD" w:rsidP="00A433AD">
      <w:pPr>
        <w:spacing w:line="360" w:lineRule="auto"/>
        <w:jc w:val="center"/>
        <w:rPr>
          <w:rFonts w:ascii="Times New Roman" w:hAnsi="Times New Roman" w:cs="Times New Roman"/>
          <w:b/>
          <w:bCs/>
          <w:sz w:val="20"/>
          <w:szCs w:val="20"/>
        </w:rPr>
      </w:pPr>
      <w:r w:rsidRPr="00EE17BA">
        <w:rPr>
          <w:rFonts w:ascii="Times New Roman" w:hAnsi="Times New Roman" w:cs="Times New Roman"/>
          <w:b/>
          <w:bCs/>
          <w:noProof/>
          <w:sz w:val="20"/>
          <w:szCs w:val="20"/>
        </w:rPr>
        <w:drawing>
          <wp:inline distT="0" distB="0" distL="0" distR="0" wp14:anchorId="33263632" wp14:editId="5BF9E717">
            <wp:extent cx="2814443" cy="21600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4443" cy="2160000"/>
                    </a:xfrm>
                    <a:prstGeom prst="rect">
                      <a:avLst/>
                    </a:prstGeom>
                    <a:noFill/>
                    <a:ln>
                      <a:noFill/>
                    </a:ln>
                  </pic:spPr>
                </pic:pic>
              </a:graphicData>
            </a:graphic>
          </wp:inline>
        </w:drawing>
      </w:r>
    </w:p>
    <w:p w14:paraId="453C3E13" w14:textId="77777777" w:rsidR="00A433AD" w:rsidRPr="00EE17BA" w:rsidRDefault="00A433AD" w:rsidP="00A433AD">
      <w:pPr>
        <w:spacing w:line="360" w:lineRule="auto"/>
        <w:rPr>
          <w:rFonts w:ascii="Times New Roman" w:hAnsi="Times New Roman" w:cs="Times New Roman"/>
          <w:sz w:val="20"/>
          <w:szCs w:val="20"/>
        </w:rPr>
      </w:pPr>
      <w:r w:rsidRPr="00EE17BA">
        <w:rPr>
          <w:rFonts w:ascii="Times New Roman" w:hAnsi="Times New Roman" w:cs="Times New Roman" w:hint="eastAsia"/>
          <w:b/>
          <w:bCs/>
          <w:sz w:val="20"/>
          <w:szCs w:val="20"/>
        </w:rPr>
        <w:t>F</w:t>
      </w:r>
      <w:r w:rsidRPr="00EE17BA">
        <w:rPr>
          <w:rFonts w:ascii="Times New Roman" w:hAnsi="Times New Roman" w:cs="Times New Roman"/>
          <w:b/>
          <w:bCs/>
          <w:sz w:val="20"/>
          <w:szCs w:val="20"/>
        </w:rPr>
        <w:t>igure S</w:t>
      </w:r>
      <w:r>
        <w:rPr>
          <w:rFonts w:ascii="Times New Roman" w:hAnsi="Times New Roman" w:cs="Times New Roman"/>
          <w:b/>
          <w:bCs/>
          <w:sz w:val="20"/>
          <w:szCs w:val="20"/>
        </w:rPr>
        <w:t>9</w:t>
      </w:r>
      <w:r w:rsidRPr="00EE17BA">
        <w:rPr>
          <w:rFonts w:ascii="Times New Roman" w:hAnsi="Times New Roman" w:cs="Times New Roman"/>
          <w:sz w:val="20"/>
          <w:szCs w:val="20"/>
        </w:rPr>
        <w:t>. Solubility of chlorobenzene and nitrochlorobenzene in H</w:t>
      </w:r>
      <w:r w:rsidRPr="00EE17BA">
        <w:rPr>
          <w:rFonts w:ascii="Times New Roman" w:hAnsi="Times New Roman" w:cs="Times New Roman"/>
          <w:sz w:val="20"/>
          <w:szCs w:val="20"/>
          <w:vertAlign w:val="subscript"/>
        </w:rPr>
        <w:t>2</w:t>
      </w:r>
      <w:r w:rsidRPr="00EE17BA">
        <w:rPr>
          <w:rFonts w:ascii="Times New Roman" w:hAnsi="Times New Roman" w:cs="Times New Roman"/>
          <w:sz w:val="20"/>
          <w:szCs w:val="20"/>
        </w:rPr>
        <w:t>SO</w:t>
      </w:r>
      <w:r w:rsidRPr="00EE17BA">
        <w:rPr>
          <w:rFonts w:ascii="Times New Roman" w:hAnsi="Times New Roman" w:cs="Times New Roman"/>
          <w:sz w:val="20"/>
          <w:szCs w:val="20"/>
          <w:vertAlign w:val="subscript"/>
        </w:rPr>
        <w:t>4</w:t>
      </w:r>
      <w:r w:rsidRPr="00EE17BA">
        <w:rPr>
          <w:rFonts w:ascii="Times New Roman" w:hAnsi="Times New Roman" w:cs="Times New Roman"/>
          <w:sz w:val="20"/>
          <w:szCs w:val="20"/>
        </w:rPr>
        <w:t xml:space="preserve"> of different concentrations</w:t>
      </w:r>
      <w:r>
        <w:rPr>
          <w:rFonts w:ascii="Times New Roman" w:hAnsi="Times New Roman" w:cs="Times New Roman"/>
          <w:sz w:val="20"/>
          <w:szCs w:val="20"/>
        </w:rPr>
        <w:t>.</w:t>
      </w:r>
    </w:p>
    <w:p w14:paraId="52361487" w14:textId="77777777" w:rsidR="00A433AD" w:rsidRPr="00A433AD" w:rsidRDefault="00A433AD" w:rsidP="00A433AD">
      <w:pPr>
        <w:spacing w:line="360" w:lineRule="auto"/>
        <w:rPr>
          <w:rFonts w:ascii="Times New Roman" w:hAnsi="Times New Roman" w:cs="Times New Roman"/>
          <w:sz w:val="24"/>
          <w:szCs w:val="24"/>
        </w:rPr>
      </w:pPr>
    </w:p>
    <w:p w14:paraId="5E41B311" w14:textId="77777777" w:rsidR="0065029A" w:rsidRDefault="0065029A" w:rsidP="0065029A">
      <w:pPr>
        <w:spacing w:line="360" w:lineRule="auto"/>
        <w:rPr>
          <w:rFonts w:ascii="Times New Roman" w:hAnsi="Times New Roman" w:cs="Times New Roman"/>
          <w:sz w:val="24"/>
          <w:szCs w:val="24"/>
        </w:rPr>
        <w:sectPr w:rsidR="0065029A">
          <w:pgSz w:w="11906" w:h="16838"/>
          <w:pgMar w:top="1440" w:right="1800" w:bottom="1440" w:left="1800" w:header="851" w:footer="992" w:gutter="0"/>
          <w:cols w:space="425"/>
          <w:docGrid w:type="lines" w:linePitch="312"/>
        </w:sectPr>
      </w:pPr>
    </w:p>
    <w:p w14:paraId="197F703D" w14:textId="06E1B407" w:rsidR="0065029A" w:rsidRDefault="0065029A" w:rsidP="0065029A">
      <w:pPr>
        <w:pStyle w:val="2"/>
        <w:rPr>
          <w:rFonts w:ascii="Times New Roman" w:hAnsi="Times New Roman" w:cs="Times New Roman"/>
          <w:sz w:val="24"/>
          <w:szCs w:val="24"/>
        </w:rPr>
      </w:pPr>
      <w:bookmarkStart w:id="14" w:name="_Toc199069301"/>
      <w:r>
        <w:rPr>
          <w:rFonts w:ascii="Times New Roman" w:hAnsi="Times New Roman" w:cs="Times New Roman"/>
          <w:sz w:val="24"/>
          <w:szCs w:val="24"/>
        </w:rPr>
        <w:lastRenderedPageBreak/>
        <w:t>7</w:t>
      </w:r>
      <w:r w:rsidRPr="00CC4ABF">
        <w:rPr>
          <w:rFonts w:ascii="Times New Roman" w:hAnsi="Times New Roman" w:cs="Times New Roman"/>
          <w:sz w:val="24"/>
          <w:szCs w:val="24"/>
        </w:rPr>
        <w:t xml:space="preserve">. </w:t>
      </w:r>
      <w:r w:rsidRPr="0065029A">
        <w:rPr>
          <w:rFonts w:ascii="Times New Roman" w:hAnsi="Times New Roman" w:cs="Times New Roman"/>
          <w:sz w:val="24"/>
          <w:szCs w:val="24"/>
        </w:rPr>
        <w:t>Common laws of aromatic and mixed acid nitration systems</w:t>
      </w:r>
      <w:bookmarkEnd w:id="14"/>
    </w:p>
    <w:p w14:paraId="3725F631" w14:textId="6FADCB8A" w:rsidR="0004296E" w:rsidRDefault="0004296E" w:rsidP="0004296E">
      <w:pPr>
        <w:pStyle w:val="3"/>
        <w:rPr>
          <w:rFonts w:ascii="Times New Roman" w:hAnsi="Times New Roman" w:cs="Times New Roman"/>
          <w:b w:val="0"/>
          <w:bCs w:val="0"/>
          <w:sz w:val="24"/>
          <w:szCs w:val="24"/>
        </w:rPr>
      </w:pPr>
      <w:bookmarkStart w:id="15" w:name="_Toc199069302"/>
      <w:r>
        <w:rPr>
          <w:rFonts w:ascii="Times New Roman" w:hAnsi="Times New Roman" w:cs="Times New Roman"/>
          <w:b w:val="0"/>
          <w:bCs w:val="0"/>
          <w:sz w:val="24"/>
          <w:szCs w:val="24"/>
        </w:rPr>
        <w:t>7.1</w:t>
      </w:r>
      <w:r w:rsidRPr="00CC4ABF">
        <w:rPr>
          <w:rFonts w:ascii="Times New Roman" w:hAnsi="Times New Roman" w:cs="Times New Roman"/>
          <w:b w:val="0"/>
          <w:bCs w:val="0"/>
          <w:sz w:val="24"/>
          <w:szCs w:val="24"/>
        </w:rPr>
        <w:t xml:space="preserve"> </w:t>
      </w:r>
      <w:r w:rsidRPr="0004296E">
        <w:rPr>
          <w:rFonts w:ascii="Times New Roman" w:hAnsi="Times New Roman" w:cs="Times New Roman"/>
          <w:b w:val="0"/>
          <w:bCs w:val="0"/>
          <w:sz w:val="24"/>
          <w:szCs w:val="24"/>
        </w:rPr>
        <w:t>Common laws of reaction kinetics</w:t>
      </w:r>
      <w:bookmarkEnd w:id="15"/>
    </w:p>
    <w:p w14:paraId="79666B89" w14:textId="7EAD950E" w:rsidR="0004296E" w:rsidRPr="00764E79" w:rsidRDefault="00764E79" w:rsidP="00764E79">
      <w:pPr>
        <w:spacing w:line="360" w:lineRule="auto"/>
        <w:ind w:firstLineChars="200" w:firstLine="480"/>
        <w:rPr>
          <w:rFonts w:ascii="Times New Roman" w:hAnsi="Times New Roman" w:cs="Times New Roman"/>
          <w:sz w:val="24"/>
          <w:szCs w:val="24"/>
        </w:rPr>
      </w:pPr>
      <w:r w:rsidRPr="00764E79">
        <w:rPr>
          <w:rFonts w:ascii="Times New Roman" w:hAnsi="Times New Roman" w:cs="Times New Roman"/>
          <w:sz w:val="24"/>
          <w:szCs w:val="24"/>
        </w:rPr>
        <w:t>The two-stage countercurrent</w:t>
      </w:r>
      <w:r>
        <w:rPr>
          <w:rFonts w:ascii="Times New Roman" w:hAnsi="Times New Roman" w:cs="Times New Roman"/>
          <w:sz w:val="24"/>
          <w:szCs w:val="24"/>
        </w:rPr>
        <w:t xml:space="preserve"> microflow</w:t>
      </w:r>
      <w:r w:rsidRPr="00764E79">
        <w:rPr>
          <w:rFonts w:ascii="Times New Roman" w:hAnsi="Times New Roman" w:cs="Times New Roman"/>
          <w:sz w:val="24"/>
          <w:szCs w:val="24"/>
        </w:rPr>
        <w:t xml:space="preserve"> mode is completely based on the kinetics of the second</w:t>
      </w:r>
      <w:r w:rsidR="0049273F">
        <w:rPr>
          <w:rFonts w:ascii="Times New Roman" w:hAnsi="Times New Roman" w:cs="Times New Roman"/>
          <w:sz w:val="24"/>
          <w:szCs w:val="24"/>
        </w:rPr>
        <w:t>-order</w:t>
      </w:r>
      <w:r w:rsidRPr="00764E79">
        <w:rPr>
          <w:rFonts w:ascii="Times New Roman" w:hAnsi="Times New Roman" w:cs="Times New Roman"/>
          <w:sz w:val="24"/>
          <w:szCs w:val="24"/>
        </w:rPr>
        <w:t xml:space="preserve"> reaction. Its advantages in improving the total </w:t>
      </w:r>
      <w:r w:rsidR="0049273F" w:rsidRPr="00DC0903">
        <w:rPr>
          <w:rFonts w:ascii="Times New Roman" w:hAnsi="Times New Roman" w:cs="Times New Roman"/>
          <w:sz w:val="24"/>
          <w:szCs w:val="28"/>
        </w:rPr>
        <w:t>spatiotemporal conversion rate</w:t>
      </w:r>
      <w:r w:rsidRPr="00764E79">
        <w:rPr>
          <w:rFonts w:ascii="Times New Roman" w:hAnsi="Times New Roman" w:cs="Times New Roman"/>
          <w:sz w:val="24"/>
          <w:szCs w:val="24"/>
        </w:rPr>
        <w:t xml:space="preserve"> and reducing the </w:t>
      </w:r>
      <w:r w:rsidR="0049273F" w:rsidRPr="00764E79">
        <w:rPr>
          <w:rFonts w:ascii="Times New Roman" w:hAnsi="Times New Roman" w:cs="Times New Roman"/>
          <w:sz w:val="24"/>
          <w:szCs w:val="24"/>
        </w:rPr>
        <w:t>system interface</w:t>
      </w:r>
      <w:r w:rsidR="0049273F" w:rsidRPr="00764E79">
        <w:rPr>
          <w:rFonts w:ascii="Times New Roman" w:hAnsi="Times New Roman" w:cs="Times New Roman"/>
          <w:sz w:val="24"/>
          <w:szCs w:val="24"/>
        </w:rPr>
        <w:t xml:space="preserve"> </w:t>
      </w:r>
      <w:r w:rsidRPr="00764E79">
        <w:rPr>
          <w:rFonts w:ascii="Times New Roman" w:hAnsi="Times New Roman" w:cs="Times New Roman"/>
          <w:sz w:val="24"/>
          <w:szCs w:val="24"/>
        </w:rPr>
        <w:t xml:space="preserve">temperature rise are applicable to all </w:t>
      </w:r>
      <w:r w:rsidR="0049273F" w:rsidRPr="00764E79">
        <w:rPr>
          <w:rFonts w:ascii="Times New Roman" w:hAnsi="Times New Roman" w:cs="Times New Roman"/>
          <w:sz w:val="24"/>
          <w:szCs w:val="24"/>
        </w:rPr>
        <w:t>second</w:t>
      </w:r>
      <w:r w:rsidR="0049273F">
        <w:rPr>
          <w:rFonts w:ascii="Times New Roman" w:hAnsi="Times New Roman" w:cs="Times New Roman"/>
          <w:sz w:val="24"/>
          <w:szCs w:val="24"/>
        </w:rPr>
        <w:t>-order</w:t>
      </w:r>
      <w:r w:rsidR="0049273F" w:rsidRPr="00764E79">
        <w:rPr>
          <w:rFonts w:ascii="Times New Roman" w:hAnsi="Times New Roman" w:cs="Times New Roman"/>
          <w:sz w:val="24"/>
          <w:szCs w:val="24"/>
        </w:rPr>
        <w:t xml:space="preserve"> reaction</w:t>
      </w:r>
      <w:r w:rsidR="0049273F">
        <w:rPr>
          <w:rFonts w:ascii="Times New Roman" w:hAnsi="Times New Roman" w:cs="Times New Roman"/>
          <w:sz w:val="24"/>
          <w:szCs w:val="24"/>
        </w:rPr>
        <w:t>s</w:t>
      </w:r>
      <w:r w:rsidRPr="00764E79">
        <w:rPr>
          <w:rFonts w:ascii="Times New Roman" w:hAnsi="Times New Roman" w:cs="Times New Roman"/>
          <w:sz w:val="24"/>
          <w:szCs w:val="24"/>
        </w:rPr>
        <w:t>. Combined with the advantages of microreactors in intensifying the trans</w:t>
      </w:r>
      <w:r w:rsidR="0049273F">
        <w:rPr>
          <w:rFonts w:ascii="Times New Roman" w:hAnsi="Times New Roman" w:cs="Times New Roman"/>
          <w:sz w:val="24"/>
          <w:szCs w:val="24"/>
        </w:rPr>
        <w:t>port</w:t>
      </w:r>
      <w:r w:rsidRPr="00764E79">
        <w:rPr>
          <w:rFonts w:ascii="Times New Roman" w:hAnsi="Times New Roman" w:cs="Times New Roman"/>
          <w:sz w:val="24"/>
          <w:szCs w:val="24"/>
        </w:rPr>
        <w:t xml:space="preserve"> process, the </w:t>
      </w:r>
      <w:r w:rsidR="0049273F" w:rsidRPr="00764E79">
        <w:rPr>
          <w:rFonts w:ascii="Times New Roman" w:hAnsi="Times New Roman" w:cs="Times New Roman"/>
          <w:sz w:val="24"/>
          <w:szCs w:val="24"/>
        </w:rPr>
        <w:t>system</w:t>
      </w:r>
      <w:r w:rsidR="0049273F" w:rsidRPr="00764E79">
        <w:rPr>
          <w:rFonts w:ascii="Times New Roman" w:hAnsi="Times New Roman" w:cs="Times New Roman"/>
          <w:sz w:val="24"/>
          <w:szCs w:val="24"/>
        </w:rPr>
        <w:t xml:space="preserve"> </w:t>
      </w:r>
      <w:r w:rsidRPr="00764E79">
        <w:rPr>
          <w:rFonts w:ascii="Times New Roman" w:hAnsi="Times New Roman" w:cs="Times New Roman"/>
          <w:sz w:val="24"/>
          <w:szCs w:val="24"/>
        </w:rPr>
        <w:t xml:space="preserve">temperature can be controlled more accurately. The </w:t>
      </w:r>
      <w:r w:rsidR="0049273F" w:rsidRPr="00764E79">
        <w:rPr>
          <w:rFonts w:ascii="Times New Roman" w:hAnsi="Times New Roman" w:cs="Times New Roman"/>
          <w:sz w:val="24"/>
          <w:szCs w:val="24"/>
        </w:rPr>
        <w:t>aromatic</w:t>
      </w:r>
      <w:r w:rsidR="0049273F" w:rsidRPr="00764E79">
        <w:rPr>
          <w:rFonts w:ascii="Times New Roman" w:hAnsi="Times New Roman" w:cs="Times New Roman"/>
          <w:sz w:val="24"/>
          <w:szCs w:val="24"/>
        </w:rPr>
        <w:t xml:space="preserve"> </w:t>
      </w:r>
      <w:r w:rsidRPr="00764E79">
        <w:rPr>
          <w:rFonts w:ascii="Times New Roman" w:hAnsi="Times New Roman" w:cs="Times New Roman"/>
          <w:sz w:val="24"/>
          <w:szCs w:val="24"/>
        </w:rPr>
        <w:t xml:space="preserve">nitration reaction mechanism </w:t>
      </w:r>
      <w:r w:rsidR="0049273F">
        <w:rPr>
          <w:rFonts w:ascii="Times New Roman" w:hAnsi="Times New Roman" w:cs="Times New Roman"/>
          <w:sz w:val="24"/>
          <w:szCs w:val="24"/>
        </w:rPr>
        <w:t>with mixed acid</w:t>
      </w:r>
      <w:r w:rsidRPr="00764E79">
        <w:rPr>
          <w:rFonts w:ascii="Times New Roman" w:hAnsi="Times New Roman" w:cs="Times New Roman"/>
          <w:sz w:val="24"/>
          <w:szCs w:val="24"/>
        </w:rPr>
        <w:t xml:space="preserve"> follows the electrophilic substitution reaction mechanism, and the reaction order is </w:t>
      </w:r>
      <w:r w:rsidR="0049273F" w:rsidRPr="00764E79">
        <w:rPr>
          <w:rFonts w:ascii="Times New Roman" w:hAnsi="Times New Roman" w:cs="Times New Roman"/>
          <w:sz w:val="24"/>
          <w:szCs w:val="24"/>
        </w:rPr>
        <w:t>second</w:t>
      </w:r>
      <w:r w:rsidR="0049273F">
        <w:rPr>
          <w:rFonts w:ascii="Times New Roman" w:hAnsi="Times New Roman" w:cs="Times New Roman"/>
          <w:sz w:val="24"/>
          <w:szCs w:val="24"/>
        </w:rPr>
        <w:t>-order</w:t>
      </w:r>
      <w:r w:rsidRPr="00764E79">
        <w:rPr>
          <w:rFonts w:ascii="Times New Roman" w:hAnsi="Times New Roman" w:cs="Times New Roman"/>
          <w:sz w:val="24"/>
          <w:szCs w:val="24"/>
        </w:rPr>
        <w:t>. Therefore, the two-stage countercurrent mode is applicable to the nitration reaction of aromatics.</w:t>
      </w:r>
    </w:p>
    <w:p w14:paraId="2B2FB526" w14:textId="629747F0" w:rsidR="0004296E" w:rsidRDefault="0004296E" w:rsidP="0004296E">
      <w:pPr>
        <w:pStyle w:val="3"/>
        <w:rPr>
          <w:rFonts w:ascii="Times New Roman" w:hAnsi="Times New Roman" w:cs="Times New Roman"/>
          <w:b w:val="0"/>
          <w:bCs w:val="0"/>
          <w:sz w:val="24"/>
          <w:szCs w:val="24"/>
        </w:rPr>
      </w:pPr>
      <w:bookmarkStart w:id="16" w:name="_Toc199069303"/>
      <w:r>
        <w:rPr>
          <w:rFonts w:ascii="Times New Roman" w:hAnsi="Times New Roman" w:cs="Times New Roman"/>
          <w:b w:val="0"/>
          <w:bCs w:val="0"/>
          <w:sz w:val="24"/>
          <w:szCs w:val="24"/>
        </w:rPr>
        <w:t>7.</w:t>
      </w:r>
      <w:r>
        <w:rPr>
          <w:rFonts w:ascii="Times New Roman" w:hAnsi="Times New Roman" w:cs="Times New Roman"/>
          <w:b w:val="0"/>
          <w:bCs w:val="0"/>
          <w:sz w:val="24"/>
          <w:szCs w:val="24"/>
        </w:rPr>
        <w:t>2</w:t>
      </w:r>
      <w:r w:rsidRPr="00CC4ABF">
        <w:rPr>
          <w:rFonts w:ascii="Times New Roman" w:hAnsi="Times New Roman" w:cs="Times New Roman"/>
          <w:b w:val="0"/>
          <w:bCs w:val="0"/>
          <w:sz w:val="24"/>
          <w:szCs w:val="24"/>
        </w:rPr>
        <w:t xml:space="preserve"> </w:t>
      </w:r>
      <w:r w:rsidRPr="0004296E">
        <w:rPr>
          <w:rFonts w:ascii="Times New Roman" w:hAnsi="Times New Roman" w:cs="Times New Roman"/>
          <w:b w:val="0"/>
          <w:bCs w:val="0"/>
          <w:sz w:val="24"/>
          <w:szCs w:val="24"/>
        </w:rPr>
        <w:t>Common laws of thermodynamics</w:t>
      </w:r>
      <w:bookmarkEnd w:id="16"/>
    </w:p>
    <w:p w14:paraId="732A6DC0" w14:textId="5BFAF619" w:rsidR="0065029A" w:rsidRDefault="0065029A" w:rsidP="0004296E">
      <w:pPr>
        <w:spacing w:line="360" w:lineRule="auto"/>
        <w:ind w:firstLineChars="200" w:firstLine="480"/>
        <w:rPr>
          <w:rFonts w:ascii="Times New Roman" w:hAnsi="Times New Roman" w:cs="Times New Roman"/>
          <w:sz w:val="24"/>
          <w:szCs w:val="24"/>
        </w:rPr>
      </w:pPr>
      <w:r w:rsidRPr="00014925">
        <w:rPr>
          <w:rFonts w:ascii="Times New Roman" w:hAnsi="Times New Roman" w:cs="Times New Roman"/>
          <w:sz w:val="24"/>
          <w:szCs w:val="24"/>
        </w:rPr>
        <w:t>The introduction of nitro (-NO</w:t>
      </w:r>
      <w:r w:rsidRPr="00014925">
        <w:rPr>
          <w:rFonts w:ascii="Times New Roman" w:hAnsi="Times New Roman" w:cs="Times New Roman"/>
          <w:sz w:val="24"/>
          <w:szCs w:val="24"/>
          <w:vertAlign w:val="subscript"/>
        </w:rPr>
        <w:t>2</w:t>
      </w:r>
      <w:r w:rsidRPr="00014925">
        <w:rPr>
          <w:rFonts w:ascii="Times New Roman" w:hAnsi="Times New Roman" w:cs="Times New Roman"/>
          <w:sz w:val="24"/>
          <w:szCs w:val="24"/>
        </w:rPr>
        <w:t xml:space="preserve">) will enhance the polarity of the benzene ring, which is a common law in aromatic nitration process. </w:t>
      </w:r>
      <w:r w:rsidR="0004296E" w:rsidRPr="0004296E">
        <w:rPr>
          <w:rFonts w:ascii="Times New Roman" w:hAnsi="Times New Roman" w:cs="Times New Roman"/>
          <w:sz w:val="24"/>
          <w:szCs w:val="24"/>
        </w:rPr>
        <w:t xml:space="preserve">This means that the solubility of aromatic nitration products in </w:t>
      </w:r>
      <w:r w:rsidR="0004296E">
        <w:rPr>
          <w:rFonts w:ascii="Times New Roman" w:hAnsi="Times New Roman" w:cs="Times New Roman"/>
          <w:sz w:val="24"/>
          <w:szCs w:val="24"/>
        </w:rPr>
        <w:t>H</w:t>
      </w:r>
      <w:r w:rsidR="0004296E" w:rsidRPr="0004296E">
        <w:rPr>
          <w:rFonts w:ascii="Times New Roman" w:hAnsi="Times New Roman" w:cs="Times New Roman"/>
          <w:sz w:val="24"/>
          <w:szCs w:val="24"/>
          <w:vertAlign w:val="subscript"/>
        </w:rPr>
        <w:t>2</w:t>
      </w:r>
      <w:r w:rsidR="0004296E">
        <w:rPr>
          <w:rFonts w:ascii="Times New Roman" w:hAnsi="Times New Roman" w:cs="Times New Roman"/>
          <w:sz w:val="24"/>
          <w:szCs w:val="24"/>
        </w:rPr>
        <w:t>SO</w:t>
      </w:r>
      <w:r w:rsidR="0004296E" w:rsidRPr="0004296E">
        <w:rPr>
          <w:rFonts w:ascii="Times New Roman" w:hAnsi="Times New Roman" w:cs="Times New Roman"/>
          <w:sz w:val="24"/>
          <w:szCs w:val="24"/>
          <w:vertAlign w:val="subscript"/>
        </w:rPr>
        <w:t>4</w:t>
      </w:r>
      <w:r w:rsidR="0004296E" w:rsidRPr="0004296E">
        <w:rPr>
          <w:rFonts w:ascii="Times New Roman" w:hAnsi="Times New Roman" w:cs="Times New Roman"/>
          <w:sz w:val="24"/>
          <w:szCs w:val="24"/>
        </w:rPr>
        <w:t xml:space="preserve"> is always higher than that of aromatics. As the concentration of </w:t>
      </w:r>
      <w:r w:rsidR="0004296E">
        <w:rPr>
          <w:rFonts w:ascii="Times New Roman" w:hAnsi="Times New Roman" w:cs="Times New Roman"/>
          <w:sz w:val="24"/>
          <w:szCs w:val="24"/>
        </w:rPr>
        <w:t>H</w:t>
      </w:r>
      <w:r w:rsidR="0004296E" w:rsidRPr="0004296E">
        <w:rPr>
          <w:rFonts w:ascii="Times New Roman" w:hAnsi="Times New Roman" w:cs="Times New Roman"/>
          <w:sz w:val="24"/>
          <w:szCs w:val="24"/>
          <w:vertAlign w:val="subscript"/>
        </w:rPr>
        <w:t>2</w:t>
      </w:r>
      <w:r w:rsidR="0004296E">
        <w:rPr>
          <w:rFonts w:ascii="Times New Roman" w:hAnsi="Times New Roman" w:cs="Times New Roman"/>
          <w:sz w:val="24"/>
          <w:szCs w:val="24"/>
        </w:rPr>
        <w:t>SO</w:t>
      </w:r>
      <w:r w:rsidR="0004296E" w:rsidRPr="0004296E">
        <w:rPr>
          <w:rFonts w:ascii="Times New Roman" w:hAnsi="Times New Roman" w:cs="Times New Roman"/>
          <w:sz w:val="24"/>
          <w:szCs w:val="24"/>
          <w:vertAlign w:val="subscript"/>
        </w:rPr>
        <w:t>4</w:t>
      </w:r>
      <w:r w:rsidR="0004296E" w:rsidRPr="0004296E">
        <w:rPr>
          <w:rFonts w:ascii="Times New Roman" w:hAnsi="Times New Roman" w:cs="Times New Roman"/>
          <w:sz w:val="24"/>
          <w:szCs w:val="24"/>
        </w:rPr>
        <w:t xml:space="preserve"> decreases, the solubility of nitroaromatics will always decrease more than that of aromatics, thus narrowing the difference in solubility of the two substances in </w:t>
      </w:r>
      <w:r w:rsidR="0004296E">
        <w:rPr>
          <w:rFonts w:ascii="Times New Roman" w:hAnsi="Times New Roman" w:cs="Times New Roman"/>
          <w:sz w:val="24"/>
          <w:szCs w:val="24"/>
        </w:rPr>
        <w:t>H</w:t>
      </w:r>
      <w:r w:rsidR="0004296E" w:rsidRPr="0004296E">
        <w:rPr>
          <w:rFonts w:ascii="Times New Roman" w:hAnsi="Times New Roman" w:cs="Times New Roman"/>
          <w:sz w:val="24"/>
          <w:szCs w:val="24"/>
          <w:vertAlign w:val="subscript"/>
        </w:rPr>
        <w:t>2</w:t>
      </w:r>
      <w:r w:rsidR="0004296E">
        <w:rPr>
          <w:rFonts w:ascii="Times New Roman" w:hAnsi="Times New Roman" w:cs="Times New Roman"/>
          <w:sz w:val="24"/>
          <w:szCs w:val="24"/>
        </w:rPr>
        <w:t>SO</w:t>
      </w:r>
      <w:r w:rsidR="0004296E" w:rsidRPr="0004296E">
        <w:rPr>
          <w:rFonts w:ascii="Times New Roman" w:hAnsi="Times New Roman" w:cs="Times New Roman"/>
          <w:sz w:val="24"/>
          <w:szCs w:val="24"/>
          <w:vertAlign w:val="subscript"/>
        </w:rPr>
        <w:t>4</w:t>
      </w:r>
      <w:r w:rsidR="0004296E" w:rsidRPr="0004296E">
        <w:rPr>
          <w:rFonts w:ascii="Times New Roman" w:hAnsi="Times New Roman" w:cs="Times New Roman"/>
          <w:sz w:val="24"/>
          <w:szCs w:val="24"/>
        </w:rPr>
        <w:t xml:space="preserve">. Therefore, the effect of reducing the </w:t>
      </w:r>
      <w:r w:rsidR="0004296E">
        <w:rPr>
          <w:rFonts w:ascii="Times New Roman" w:hAnsi="Times New Roman" w:cs="Times New Roman"/>
          <w:sz w:val="24"/>
          <w:szCs w:val="24"/>
        </w:rPr>
        <w:t xml:space="preserve">dosage </w:t>
      </w:r>
      <w:r w:rsidR="0004296E" w:rsidRPr="0004296E">
        <w:rPr>
          <w:rFonts w:ascii="Times New Roman" w:hAnsi="Times New Roman" w:cs="Times New Roman"/>
          <w:sz w:val="24"/>
          <w:szCs w:val="24"/>
        </w:rPr>
        <w:t xml:space="preserve">of </w:t>
      </w:r>
      <w:r w:rsidR="0004296E">
        <w:rPr>
          <w:rFonts w:ascii="Times New Roman" w:hAnsi="Times New Roman" w:cs="Times New Roman"/>
          <w:sz w:val="24"/>
          <w:szCs w:val="24"/>
        </w:rPr>
        <w:t>H</w:t>
      </w:r>
      <w:r w:rsidR="0004296E" w:rsidRPr="0004296E">
        <w:rPr>
          <w:rFonts w:ascii="Times New Roman" w:hAnsi="Times New Roman" w:cs="Times New Roman"/>
          <w:sz w:val="24"/>
          <w:szCs w:val="24"/>
          <w:vertAlign w:val="subscript"/>
        </w:rPr>
        <w:t>2</w:t>
      </w:r>
      <w:r w:rsidR="0004296E">
        <w:rPr>
          <w:rFonts w:ascii="Times New Roman" w:hAnsi="Times New Roman" w:cs="Times New Roman"/>
          <w:sz w:val="24"/>
          <w:szCs w:val="24"/>
        </w:rPr>
        <w:t>SO</w:t>
      </w:r>
      <w:r w:rsidR="0004296E" w:rsidRPr="0004296E">
        <w:rPr>
          <w:rFonts w:ascii="Times New Roman" w:hAnsi="Times New Roman" w:cs="Times New Roman"/>
          <w:sz w:val="24"/>
          <w:szCs w:val="24"/>
          <w:vertAlign w:val="subscript"/>
        </w:rPr>
        <w:t>4</w:t>
      </w:r>
      <w:r w:rsidR="0004296E" w:rsidRPr="0004296E">
        <w:rPr>
          <w:rFonts w:ascii="Times New Roman" w:hAnsi="Times New Roman" w:cs="Times New Roman"/>
          <w:sz w:val="24"/>
          <w:szCs w:val="24"/>
        </w:rPr>
        <w:t xml:space="preserve"> to enhance product inhibition is universal for aromatic nitration reactions.</w:t>
      </w:r>
      <w:r w:rsidR="0004296E">
        <w:rPr>
          <w:rFonts w:ascii="Times New Roman" w:hAnsi="Times New Roman" w:cs="Times New Roman"/>
          <w:sz w:val="24"/>
          <w:szCs w:val="24"/>
        </w:rPr>
        <w:t xml:space="preserve"> T</w:t>
      </w:r>
      <w:r w:rsidRPr="00014925">
        <w:rPr>
          <w:rFonts w:ascii="Times New Roman" w:hAnsi="Times New Roman" w:cs="Times New Roman"/>
          <w:sz w:val="24"/>
          <w:szCs w:val="24"/>
        </w:rPr>
        <w:t>he product inhibition mechanism based on</w:t>
      </w:r>
      <w:r>
        <w:rPr>
          <w:rFonts w:ascii="Times New Roman" w:hAnsi="Times New Roman" w:cs="Times New Roman"/>
          <w:sz w:val="24"/>
          <w:szCs w:val="24"/>
        </w:rPr>
        <w:t xml:space="preserve"> the</w:t>
      </w:r>
      <w:r w:rsidRPr="00014925">
        <w:rPr>
          <w:rFonts w:ascii="Times New Roman" w:hAnsi="Times New Roman" w:cs="Times New Roman"/>
          <w:sz w:val="24"/>
          <w:szCs w:val="24"/>
        </w:rPr>
        <w:t xml:space="preserve"> thermodynamic property regulation is widely applicable to suppressing the over-nitration side reaction process in aromatic nitration.</w:t>
      </w:r>
    </w:p>
    <w:p w14:paraId="45BFF62C" w14:textId="58924831" w:rsidR="0004296E" w:rsidRDefault="0004296E" w:rsidP="0004296E">
      <w:pPr>
        <w:spacing w:line="360" w:lineRule="auto"/>
        <w:ind w:firstLineChars="200" w:firstLine="480"/>
        <w:rPr>
          <w:rFonts w:ascii="Times New Roman" w:hAnsi="Times New Roman" w:cs="Times New Roman"/>
          <w:sz w:val="24"/>
          <w:szCs w:val="24"/>
        </w:rPr>
      </w:pPr>
      <w:r w:rsidRPr="0004296E">
        <w:rPr>
          <w:rFonts w:ascii="Times New Roman" w:hAnsi="Times New Roman" w:cs="Times New Roman"/>
          <w:sz w:val="24"/>
          <w:szCs w:val="24"/>
        </w:rPr>
        <w:t xml:space="preserve">At the same time, the reduction in the </w:t>
      </w:r>
      <w:r w:rsidR="00D5227E">
        <w:rPr>
          <w:rFonts w:ascii="Times New Roman" w:hAnsi="Times New Roman" w:cs="Times New Roman"/>
          <w:sz w:val="24"/>
          <w:szCs w:val="24"/>
        </w:rPr>
        <w:t xml:space="preserve">dosage </w:t>
      </w:r>
      <w:r w:rsidR="00D5227E" w:rsidRPr="0004296E">
        <w:rPr>
          <w:rFonts w:ascii="Times New Roman" w:hAnsi="Times New Roman" w:cs="Times New Roman"/>
          <w:sz w:val="24"/>
          <w:szCs w:val="24"/>
        </w:rPr>
        <w:t xml:space="preserve">of </w:t>
      </w:r>
      <w:r w:rsidR="00D5227E">
        <w:rPr>
          <w:rFonts w:ascii="Times New Roman" w:hAnsi="Times New Roman" w:cs="Times New Roman"/>
          <w:sz w:val="24"/>
          <w:szCs w:val="24"/>
        </w:rPr>
        <w:t>H</w:t>
      </w:r>
      <w:r w:rsidR="00D5227E" w:rsidRPr="0004296E">
        <w:rPr>
          <w:rFonts w:ascii="Times New Roman" w:hAnsi="Times New Roman" w:cs="Times New Roman"/>
          <w:sz w:val="24"/>
          <w:szCs w:val="24"/>
          <w:vertAlign w:val="subscript"/>
        </w:rPr>
        <w:t>2</w:t>
      </w:r>
      <w:r w:rsidR="00D5227E">
        <w:rPr>
          <w:rFonts w:ascii="Times New Roman" w:hAnsi="Times New Roman" w:cs="Times New Roman"/>
          <w:sz w:val="24"/>
          <w:szCs w:val="24"/>
        </w:rPr>
        <w:t>SO</w:t>
      </w:r>
      <w:r w:rsidR="00D5227E" w:rsidRPr="0004296E">
        <w:rPr>
          <w:rFonts w:ascii="Times New Roman" w:hAnsi="Times New Roman" w:cs="Times New Roman"/>
          <w:sz w:val="24"/>
          <w:szCs w:val="24"/>
          <w:vertAlign w:val="subscript"/>
        </w:rPr>
        <w:t>4</w:t>
      </w:r>
      <w:r w:rsidRPr="0004296E">
        <w:rPr>
          <w:rFonts w:ascii="Times New Roman" w:hAnsi="Times New Roman" w:cs="Times New Roman"/>
          <w:sz w:val="24"/>
          <w:szCs w:val="24"/>
        </w:rPr>
        <w:t xml:space="preserve"> will increase the initial concentration of </w:t>
      </w:r>
      <w:r w:rsidR="00D5227E">
        <w:rPr>
          <w:rFonts w:ascii="Times New Roman" w:hAnsi="Times New Roman" w:cs="Times New Roman"/>
          <w:sz w:val="24"/>
          <w:szCs w:val="24"/>
        </w:rPr>
        <w:t>HNO</w:t>
      </w:r>
      <w:r w:rsidR="00D5227E" w:rsidRPr="00D5227E">
        <w:rPr>
          <w:rFonts w:ascii="Times New Roman" w:hAnsi="Times New Roman" w:cs="Times New Roman"/>
          <w:sz w:val="24"/>
          <w:szCs w:val="24"/>
          <w:vertAlign w:val="subscript"/>
        </w:rPr>
        <w:t>3</w:t>
      </w:r>
      <w:r w:rsidRPr="0004296E">
        <w:rPr>
          <w:rFonts w:ascii="Times New Roman" w:hAnsi="Times New Roman" w:cs="Times New Roman"/>
          <w:sz w:val="24"/>
          <w:szCs w:val="24"/>
        </w:rPr>
        <w:t xml:space="preserve">, which will accelerate the nitration reaction rate and reaction exothermic rate. The two-stage countercurrent </w:t>
      </w:r>
      <w:r w:rsidR="00D5227E">
        <w:rPr>
          <w:rFonts w:ascii="Times New Roman" w:hAnsi="Times New Roman" w:cs="Times New Roman"/>
          <w:sz w:val="24"/>
          <w:szCs w:val="24"/>
        </w:rPr>
        <w:t>microflow</w:t>
      </w:r>
      <w:r w:rsidRPr="0004296E">
        <w:rPr>
          <w:rFonts w:ascii="Times New Roman" w:hAnsi="Times New Roman" w:cs="Times New Roman"/>
          <w:sz w:val="24"/>
          <w:szCs w:val="24"/>
        </w:rPr>
        <w:t xml:space="preserve"> mode improves the </w:t>
      </w:r>
      <w:r w:rsidR="00D5227E" w:rsidRPr="00DC0903">
        <w:rPr>
          <w:rFonts w:ascii="Times New Roman" w:hAnsi="Times New Roman" w:cs="Times New Roman"/>
          <w:sz w:val="24"/>
          <w:szCs w:val="28"/>
        </w:rPr>
        <w:t xml:space="preserve">spatiotemporal conversion rate </w:t>
      </w:r>
      <w:r w:rsidRPr="0004296E">
        <w:rPr>
          <w:rFonts w:ascii="Times New Roman" w:hAnsi="Times New Roman" w:cs="Times New Roman"/>
          <w:sz w:val="24"/>
          <w:szCs w:val="24"/>
        </w:rPr>
        <w:t>while reducing the interface temperature rise through process design. Therefore, the coordinated use of thermodynamic and kinetic control methods is a universal method to overcome the trade-off effect between</w:t>
      </w:r>
      <w:r w:rsidR="00D5227E" w:rsidRPr="00D5227E">
        <w:rPr>
          <w:rFonts w:ascii="Times New Roman" w:hAnsi="Times New Roman" w:cs="Times New Roman"/>
          <w:sz w:val="24"/>
          <w:szCs w:val="28"/>
        </w:rPr>
        <w:t xml:space="preserve"> </w:t>
      </w:r>
      <w:r w:rsidR="00D5227E" w:rsidRPr="00DC0903">
        <w:rPr>
          <w:rFonts w:ascii="Times New Roman" w:hAnsi="Times New Roman" w:cs="Times New Roman"/>
          <w:sz w:val="24"/>
          <w:szCs w:val="28"/>
        </w:rPr>
        <w:t xml:space="preserve">spatiotemporal </w:t>
      </w:r>
      <w:r w:rsidR="00D5227E" w:rsidRPr="00DC0903">
        <w:rPr>
          <w:rFonts w:ascii="Times New Roman" w:hAnsi="Times New Roman" w:cs="Times New Roman"/>
          <w:sz w:val="24"/>
          <w:szCs w:val="28"/>
        </w:rPr>
        <w:lastRenderedPageBreak/>
        <w:t>conversion rate</w:t>
      </w:r>
      <w:r w:rsidRPr="0004296E">
        <w:rPr>
          <w:rFonts w:ascii="Times New Roman" w:hAnsi="Times New Roman" w:cs="Times New Roman"/>
          <w:sz w:val="24"/>
          <w:szCs w:val="24"/>
        </w:rPr>
        <w:t xml:space="preserve"> and reaction selectivity in aromatic nitration.</w:t>
      </w:r>
    </w:p>
    <w:p w14:paraId="6FC5A29B" w14:textId="0BFC0468" w:rsidR="0065029A" w:rsidRPr="0065029A" w:rsidRDefault="0065029A" w:rsidP="0065029A">
      <w:pPr>
        <w:spacing w:line="360" w:lineRule="auto"/>
        <w:rPr>
          <w:rFonts w:ascii="Times New Roman" w:hAnsi="Times New Roman" w:cs="Times New Roman" w:hint="eastAsia"/>
          <w:sz w:val="24"/>
          <w:szCs w:val="24"/>
        </w:rPr>
      </w:pPr>
    </w:p>
    <w:p w14:paraId="6E48051C" w14:textId="77777777" w:rsidR="00FD0F90" w:rsidRDefault="00FD0F90" w:rsidP="000F1EDD">
      <w:pPr>
        <w:spacing w:line="360" w:lineRule="auto"/>
        <w:rPr>
          <w:rFonts w:ascii="Times New Roman" w:hAnsi="Times New Roman" w:cs="Times New Roman"/>
          <w:b/>
          <w:bCs/>
        </w:rPr>
        <w:sectPr w:rsidR="00FD0F90">
          <w:pgSz w:w="11906" w:h="16838"/>
          <w:pgMar w:top="1440" w:right="1800" w:bottom="1440" w:left="1800" w:header="851" w:footer="992" w:gutter="0"/>
          <w:cols w:space="425"/>
          <w:docGrid w:type="lines" w:linePitch="312"/>
        </w:sectPr>
      </w:pPr>
    </w:p>
    <w:p w14:paraId="507EE7C0" w14:textId="77777777" w:rsidR="00642655" w:rsidRPr="0049273F" w:rsidRDefault="002B62EE" w:rsidP="0049273F">
      <w:pPr>
        <w:pStyle w:val="2"/>
        <w:spacing w:line="360" w:lineRule="auto"/>
        <w:rPr>
          <w:rFonts w:ascii="Times New Roman" w:hAnsi="Times New Roman" w:cs="Times New Roman"/>
          <w:sz w:val="24"/>
          <w:szCs w:val="24"/>
        </w:rPr>
      </w:pPr>
      <w:bookmarkStart w:id="17" w:name="_Toc199069304"/>
      <w:r w:rsidRPr="0049273F">
        <w:rPr>
          <w:rFonts w:ascii="Times New Roman" w:hAnsi="Times New Roman" w:cs="Times New Roman"/>
          <w:sz w:val="24"/>
          <w:szCs w:val="24"/>
        </w:rPr>
        <w:lastRenderedPageBreak/>
        <w:t>References</w:t>
      </w:r>
      <w:bookmarkEnd w:id="17"/>
    </w:p>
    <w:p w14:paraId="5DD8547E" w14:textId="77777777" w:rsidR="009F7C43" w:rsidRPr="0049273F" w:rsidRDefault="00642655" w:rsidP="0049273F">
      <w:pPr>
        <w:pStyle w:val="EndNoteBibliography"/>
        <w:spacing w:line="360" w:lineRule="auto"/>
        <w:ind w:left="720" w:hanging="720"/>
        <w:rPr>
          <w:rFonts w:ascii="Times New Roman" w:hAnsi="Times New Roman" w:cs="Times New Roman"/>
          <w:sz w:val="24"/>
          <w:szCs w:val="24"/>
        </w:rPr>
      </w:pPr>
      <w:r w:rsidRPr="0049273F">
        <w:rPr>
          <w:rFonts w:ascii="Times New Roman" w:hAnsi="Times New Roman" w:cs="Times New Roman"/>
          <w:b/>
          <w:bCs/>
          <w:sz w:val="24"/>
          <w:szCs w:val="24"/>
        </w:rPr>
        <w:fldChar w:fldCharType="begin"/>
      </w:r>
      <w:r w:rsidRPr="0049273F">
        <w:rPr>
          <w:rFonts w:ascii="Times New Roman" w:hAnsi="Times New Roman" w:cs="Times New Roman"/>
          <w:b/>
          <w:bCs/>
          <w:sz w:val="24"/>
          <w:szCs w:val="24"/>
        </w:rPr>
        <w:instrText xml:space="preserve"> ADDIN EN.REFLIST </w:instrText>
      </w:r>
      <w:r w:rsidRPr="0049273F">
        <w:rPr>
          <w:rFonts w:ascii="Times New Roman" w:hAnsi="Times New Roman" w:cs="Times New Roman"/>
          <w:b/>
          <w:bCs/>
          <w:sz w:val="24"/>
          <w:szCs w:val="24"/>
        </w:rPr>
        <w:fldChar w:fldCharType="separate"/>
      </w:r>
      <w:r w:rsidR="009F7C43" w:rsidRPr="0049273F">
        <w:rPr>
          <w:rFonts w:ascii="Times New Roman" w:hAnsi="Times New Roman" w:cs="Times New Roman"/>
          <w:sz w:val="24"/>
          <w:szCs w:val="24"/>
        </w:rPr>
        <w:t>1.</w:t>
      </w:r>
      <w:r w:rsidR="009F7C43" w:rsidRPr="0049273F">
        <w:rPr>
          <w:rFonts w:ascii="Times New Roman" w:hAnsi="Times New Roman" w:cs="Times New Roman"/>
          <w:sz w:val="24"/>
          <w:szCs w:val="24"/>
        </w:rPr>
        <w:tab/>
        <w:t>Zhao W</w:t>
      </w:r>
      <w:r w:rsidR="009F7C43" w:rsidRPr="0049273F">
        <w:rPr>
          <w:rFonts w:ascii="Times New Roman" w:hAnsi="Times New Roman" w:cs="Times New Roman"/>
          <w:i/>
          <w:sz w:val="24"/>
          <w:szCs w:val="24"/>
        </w:rPr>
        <w:t>, et al.</w:t>
      </w:r>
      <w:r w:rsidR="009F7C43" w:rsidRPr="0049273F">
        <w:rPr>
          <w:rFonts w:ascii="Times New Roman" w:hAnsi="Times New Roman" w:cs="Times New Roman"/>
          <w:sz w:val="24"/>
          <w:szCs w:val="24"/>
        </w:rPr>
        <w:t xml:space="preserve"> Safe, Green, and Efficient Synthesis of m-Dinitrobenzene via Two-Step Nitration in a Continuous-Flow Microreactor. </w:t>
      </w:r>
      <w:r w:rsidR="009F7C43" w:rsidRPr="0049273F">
        <w:rPr>
          <w:rFonts w:ascii="Times New Roman" w:hAnsi="Times New Roman" w:cs="Times New Roman"/>
          <w:b/>
          <w:sz w:val="24"/>
          <w:szCs w:val="24"/>
        </w:rPr>
        <w:t>8</w:t>
      </w:r>
      <w:r w:rsidR="009F7C43" w:rsidRPr="0049273F">
        <w:rPr>
          <w:rFonts w:ascii="Times New Roman" w:hAnsi="Times New Roman" w:cs="Times New Roman"/>
          <w:sz w:val="24"/>
          <w:szCs w:val="24"/>
        </w:rPr>
        <w:t>, e202204997 (2023).</w:t>
      </w:r>
    </w:p>
    <w:p w14:paraId="036F20EF" w14:textId="50580E39" w:rsidR="006E745E" w:rsidRPr="0049273F" w:rsidRDefault="009F7C43" w:rsidP="0049273F">
      <w:pPr>
        <w:pStyle w:val="EndNoteBibliography"/>
        <w:spacing w:line="360" w:lineRule="auto"/>
        <w:ind w:left="720" w:hanging="720"/>
        <w:rPr>
          <w:rFonts w:ascii="Times New Roman" w:hAnsi="Times New Roman" w:cs="Times New Roman"/>
          <w:b/>
          <w:bCs/>
          <w:sz w:val="24"/>
          <w:szCs w:val="24"/>
        </w:rPr>
      </w:pPr>
      <w:r w:rsidRPr="0049273F">
        <w:rPr>
          <w:rFonts w:ascii="Times New Roman" w:hAnsi="Times New Roman" w:cs="Times New Roman"/>
          <w:sz w:val="24"/>
          <w:szCs w:val="24"/>
        </w:rPr>
        <w:t>2.</w:t>
      </w:r>
      <w:r w:rsidRPr="0049273F">
        <w:rPr>
          <w:rFonts w:ascii="Times New Roman" w:hAnsi="Times New Roman" w:cs="Times New Roman"/>
          <w:sz w:val="24"/>
          <w:szCs w:val="24"/>
        </w:rPr>
        <w:tab/>
        <w:t xml:space="preserve">Han B-C, Chen Y-D, Zou H-W, Yu G-G, Sheng C, Wang G-Z. Study on characteristics of toluene/chlorobenzene nitrification in different microreactors. </w:t>
      </w:r>
      <w:r w:rsidRPr="0049273F">
        <w:rPr>
          <w:rFonts w:ascii="Times New Roman" w:hAnsi="Times New Roman" w:cs="Times New Roman"/>
          <w:i/>
          <w:sz w:val="24"/>
          <w:szCs w:val="24"/>
        </w:rPr>
        <w:t>Chemical Engineering Research and Design</w:t>
      </w:r>
      <w:r w:rsidRPr="0049273F">
        <w:rPr>
          <w:rFonts w:ascii="Times New Roman" w:hAnsi="Times New Roman" w:cs="Times New Roman"/>
          <w:sz w:val="24"/>
          <w:szCs w:val="24"/>
        </w:rPr>
        <w:t xml:space="preserve"> </w:t>
      </w:r>
      <w:r w:rsidRPr="0049273F">
        <w:rPr>
          <w:rFonts w:ascii="Times New Roman" w:hAnsi="Times New Roman" w:cs="Times New Roman"/>
          <w:b/>
          <w:sz w:val="24"/>
          <w:szCs w:val="24"/>
        </w:rPr>
        <w:t>205</w:t>
      </w:r>
      <w:r w:rsidRPr="0049273F">
        <w:rPr>
          <w:rFonts w:ascii="Times New Roman" w:hAnsi="Times New Roman" w:cs="Times New Roman"/>
          <w:sz w:val="24"/>
          <w:szCs w:val="24"/>
        </w:rPr>
        <w:t>, 343-353 (2024).</w:t>
      </w:r>
      <w:r w:rsidR="00642655" w:rsidRPr="0049273F">
        <w:rPr>
          <w:rFonts w:ascii="Times New Roman" w:hAnsi="Times New Roman" w:cs="Times New Roman"/>
          <w:b/>
          <w:bCs/>
          <w:sz w:val="24"/>
          <w:szCs w:val="24"/>
        </w:rPr>
        <w:fldChar w:fldCharType="end"/>
      </w:r>
    </w:p>
    <w:sectPr w:rsidR="006E745E" w:rsidRPr="004927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ACAF" w14:textId="77777777" w:rsidR="00E26FC9" w:rsidRDefault="00E26FC9" w:rsidP="000E37BD">
      <w:r>
        <w:separator/>
      </w:r>
    </w:p>
  </w:endnote>
  <w:endnote w:type="continuationSeparator" w:id="0">
    <w:p w14:paraId="32237CA6" w14:textId="77777777" w:rsidR="00E26FC9" w:rsidRDefault="00E26FC9" w:rsidP="000E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869143"/>
      <w:docPartObj>
        <w:docPartGallery w:val="Page Numbers (Bottom of Page)"/>
        <w:docPartUnique/>
      </w:docPartObj>
    </w:sdtPr>
    <w:sdtEndPr>
      <w:rPr>
        <w:rFonts w:ascii="Times New Roman" w:hAnsi="Times New Roman" w:cs="Times New Roman"/>
        <w:sz w:val="20"/>
        <w:szCs w:val="20"/>
      </w:rPr>
    </w:sdtEndPr>
    <w:sdtContent>
      <w:p w14:paraId="0E6A7EB9" w14:textId="69DD8820" w:rsidR="0003670E" w:rsidRPr="0003670E" w:rsidRDefault="0003670E">
        <w:pPr>
          <w:pStyle w:val="a5"/>
          <w:jc w:val="center"/>
          <w:rPr>
            <w:rFonts w:ascii="Times New Roman" w:hAnsi="Times New Roman" w:cs="Times New Roman"/>
            <w:sz w:val="20"/>
            <w:szCs w:val="20"/>
          </w:rPr>
        </w:pPr>
        <w:r w:rsidRPr="0003670E">
          <w:rPr>
            <w:rFonts w:ascii="Times New Roman" w:hAnsi="Times New Roman" w:cs="Times New Roman"/>
            <w:sz w:val="20"/>
            <w:szCs w:val="20"/>
          </w:rPr>
          <w:fldChar w:fldCharType="begin"/>
        </w:r>
        <w:r w:rsidRPr="0003670E">
          <w:rPr>
            <w:rFonts w:ascii="Times New Roman" w:hAnsi="Times New Roman" w:cs="Times New Roman"/>
            <w:sz w:val="20"/>
            <w:szCs w:val="20"/>
          </w:rPr>
          <w:instrText>PAGE   \* MERGEFORMAT</w:instrText>
        </w:r>
        <w:r w:rsidRPr="0003670E">
          <w:rPr>
            <w:rFonts w:ascii="Times New Roman" w:hAnsi="Times New Roman" w:cs="Times New Roman"/>
            <w:sz w:val="20"/>
            <w:szCs w:val="20"/>
          </w:rPr>
          <w:fldChar w:fldCharType="separate"/>
        </w:r>
        <w:r w:rsidRPr="0003670E">
          <w:rPr>
            <w:rFonts w:ascii="Times New Roman" w:hAnsi="Times New Roman" w:cs="Times New Roman"/>
            <w:sz w:val="20"/>
            <w:szCs w:val="20"/>
            <w:lang w:val="zh-CN"/>
          </w:rPr>
          <w:t>2</w:t>
        </w:r>
        <w:r w:rsidRPr="0003670E">
          <w:rPr>
            <w:rFonts w:ascii="Times New Roman" w:hAnsi="Times New Roman" w:cs="Times New Roman"/>
            <w:sz w:val="20"/>
            <w:szCs w:val="20"/>
          </w:rPr>
          <w:fldChar w:fldCharType="end"/>
        </w:r>
      </w:p>
    </w:sdtContent>
  </w:sdt>
  <w:p w14:paraId="0023A031" w14:textId="77777777" w:rsidR="0003670E" w:rsidRDefault="000367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58BF" w14:textId="77777777" w:rsidR="00E26FC9" w:rsidRDefault="00E26FC9" w:rsidP="000E37BD">
      <w:r>
        <w:separator/>
      </w:r>
    </w:p>
  </w:footnote>
  <w:footnote w:type="continuationSeparator" w:id="0">
    <w:p w14:paraId="5DB9C8C2" w14:textId="77777777" w:rsidR="00E26FC9" w:rsidRDefault="00E26FC9" w:rsidP="000E37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d0t50f72fawaexee6pz5eg2rts0vpfpftz&quot;&gt;2005-Chen Guiguang-AIChE Journal-51-2923&lt;record-ids&gt;&lt;item&gt;5663&lt;/item&gt;&lt;item&gt;5664&lt;/item&gt;&lt;/record-ids&gt;&lt;/item&gt;&lt;/Libraries&gt;"/>
  </w:docVars>
  <w:rsids>
    <w:rsidRoot w:val="003C6843"/>
    <w:rsid w:val="00014925"/>
    <w:rsid w:val="00036404"/>
    <w:rsid w:val="0003670E"/>
    <w:rsid w:val="00037D1A"/>
    <w:rsid w:val="0004296E"/>
    <w:rsid w:val="000542D2"/>
    <w:rsid w:val="00092D50"/>
    <w:rsid w:val="000C2D8D"/>
    <w:rsid w:val="000E37BD"/>
    <w:rsid w:val="000E40AA"/>
    <w:rsid w:val="000F1EDD"/>
    <w:rsid w:val="00130891"/>
    <w:rsid w:val="00130CB9"/>
    <w:rsid w:val="002128B6"/>
    <w:rsid w:val="00227C88"/>
    <w:rsid w:val="002413FD"/>
    <w:rsid w:val="00254C2E"/>
    <w:rsid w:val="002554A7"/>
    <w:rsid w:val="002B62EE"/>
    <w:rsid w:val="002F0313"/>
    <w:rsid w:val="002F7592"/>
    <w:rsid w:val="0038299F"/>
    <w:rsid w:val="00393570"/>
    <w:rsid w:val="003B27CA"/>
    <w:rsid w:val="003C6843"/>
    <w:rsid w:val="003D1F61"/>
    <w:rsid w:val="003F2151"/>
    <w:rsid w:val="003F469E"/>
    <w:rsid w:val="00461444"/>
    <w:rsid w:val="0047640C"/>
    <w:rsid w:val="00487D65"/>
    <w:rsid w:val="0049273F"/>
    <w:rsid w:val="004938AB"/>
    <w:rsid w:val="004E69BC"/>
    <w:rsid w:val="0056346E"/>
    <w:rsid w:val="005D7246"/>
    <w:rsid w:val="00601B81"/>
    <w:rsid w:val="00642655"/>
    <w:rsid w:val="0065029A"/>
    <w:rsid w:val="006E745E"/>
    <w:rsid w:val="007119D4"/>
    <w:rsid w:val="00716A3E"/>
    <w:rsid w:val="00750B34"/>
    <w:rsid w:val="00764E79"/>
    <w:rsid w:val="00767FFB"/>
    <w:rsid w:val="007F7275"/>
    <w:rsid w:val="008271A9"/>
    <w:rsid w:val="008577C5"/>
    <w:rsid w:val="00864D6E"/>
    <w:rsid w:val="00870388"/>
    <w:rsid w:val="0089716D"/>
    <w:rsid w:val="008A43F1"/>
    <w:rsid w:val="008F5B92"/>
    <w:rsid w:val="00966292"/>
    <w:rsid w:val="009A0889"/>
    <w:rsid w:val="009A4116"/>
    <w:rsid w:val="009D5980"/>
    <w:rsid w:val="009E1BEE"/>
    <w:rsid w:val="009F7C43"/>
    <w:rsid w:val="00A20FB6"/>
    <w:rsid w:val="00A26D3C"/>
    <w:rsid w:val="00A35340"/>
    <w:rsid w:val="00A433AD"/>
    <w:rsid w:val="00AD457F"/>
    <w:rsid w:val="00B373B3"/>
    <w:rsid w:val="00B51678"/>
    <w:rsid w:val="00B55699"/>
    <w:rsid w:val="00B719CB"/>
    <w:rsid w:val="00BD2EC2"/>
    <w:rsid w:val="00BD705D"/>
    <w:rsid w:val="00BE0FD1"/>
    <w:rsid w:val="00C15D1D"/>
    <w:rsid w:val="00C21371"/>
    <w:rsid w:val="00C5661B"/>
    <w:rsid w:val="00C636F7"/>
    <w:rsid w:val="00C83C7E"/>
    <w:rsid w:val="00C90C15"/>
    <w:rsid w:val="00C95D0E"/>
    <w:rsid w:val="00CC4ABF"/>
    <w:rsid w:val="00CD2CB4"/>
    <w:rsid w:val="00D20BEA"/>
    <w:rsid w:val="00D21A9C"/>
    <w:rsid w:val="00D5227E"/>
    <w:rsid w:val="00D53AD8"/>
    <w:rsid w:val="00DC0903"/>
    <w:rsid w:val="00DC7113"/>
    <w:rsid w:val="00E26FC9"/>
    <w:rsid w:val="00E329C9"/>
    <w:rsid w:val="00E663C8"/>
    <w:rsid w:val="00EB2764"/>
    <w:rsid w:val="00ED52B1"/>
    <w:rsid w:val="00EE17BA"/>
    <w:rsid w:val="00EF564B"/>
    <w:rsid w:val="00FB3B9D"/>
    <w:rsid w:val="00FD0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70EA9"/>
  <w15:chartTrackingRefBased/>
  <w15:docId w15:val="{B643C0B1-B7A4-4C8B-B7B9-364A1A1A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CC4AB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C4AB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TEquationSection">
    <w:name w:val="MTEquationSection"/>
    <w:basedOn w:val="a0"/>
    <w:rsid w:val="002F7592"/>
    <w:rPr>
      <w:rFonts w:ascii="Times New Roman" w:hAnsi="Times New Roman" w:cs="Times New Roman"/>
      <w:b/>
      <w:bCs/>
      <w:vanish/>
      <w:color w:val="FF0000"/>
      <w:sz w:val="32"/>
      <w:szCs w:val="36"/>
    </w:rPr>
  </w:style>
  <w:style w:type="paragraph" w:customStyle="1" w:styleId="MTDisplayEquation">
    <w:name w:val="MTDisplayEquation"/>
    <w:basedOn w:val="a"/>
    <w:next w:val="a"/>
    <w:link w:val="MTDisplayEquation0"/>
    <w:rsid w:val="002F7592"/>
    <w:pPr>
      <w:tabs>
        <w:tab w:val="center" w:pos="4160"/>
        <w:tab w:val="right" w:pos="8300"/>
      </w:tabs>
      <w:spacing w:line="360" w:lineRule="auto"/>
    </w:pPr>
    <w:rPr>
      <w:rFonts w:ascii="Times New Roman" w:hAnsi="Times New Roman" w:cs="Times New Roman"/>
      <w:b/>
      <w:bCs/>
      <w:sz w:val="24"/>
      <w:szCs w:val="28"/>
    </w:rPr>
  </w:style>
  <w:style w:type="character" w:customStyle="1" w:styleId="MTDisplayEquation0">
    <w:name w:val="MTDisplayEquation 字符"/>
    <w:basedOn w:val="a0"/>
    <w:link w:val="MTDisplayEquation"/>
    <w:rsid w:val="002F7592"/>
    <w:rPr>
      <w:rFonts w:ascii="Times New Roman" w:hAnsi="Times New Roman" w:cs="Times New Roman"/>
      <w:b/>
      <w:bCs/>
      <w:sz w:val="24"/>
      <w:szCs w:val="28"/>
    </w:rPr>
  </w:style>
  <w:style w:type="paragraph" w:styleId="a3">
    <w:name w:val="header"/>
    <w:basedOn w:val="a"/>
    <w:link w:val="a4"/>
    <w:uiPriority w:val="99"/>
    <w:unhideWhenUsed/>
    <w:rsid w:val="000E37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E37BD"/>
    <w:rPr>
      <w:sz w:val="18"/>
      <w:szCs w:val="18"/>
    </w:rPr>
  </w:style>
  <w:style w:type="paragraph" w:styleId="a5">
    <w:name w:val="footer"/>
    <w:basedOn w:val="a"/>
    <w:link w:val="a6"/>
    <w:uiPriority w:val="99"/>
    <w:unhideWhenUsed/>
    <w:rsid w:val="000E37BD"/>
    <w:pPr>
      <w:tabs>
        <w:tab w:val="center" w:pos="4153"/>
        <w:tab w:val="right" w:pos="8306"/>
      </w:tabs>
      <w:snapToGrid w:val="0"/>
      <w:jc w:val="left"/>
    </w:pPr>
    <w:rPr>
      <w:sz w:val="18"/>
      <w:szCs w:val="18"/>
    </w:rPr>
  </w:style>
  <w:style w:type="character" w:customStyle="1" w:styleId="a6">
    <w:name w:val="页脚 字符"/>
    <w:basedOn w:val="a0"/>
    <w:link w:val="a5"/>
    <w:uiPriority w:val="99"/>
    <w:rsid w:val="000E37BD"/>
    <w:rPr>
      <w:sz w:val="18"/>
      <w:szCs w:val="18"/>
    </w:rPr>
  </w:style>
  <w:style w:type="character" w:styleId="a7">
    <w:name w:val="Hyperlink"/>
    <w:basedOn w:val="a0"/>
    <w:uiPriority w:val="99"/>
    <w:unhideWhenUsed/>
    <w:rsid w:val="0003670E"/>
    <w:rPr>
      <w:color w:val="0563C1" w:themeColor="hyperlink"/>
      <w:u w:val="single"/>
    </w:rPr>
  </w:style>
  <w:style w:type="table" w:styleId="a8">
    <w:name w:val="Table Grid"/>
    <w:basedOn w:val="a1"/>
    <w:uiPriority w:val="39"/>
    <w:rsid w:val="008F5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64265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42655"/>
    <w:rPr>
      <w:rFonts w:ascii="等线" w:eastAsia="等线" w:hAnsi="等线"/>
      <w:noProof/>
      <w:sz w:val="20"/>
    </w:rPr>
  </w:style>
  <w:style w:type="paragraph" w:customStyle="1" w:styleId="EndNoteBibliography">
    <w:name w:val="EndNote Bibliography"/>
    <w:basedOn w:val="a"/>
    <w:link w:val="EndNoteBibliography0"/>
    <w:rsid w:val="00642655"/>
    <w:rPr>
      <w:rFonts w:ascii="等线" w:eastAsia="等线" w:hAnsi="等线"/>
      <w:noProof/>
      <w:sz w:val="20"/>
    </w:rPr>
  </w:style>
  <w:style w:type="character" w:customStyle="1" w:styleId="EndNoteBibliography0">
    <w:name w:val="EndNote Bibliography 字符"/>
    <w:basedOn w:val="a0"/>
    <w:link w:val="EndNoteBibliography"/>
    <w:rsid w:val="00642655"/>
    <w:rPr>
      <w:rFonts w:ascii="等线" w:eastAsia="等线" w:hAnsi="等线"/>
      <w:noProof/>
      <w:sz w:val="20"/>
    </w:rPr>
  </w:style>
  <w:style w:type="character" w:customStyle="1" w:styleId="20">
    <w:name w:val="标题 2 字符"/>
    <w:basedOn w:val="a0"/>
    <w:link w:val="2"/>
    <w:uiPriority w:val="9"/>
    <w:rsid w:val="00CC4ABF"/>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C4ABF"/>
    <w:rPr>
      <w:b/>
      <w:bCs/>
      <w:sz w:val="32"/>
      <w:szCs w:val="32"/>
    </w:rPr>
  </w:style>
  <w:style w:type="paragraph" w:customStyle="1" w:styleId="5">
    <w:name w:val="5正文"/>
    <w:basedOn w:val="a"/>
    <w:link w:val="50"/>
    <w:qFormat/>
    <w:rsid w:val="00CC4ABF"/>
    <w:pPr>
      <w:tabs>
        <w:tab w:val="center" w:pos="4253"/>
        <w:tab w:val="right" w:pos="10206"/>
      </w:tabs>
      <w:adjustRightInd w:val="0"/>
      <w:snapToGrid w:val="0"/>
      <w:spacing w:line="400" w:lineRule="exact"/>
      <w:ind w:firstLineChars="200" w:firstLine="200"/>
    </w:pPr>
    <w:rPr>
      <w:rFonts w:ascii="Times New Roman" w:eastAsia="宋体" w:hAnsi="Times New Roman"/>
      <w:sz w:val="24"/>
    </w:rPr>
  </w:style>
  <w:style w:type="character" w:customStyle="1" w:styleId="50">
    <w:name w:val="5正文 字符"/>
    <w:basedOn w:val="a0"/>
    <w:link w:val="5"/>
    <w:rsid w:val="00CC4ABF"/>
    <w:rPr>
      <w:rFonts w:ascii="Times New Roman" w:eastAsia="宋体" w:hAnsi="Times New Roman"/>
      <w:sz w:val="24"/>
    </w:rPr>
  </w:style>
  <w:style w:type="paragraph" w:styleId="TOC1">
    <w:name w:val="toc 1"/>
    <w:basedOn w:val="a"/>
    <w:next w:val="a"/>
    <w:autoRedefine/>
    <w:uiPriority w:val="39"/>
    <w:unhideWhenUsed/>
    <w:rsid w:val="00CC4ABF"/>
    <w:pPr>
      <w:spacing w:line="400" w:lineRule="exact"/>
    </w:pPr>
    <w:rPr>
      <w:rFonts w:ascii="Arial" w:eastAsia="黑体" w:hAnsi="Arial"/>
      <w:sz w:val="24"/>
    </w:rPr>
  </w:style>
  <w:style w:type="paragraph" w:styleId="TOC2">
    <w:name w:val="toc 2"/>
    <w:basedOn w:val="a"/>
    <w:next w:val="a"/>
    <w:autoRedefine/>
    <w:uiPriority w:val="39"/>
    <w:unhideWhenUsed/>
    <w:rsid w:val="00CC4ABF"/>
    <w:pPr>
      <w:spacing w:line="400" w:lineRule="exact"/>
      <w:ind w:leftChars="100" w:left="100"/>
    </w:pPr>
    <w:rPr>
      <w:rFonts w:ascii="Times New Roman" w:eastAsia="宋体" w:hAnsi="Times New Roman"/>
      <w:sz w:val="24"/>
    </w:rPr>
  </w:style>
  <w:style w:type="paragraph" w:styleId="TOC3">
    <w:name w:val="toc 3"/>
    <w:basedOn w:val="a"/>
    <w:next w:val="a"/>
    <w:autoRedefine/>
    <w:uiPriority w:val="39"/>
    <w:unhideWhenUsed/>
    <w:rsid w:val="00CC4ABF"/>
    <w:pPr>
      <w:spacing w:line="400" w:lineRule="exact"/>
      <w:ind w:leftChars="150" w:left="150"/>
    </w:pPr>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21.wmf"/><Relationship Id="rId55" Type="http://schemas.openxmlformats.org/officeDocument/2006/relationships/oleObject" Target="embeddings/oleObject24.bin"/><Relationship Id="rId63" Type="http://schemas.openxmlformats.org/officeDocument/2006/relationships/image" Target="media/image31.tiff"/><Relationship Id="rId7" Type="http://schemas.openxmlformats.org/officeDocument/2006/relationships/hyperlink" Target="mailto:gsluo@tsinghua.edu.cn"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tiff"/><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tif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tiff"/><Relationship Id="rId64" Type="http://schemas.openxmlformats.org/officeDocument/2006/relationships/image" Target="media/image32.tiff"/><Relationship Id="rId8" Type="http://schemas.openxmlformats.org/officeDocument/2006/relationships/image" Target="media/image1.wmf"/><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image" Target="media/image27.tif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30.tif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5.tif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8.tif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11176-CE9F-412C-B348-C8EC00EB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18</Pages>
  <Words>3423</Words>
  <Characters>19515</Characters>
  <Application>Microsoft Office Word</Application>
  <DocSecurity>0</DocSecurity>
  <Lines>162</Lines>
  <Paragraphs>45</Paragraphs>
  <ScaleCrop>false</ScaleCrop>
  <Company/>
  <LinksUpToDate>false</LinksUpToDate>
  <CharactersWithSpaces>22893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JingSong</dc:creator>
  <cp:keywords/>
  <dc:description/>
  <cp:lastModifiedBy>JingSong</cp:lastModifiedBy>
  <cp:revision>29</cp:revision>
  <dcterms:created xsi:type="dcterms:W3CDTF">2025-01-17T08:20:00Z</dcterms:created>
  <dcterms:modified xsi:type="dcterms:W3CDTF">2025-05-25T04:43:00Z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(S#E1)</vt:lpwstr>
  </property>
  <property fmtid="{D5CDD505-2E9C-101B-9397-08002B2CF9AE}" pid="5" name="MTCustomEquationNumber">
    <vt:lpwstr>1</vt:lpwstr>
  </property>
</Properties>
</file>