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7520D" w14:textId="77777777" w:rsidR="000941C2" w:rsidRPr="00AC394B" w:rsidRDefault="000941C2" w:rsidP="000941C2">
      <w:pPr>
        <w:pStyle w:val="p1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C394B">
        <w:rPr>
          <w:rFonts w:ascii="Arial" w:hAnsi="Arial" w:cs="Arial"/>
          <w:b/>
          <w:bCs/>
          <w:sz w:val="24"/>
          <w:szCs w:val="24"/>
        </w:rPr>
        <w:t>Additional Information</w:t>
      </w:r>
    </w:p>
    <w:p w14:paraId="4A43A94B" w14:textId="77777777" w:rsidR="000941C2" w:rsidRPr="00AC394B" w:rsidRDefault="000941C2" w:rsidP="000941C2">
      <w:pPr>
        <w:pStyle w:val="p1"/>
        <w:spacing w:line="360" w:lineRule="auto"/>
        <w:jc w:val="both"/>
        <w:rPr>
          <w:rStyle w:val="current-selection"/>
          <w:rFonts w:ascii="Arial" w:hAnsi="Arial" w:cs="Arial"/>
          <w:sz w:val="24"/>
          <w:szCs w:val="24"/>
        </w:rPr>
      </w:pPr>
      <w:r w:rsidRPr="00AC394B">
        <w:rPr>
          <w:rStyle w:val="current-selection"/>
          <w:rFonts w:ascii="Arial" w:hAnsi="Arial" w:cs="Arial"/>
          <w:sz w:val="24"/>
          <w:szCs w:val="24"/>
        </w:rPr>
        <w:t>Correspondence</w:t>
      </w:r>
      <w:r>
        <w:rPr>
          <w:rStyle w:val="current-selection"/>
          <w:rFonts w:ascii="Arial" w:hAnsi="Arial" w:cs="Arial"/>
          <w:sz w:val="24"/>
          <w:szCs w:val="24"/>
        </w:rPr>
        <w:t xml:space="preserve"> </w:t>
      </w:r>
      <w:r w:rsidRPr="00AC394B">
        <w:rPr>
          <w:rStyle w:val="current-selection"/>
          <w:rFonts w:ascii="Arial" w:hAnsi="Arial" w:cs="Arial"/>
          <w:sz w:val="24"/>
          <w:szCs w:val="24"/>
        </w:rPr>
        <w:t xml:space="preserve">and requests for materials should be addressed to </w:t>
      </w:r>
      <w:r>
        <w:rPr>
          <w:rStyle w:val="current-selection"/>
          <w:rFonts w:ascii="Arial" w:hAnsi="Arial" w:cs="Arial"/>
          <w:sz w:val="24"/>
          <w:szCs w:val="24"/>
        </w:rPr>
        <w:t>Dr. Birgit Schilling.</w:t>
      </w:r>
    </w:p>
    <w:p w14:paraId="20C283A8" w14:textId="77777777" w:rsidR="000941C2" w:rsidRPr="00E83C2E" w:rsidRDefault="000941C2" w:rsidP="000941C2">
      <w:pPr>
        <w:pStyle w:val="p1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1417C9A" w14:textId="77777777" w:rsidR="000941C2" w:rsidRPr="00E83C2E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3C2E">
        <w:rPr>
          <w:rFonts w:ascii="Arial" w:hAnsi="Arial" w:cs="Arial"/>
          <w:b/>
          <w:bCs/>
          <w:sz w:val="24"/>
          <w:szCs w:val="24"/>
        </w:rPr>
        <w:t>Supplemental Figure 1:</w:t>
      </w:r>
      <w:r w:rsidRPr="00E83C2E">
        <w:rPr>
          <w:rFonts w:ascii="Arial" w:hAnsi="Arial" w:cs="Arial"/>
          <w:sz w:val="24"/>
          <w:szCs w:val="24"/>
        </w:rPr>
        <w:t xml:space="preserve"> iprm-PASEF isolation and fragmentation. </w:t>
      </w:r>
    </w:p>
    <w:p w14:paraId="2855FF1B" w14:textId="77777777" w:rsidR="000941C2" w:rsidRPr="00E83C2E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3C2E">
        <w:rPr>
          <w:rFonts w:ascii="Arial" w:hAnsi="Arial" w:cs="Arial"/>
          <w:b/>
          <w:bCs/>
          <w:sz w:val="24"/>
          <w:szCs w:val="24"/>
        </w:rPr>
        <w:t>Supplemental Figure 2:</w:t>
      </w:r>
      <w:r w:rsidRPr="00E83C2E">
        <w:rPr>
          <w:rFonts w:ascii="Arial" w:hAnsi="Arial" w:cs="Arial"/>
          <w:sz w:val="24"/>
          <w:szCs w:val="24"/>
        </w:rPr>
        <w:t xml:space="preserve"> Detected fragment ions from the precursor ion isolated at m/z 857.52 and 1/K</w:t>
      </w:r>
      <w:r w:rsidRPr="00E83C2E">
        <w:rPr>
          <w:rFonts w:ascii="Arial" w:hAnsi="Arial" w:cs="Arial"/>
          <w:sz w:val="24"/>
          <w:szCs w:val="24"/>
          <w:vertAlign w:val="subscript"/>
        </w:rPr>
        <w:t>0</w:t>
      </w:r>
      <w:r w:rsidRPr="00E83C2E">
        <w:rPr>
          <w:rFonts w:ascii="Arial" w:hAnsi="Arial" w:cs="Arial"/>
          <w:sz w:val="24"/>
          <w:szCs w:val="24"/>
        </w:rPr>
        <w:t xml:space="preserve"> 1.4308 ± 0.0093 Vs/cm</w:t>
      </w:r>
      <w:r w:rsidRPr="00E83C2E">
        <w:rPr>
          <w:rFonts w:ascii="Arial" w:hAnsi="Arial" w:cs="Arial"/>
          <w:sz w:val="24"/>
          <w:szCs w:val="24"/>
          <w:vertAlign w:val="superscript"/>
        </w:rPr>
        <w:t>2</w:t>
      </w:r>
    </w:p>
    <w:p w14:paraId="06287C83" w14:textId="77777777" w:rsidR="000941C2" w:rsidRPr="00E83C2E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3C2E">
        <w:rPr>
          <w:rFonts w:ascii="Arial" w:hAnsi="Arial" w:cs="Arial"/>
          <w:b/>
          <w:bCs/>
          <w:sz w:val="24"/>
          <w:szCs w:val="24"/>
        </w:rPr>
        <w:t xml:space="preserve">Supplemental Figure 3: </w:t>
      </w:r>
      <w:r w:rsidRPr="00E83C2E">
        <w:rPr>
          <w:rFonts w:ascii="Arial" w:hAnsi="Arial" w:cs="Arial"/>
          <w:sz w:val="24"/>
          <w:szCs w:val="24"/>
        </w:rPr>
        <w:t>Isomer resolution of co-fragmented species.</w:t>
      </w:r>
      <w:r w:rsidRPr="00E83C2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A3D6EED" w14:textId="77777777" w:rsidR="000941C2" w:rsidRPr="00E83C2E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3C2E">
        <w:rPr>
          <w:rFonts w:ascii="Arial" w:hAnsi="Arial" w:cs="Arial"/>
          <w:b/>
          <w:bCs/>
          <w:sz w:val="24"/>
          <w:szCs w:val="24"/>
        </w:rPr>
        <w:t xml:space="preserve">Supplemental Figure 4: </w:t>
      </w:r>
      <w:r w:rsidRPr="00E83C2E">
        <w:rPr>
          <w:rFonts w:ascii="Arial" w:hAnsi="Arial" w:cs="Arial"/>
          <w:sz w:val="24"/>
          <w:szCs w:val="24"/>
        </w:rPr>
        <w:t xml:space="preserve">LC-ESI-MS/MS spectra of ADPR and cADPR standards. </w:t>
      </w:r>
    </w:p>
    <w:p w14:paraId="01D562ED" w14:textId="77777777" w:rsidR="000941C2" w:rsidRDefault="000941C2" w:rsidP="000941C2">
      <w:pPr>
        <w:pStyle w:val="p1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D0A67">
        <w:rPr>
          <w:rFonts w:ascii="Arial" w:hAnsi="Arial" w:cs="Arial"/>
          <w:b/>
          <w:bCs/>
          <w:sz w:val="24"/>
          <w:szCs w:val="24"/>
        </w:rPr>
        <w:t xml:space="preserve">Supplemental Table 1: </w:t>
      </w:r>
      <w:r w:rsidRPr="006D0A67">
        <w:rPr>
          <w:rFonts w:ascii="Arial" w:hAnsi="Arial" w:cs="Arial"/>
          <w:sz w:val="24"/>
          <w:szCs w:val="24"/>
        </w:rPr>
        <w:t>iprm isolation settings for targeted analytes</w:t>
      </w:r>
    </w:p>
    <w:p w14:paraId="7240D5FE" w14:textId="77777777" w:rsidR="000941C2" w:rsidRDefault="000941C2" w:rsidP="000941C2">
      <w:pPr>
        <w:pStyle w:val="p1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D0A67">
        <w:rPr>
          <w:rFonts w:ascii="Arial" w:hAnsi="Arial" w:cs="Arial"/>
          <w:b/>
          <w:bCs/>
          <w:sz w:val="24"/>
          <w:szCs w:val="24"/>
        </w:rPr>
        <w:t xml:space="preserve">Supplemental Table 2 - </w:t>
      </w:r>
      <w:r w:rsidRPr="006D0A67">
        <w:rPr>
          <w:rFonts w:ascii="Arial" w:hAnsi="Arial" w:cs="Arial"/>
          <w:sz w:val="24"/>
          <w:szCs w:val="24"/>
        </w:rPr>
        <w:t xml:space="preserve">Quantification </w:t>
      </w:r>
      <w:r>
        <w:rPr>
          <w:rFonts w:ascii="Arial" w:hAnsi="Arial" w:cs="Arial"/>
          <w:sz w:val="24"/>
          <w:szCs w:val="24"/>
        </w:rPr>
        <w:t xml:space="preserve">of </w:t>
      </w:r>
      <w:r w:rsidRPr="006D0A67">
        <w:rPr>
          <w:rFonts w:ascii="Arial" w:hAnsi="Arial" w:cs="Arial"/>
          <w:sz w:val="24"/>
          <w:szCs w:val="24"/>
        </w:rPr>
        <w:t xml:space="preserve">ADPr </w:t>
      </w:r>
      <w:r>
        <w:rPr>
          <w:rFonts w:ascii="Arial" w:hAnsi="Arial" w:cs="Arial"/>
          <w:sz w:val="24"/>
          <w:szCs w:val="24"/>
        </w:rPr>
        <w:t>f</w:t>
      </w:r>
      <w:r w:rsidRPr="006D0A67">
        <w:rPr>
          <w:rFonts w:ascii="Arial" w:hAnsi="Arial" w:cs="Arial"/>
          <w:sz w:val="24"/>
          <w:szCs w:val="24"/>
        </w:rPr>
        <w:t xml:space="preserve">ragment </w:t>
      </w:r>
      <w:r>
        <w:rPr>
          <w:rFonts w:ascii="Arial" w:hAnsi="Arial" w:cs="Arial"/>
          <w:sz w:val="24"/>
          <w:szCs w:val="24"/>
        </w:rPr>
        <w:t>ions</w:t>
      </w:r>
    </w:p>
    <w:p w14:paraId="3C5E5E72" w14:textId="77777777" w:rsidR="000941C2" w:rsidRPr="006D0A67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D0A67">
        <w:rPr>
          <w:rFonts w:ascii="Arial" w:hAnsi="Arial" w:cs="Arial"/>
          <w:b/>
          <w:bCs/>
          <w:sz w:val="24"/>
          <w:szCs w:val="24"/>
        </w:rPr>
        <w:t xml:space="preserve">Supplemental Table 3 </w:t>
      </w:r>
      <w:r>
        <w:rPr>
          <w:rFonts w:ascii="Arial" w:hAnsi="Arial" w:cs="Arial"/>
          <w:b/>
          <w:bCs/>
          <w:sz w:val="24"/>
          <w:szCs w:val="24"/>
        </w:rPr>
        <w:t>–</w:t>
      </w:r>
      <w:r w:rsidRPr="006D0A67">
        <w:rPr>
          <w:rFonts w:ascii="Arial" w:hAnsi="Arial" w:cs="Arial"/>
          <w:b/>
          <w:bCs/>
          <w:sz w:val="24"/>
          <w:szCs w:val="24"/>
        </w:rPr>
        <w:t xml:space="preserve"> </w:t>
      </w:r>
      <w:r w:rsidRPr="006D0A67">
        <w:rPr>
          <w:rFonts w:ascii="Arial" w:hAnsi="Arial" w:cs="Arial"/>
          <w:sz w:val="24"/>
          <w:szCs w:val="24"/>
        </w:rPr>
        <w:t xml:space="preserve">Quantification </w:t>
      </w:r>
      <w:r>
        <w:rPr>
          <w:rFonts w:ascii="Arial" w:hAnsi="Arial" w:cs="Arial"/>
          <w:sz w:val="24"/>
          <w:szCs w:val="24"/>
        </w:rPr>
        <w:t xml:space="preserve">of </w:t>
      </w:r>
      <w:r w:rsidRPr="006D0A67">
        <w:rPr>
          <w:rFonts w:ascii="Arial" w:hAnsi="Arial" w:cs="Arial"/>
          <w:sz w:val="24"/>
          <w:szCs w:val="24"/>
        </w:rPr>
        <w:t>NAD</w:t>
      </w:r>
      <w:r w:rsidRPr="0085556C">
        <w:rPr>
          <w:rFonts w:ascii="Arial" w:hAnsi="Arial" w:cs="Arial"/>
          <w:sz w:val="24"/>
          <w:szCs w:val="24"/>
          <w:vertAlign w:val="superscript"/>
        </w:rPr>
        <w:t>+</w:t>
      </w:r>
      <w:r w:rsidRPr="006D0A6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</w:t>
      </w:r>
      <w:r w:rsidRPr="006D0A67">
        <w:rPr>
          <w:rFonts w:ascii="Arial" w:hAnsi="Arial" w:cs="Arial"/>
          <w:sz w:val="24"/>
          <w:szCs w:val="24"/>
        </w:rPr>
        <w:t>ragment</w:t>
      </w:r>
      <w:r>
        <w:rPr>
          <w:rFonts w:ascii="Arial" w:hAnsi="Arial" w:cs="Arial"/>
          <w:sz w:val="24"/>
          <w:szCs w:val="24"/>
        </w:rPr>
        <w:t xml:space="preserve"> ions</w:t>
      </w:r>
      <w:r w:rsidRPr="006D0A67">
        <w:rPr>
          <w:rFonts w:ascii="Arial" w:hAnsi="Arial" w:cs="Arial"/>
          <w:sz w:val="24"/>
          <w:szCs w:val="24"/>
        </w:rPr>
        <w:t xml:space="preserve"> </w:t>
      </w:r>
    </w:p>
    <w:p w14:paraId="0B5A1ED9" w14:textId="77777777" w:rsidR="000941C2" w:rsidRDefault="000941C2" w:rsidP="000941C2">
      <w:pPr>
        <w:pStyle w:val="p1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B5E1FBC" w14:textId="77777777" w:rsidR="000941C2" w:rsidRDefault="000941C2" w:rsidP="000941C2">
      <w:pPr>
        <w:rPr>
          <w:rFonts w:ascii="Arial" w:hAnsi="Arial" w:cs="Arial"/>
          <w:color w:val="000000"/>
        </w:rPr>
      </w:pPr>
      <w:r>
        <w:rPr>
          <w:rFonts w:ascii="Arial" w:hAnsi="Arial" w:cs="Arial"/>
        </w:rPr>
        <w:br w:type="page"/>
      </w:r>
    </w:p>
    <w:p w14:paraId="636826B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1C2"/>
    <w:rsid w:val="000941C2"/>
    <w:rsid w:val="0023272A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D6FB5"/>
  <w15:chartTrackingRefBased/>
  <w15:docId w15:val="{8119091F-E014-43F7-A53F-C55F04EE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1C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41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1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1C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1C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1C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1C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1C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1C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1C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41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41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41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1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41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41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41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41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41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1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4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1C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4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1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41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1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41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1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41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1C2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0941C2"/>
    <w:rPr>
      <w:color w:val="000000"/>
      <w:sz w:val="14"/>
      <w:szCs w:val="14"/>
    </w:rPr>
  </w:style>
  <w:style w:type="character" w:customStyle="1" w:styleId="current-selection">
    <w:name w:val="current-selection"/>
    <w:basedOn w:val="DefaultParagraphFont"/>
    <w:rsid w:val="00094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>Springer Nature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2025-06-13T05:42:00Z</dcterms:created>
  <dcterms:modified xsi:type="dcterms:W3CDTF">2025-06-13T05:42:00Z</dcterms:modified>
</cp:coreProperties>
</file>