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7425" w:rsidRPr="00AD6E6E" w:rsidRDefault="00C87425" w:rsidP="00C87425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AD6E6E">
        <w:rPr>
          <w:rFonts w:ascii="Times New Roman" w:hAnsi="Times New Roman"/>
          <w:b/>
          <w:sz w:val="22"/>
        </w:rPr>
        <w:t xml:space="preserve">Table 1. </w:t>
      </w:r>
      <w:bookmarkStart w:id="0" w:name="_Hlk512587370"/>
      <w:r w:rsidR="00EF1CC0" w:rsidRPr="00EF1CC0">
        <w:rPr>
          <w:rFonts w:ascii="Times New Roman" w:hAnsi="Times New Roman"/>
          <w:b/>
          <w:sz w:val="22"/>
        </w:rPr>
        <w:t>Clinico</w:t>
      </w:r>
      <w:r w:rsidR="00EF1CC0">
        <w:rPr>
          <w:rFonts w:ascii="Times New Roman" w:hAnsi="Times New Roman"/>
          <w:b/>
          <w:sz w:val="22"/>
        </w:rPr>
        <w:t>p</w:t>
      </w:r>
      <w:r w:rsidR="00EF1CC0" w:rsidRPr="00EF1CC0">
        <w:rPr>
          <w:rFonts w:ascii="Times New Roman" w:hAnsi="Times New Roman"/>
          <w:b/>
          <w:sz w:val="22"/>
        </w:rPr>
        <w:t>athological features</w:t>
      </w:r>
      <w:bookmarkEnd w:id="0"/>
      <w:r w:rsidR="00EF1CC0" w:rsidRPr="00EF1CC0">
        <w:rPr>
          <w:rFonts w:ascii="Times New Roman" w:hAnsi="Times New Roman"/>
          <w:b/>
          <w:sz w:val="22"/>
        </w:rPr>
        <w:t xml:space="preserve"> of </w:t>
      </w:r>
      <w:r w:rsidR="00D50932">
        <w:rPr>
          <w:rFonts w:ascii="Times New Roman" w:hAnsi="Times New Roman" w:hint="eastAsia"/>
          <w:b/>
          <w:sz w:val="22"/>
        </w:rPr>
        <w:t>244</w:t>
      </w:r>
      <w:r w:rsidR="00EF1CC0" w:rsidRPr="00EF1CC0">
        <w:rPr>
          <w:rFonts w:ascii="Times New Roman" w:hAnsi="Times New Roman"/>
          <w:b/>
          <w:sz w:val="22"/>
        </w:rPr>
        <w:t xml:space="preserve"> patients who were treated with preoperative chemotherapy</w:t>
      </w:r>
    </w:p>
    <w:tbl>
      <w:tblPr>
        <w:tblW w:w="5000" w:type="pct"/>
        <w:tblInd w:w="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3"/>
        <w:gridCol w:w="7205"/>
      </w:tblGrid>
      <w:tr w:rsidR="00C87425" w:rsidRPr="00AD6E6E" w:rsidTr="00C52FED">
        <w:trPr>
          <w:trHeight w:val="121"/>
        </w:trPr>
        <w:tc>
          <w:tcPr>
            <w:tcW w:w="266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7425" w:rsidRPr="00AD6E6E" w:rsidRDefault="00C87425" w:rsidP="00264B3E">
            <w:pPr>
              <w:jc w:val="center"/>
              <w:rPr>
                <w:sz w:val="24"/>
                <w:szCs w:val="24"/>
              </w:rPr>
            </w:pPr>
            <w:r w:rsidRPr="00AD6E6E">
              <w:rPr>
                <w:rFonts w:ascii="Times New Roman" w:hAnsi="Times New Roman"/>
                <w:sz w:val="24"/>
                <w:szCs w:val="24"/>
              </w:rPr>
              <w:t>Parameters</w:t>
            </w:r>
            <w:r w:rsidRPr="00AD6E6E">
              <w:rPr>
                <w:rFonts w:ascii="Times New Roman" w:hAnsi="Times New Roman" w:hint="eastAsia"/>
                <w:sz w:val="24"/>
                <w:szCs w:val="24"/>
              </w:rPr>
              <w:t xml:space="preserve"> (</w:t>
            </w:r>
            <w:r w:rsidRPr="00AD6E6E">
              <w:rPr>
                <w:rFonts w:ascii="Times New Roman" w:hAnsi="Times New Roman" w:hint="eastAsia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hint="eastAsia"/>
                <w:i/>
                <w:sz w:val="24"/>
                <w:szCs w:val="24"/>
              </w:rPr>
              <w:t xml:space="preserve"> </w:t>
            </w:r>
            <w:r w:rsidRPr="00AD6E6E">
              <w:rPr>
                <w:rFonts w:ascii="Times New Roman" w:hAnsi="Times New Roman" w:hint="eastAsia"/>
                <w:sz w:val="24"/>
                <w:szCs w:val="24"/>
              </w:rPr>
              <w:t>=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D50932">
              <w:rPr>
                <w:rFonts w:ascii="Times New Roman" w:hAnsi="Times New Roman" w:hint="eastAsia"/>
                <w:b/>
                <w:sz w:val="22"/>
              </w:rPr>
              <w:t>244</w:t>
            </w:r>
            <w:r w:rsidRPr="00AD6E6E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33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7425" w:rsidRPr="00AD6E6E" w:rsidRDefault="00C87425" w:rsidP="00C87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E6E">
              <w:rPr>
                <w:rFonts w:ascii="Times New Roman" w:hAnsi="Times New Roman"/>
                <w:sz w:val="24"/>
                <w:szCs w:val="24"/>
              </w:rPr>
              <w:t>Number of patients</w:t>
            </w:r>
            <w:r w:rsidRPr="00AD6E6E">
              <w:rPr>
                <w:rFonts w:ascii="Times New Roman" w:hAnsi="Times New Roman" w:hint="eastAsia"/>
                <w:sz w:val="24"/>
                <w:szCs w:val="24"/>
              </w:rPr>
              <w:t xml:space="preserve"> (%)</w:t>
            </w:r>
          </w:p>
        </w:tc>
      </w:tr>
      <w:tr w:rsidR="00C87425" w:rsidRPr="00AD6E6E" w:rsidTr="00C52FED">
        <w:trPr>
          <w:trHeight w:val="96"/>
        </w:trPr>
        <w:tc>
          <w:tcPr>
            <w:tcW w:w="2665" w:type="pct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7425" w:rsidRPr="00AD6E6E" w:rsidRDefault="00C87425" w:rsidP="00C874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E6E">
              <w:rPr>
                <w:rFonts w:ascii="Times New Roman" w:hAnsi="Times New Roman" w:hint="eastAsia"/>
                <w:sz w:val="24"/>
                <w:szCs w:val="24"/>
              </w:rPr>
              <w:t>Age (years old)</w:t>
            </w:r>
          </w:p>
        </w:tc>
        <w:tc>
          <w:tcPr>
            <w:tcW w:w="2335" w:type="pct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7425" w:rsidRPr="00AD6E6E" w:rsidRDefault="00500FD0" w:rsidP="00264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ＭＳ 明朝" w:hint="eastAsia"/>
                <w:color w:val="000000"/>
                <w:kern w:val="0"/>
                <w:sz w:val="24"/>
                <w:szCs w:val="24"/>
              </w:rPr>
              <w:t>5</w:t>
            </w:r>
            <w:r w:rsidR="00D50932">
              <w:rPr>
                <w:rFonts w:ascii="Times New Roman" w:hAnsi="ＭＳ 明朝" w:hint="eastAsia"/>
                <w:color w:val="000000"/>
                <w:kern w:val="0"/>
                <w:sz w:val="24"/>
                <w:szCs w:val="24"/>
              </w:rPr>
              <w:t>5</w:t>
            </w:r>
            <w:r w:rsidR="0057223E">
              <w:rPr>
                <w:rFonts w:ascii="Times New Roman" w:hAnsi="ＭＳ 明朝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ＭＳ 明朝"/>
                <w:color w:val="000000"/>
                <w:kern w:val="0"/>
                <w:sz w:val="24"/>
                <w:szCs w:val="24"/>
              </w:rPr>
              <w:t>2</w:t>
            </w:r>
            <w:r w:rsidR="00EF41E1">
              <w:rPr>
                <w:rFonts w:ascii="Times New Roman" w:hAnsi="ＭＳ 明朝" w:hint="eastAsia"/>
                <w:color w:val="000000"/>
                <w:kern w:val="0"/>
                <w:sz w:val="24"/>
                <w:szCs w:val="24"/>
              </w:rPr>
              <w:t>4</w:t>
            </w:r>
            <w:r w:rsidR="00E67CE0">
              <w:rPr>
                <w:rFonts w:ascii="Times New Roman" w:hAnsi="ＭＳ 明朝"/>
                <w:color w:val="000000"/>
                <w:kern w:val="0"/>
                <w:sz w:val="24"/>
                <w:szCs w:val="24"/>
              </w:rPr>
              <w:t>–</w:t>
            </w:r>
            <w:r w:rsidR="00EF41E1">
              <w:rPr>
                <w:rFonts w:ascii="Times New Roman" w:hAnsi="ＭＳ 明朝" w:hint="eastAsia"/>
                <w:color w:val="000000"/>
                <w:kern w:val="0"/>
                <w:sz w:val="24"/>
                <w:szCs w:val="24"/>
              </w:rPr>
              <w:t>7</w:t>
            </w:r>
            <w:r w:rsidR="00D50932">
              <w:rPr>
                <w:rFonts w:ascii="Times New Roman" w:hAnsi="ＭＳ 明朝" w:hint="eastAsia"/>
                <w:color w:val="000000"/>
                <w:kern w:val="0"/>
                <w:sz w:val="24"/>
                <w:szCs w:val="24"/>
              </w:rPr>
              <w:t>6</w:t>
            </w:r>
            <w:r w:rsidR="00E67CE0">
              <w:rPr>
                <w:rFonts w:ascii="Times New Roman" w:hAnsi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57223E" w:rsidRPr="00AD6E6E" w:rsidTr="00C52FED">
        <w:trPr>
          <w:trHeight w:val="50"/>
        </w:trPr>
        <w:tc>
          <w:tcPr>
            <w:tcW w:w="2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223E" w:rsidRDefault="0057223E" w:rsidP="00C87425">
            <w:pPr>
              <w:spacing w:line="2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umor size (mm)</w:t>
            </w:r>
          </w:p>
        </w:tc>
        <w:tc>
          <w:tcPr>
            <w:tcW w:w="23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0EFF" w:rsidRDefault="00D50932" w:rsidP="00290EFF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30</w:t>
            </w:r>
            <w:r w:rsidR="00D078ED">
              <w:rPr>
                <w:rFonts w:ascii="Times New Roman" w:hAnsi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</w:t>
            </w:r>
            <w:r w:rsidR="00290EFF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9</w:t>
            </w:r>
            <w:r w:rsidR="00290EFF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.2 </w:t>
            </w:r>
            <w:r w:rsidR="00290EFF">
              <w:rPr>
                <w:rFonts w:ascii="Times New Roman" w:hAnsi="Times New Roman"/>
                <w:kern w:val="0"/>
                <w:sz w:val="24"/>
                <w:szCs w:val="24"/>
              </w:rPr>
              <w:t>–</w:t>
            </w:r>
            <w:r w:rsidR="00290EFF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119</w:t>
            </w:r>
            <w:r w:rsidR="00F53E53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 w:rsidR="00290EFF">
              <w:rPr>
                <w:rFonts w:ascii="Times New Roman" w:hAnsi="Times New Roman" w:hint="eastAsia"/>
                <w:kern w:val="0"/>
                <w:sz w:val="24"/>
                <w:szCs w:val="24"/>
              </w:rPr>
              <w:t>)</w:t>
            </w:r>
          </w:p>
        </w:tc>
      </w:tr>
      <w:tr w:rsidR="00876D2A" w:rsidRPr="00AD6E6E" w:rsidTr="00C52FED">
        <w:trPr>
          <w:trHeight w:val="182"/>
        </w:trPr>
        <w:tc>
          <w:tcPr>
            <w:tcW w:w="2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D2A" w:rsidRPr="00876D2A" w:rsidRDefault="00876D2A" w:rsidP="00876D2A">
            <w:pPr>
              <w:spacing w:line="2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6D2A">
              <w:rPr>
                <w:rFonts w:ascii="Times New Roman" w:hAnsi="Times New Roman"/>
                <w:sz w:val="24"/>
                <w:szCs w:val="24"/>
              </w:rPr>
              <w:t>Skin infiltration</w:t>
            </w:r>
          </w:p>
          <w:p w:rsidR="00876D2A" w:rsidRDefault="006E207E" w:rsidP="006E207E">
            <w:pPr>
              <w:spacing w:line="2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876D2A" w:rsidRPr="00876D2A">
              <w:rPr>
                <w:rFonts w:ascii="Times New Roman" w:hAnsi="Times New Roman"/>
                <w:sz w:val="24"/>
                <w:szCs w:val="24"/>
              </w:rPr>
              <w:t>Negative / Positive</w:t>
            </w:r>
          </w:p>
        </w:tc>
        <w:tc>
          <w:tcPr>
            <w:tcW w:w="23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D2A" w:rsidRPr="00001F8B" w:rsidRDefault="00D50932" w:rsidP="00264B3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201</w:t>
            </w:r>
            <w:r w:rsidR="00876D2A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82</w:t>
            </w:r>
            <w:r w:rsidR="00D078ED">
              <w:rPr>
                <w:rFonts w:ascii="Times New Roman" w:hAnsi="Times New Roman"/>
                <w:kern w:val="0"/>
                <w:sz w:val="24"/>
                <w:szCs w:val="24"/>
              </w:rPr>
              <w:t>.4</w:t>
            </w:r>
            <w:r w:rsidR="00876D2A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%) /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43</w:t>
            </w:r>
            <w:r w:rsidR="00876D2A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17</w:t>
            </w:r>
            <w:r w:rsidR="00D078ED">
              <w:rPr>
                <w:rFonts w:ascii="Times New Roman" w:hAnsi="Times New Roman"/>
                <w:kern w:val="0"/>
                <w:sz w:val="24"/>
                <w:szCs w:val="24"/>
              </w:rPr>
              <w:t>.6</w:t>
            </w:r>
            <w:r w:rsidR="00876D2A" w:rsidRPr="00001F8B">
              <w:rPr>
                <w:rFonts w:ascii="Times New Roman" w:hAnsi="Times New Roman"/>
                <w:kern w:val="0"/>
                <w:sz w:val="24"/>
                <w:szCs w:val="24"/>
              </w:rPr>
              <w:t>%)</w:t>
            </w:r>
          </w:p>
        </w:tc>
      </w:tr>
      <w:tr w:rsidR="00876D2A" w:rsidRPr="00AD6E6E" w:rsidTr="00C52FED">
        <w:trPr>
          <w:trHeight w:val="303"/>
        </w:trPr>
        <w:tc>
          <w:tcPr>
            <w:tcW w:w="2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D2A" w:rsidRPr="00876D2A" w:rsidRDefault="00876D2A" w:rsidP="00876D2A">
            <w:pPr>
              <w:spacing w:line="2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6D2A">
              <w:rPr>
                <w:rFonts w:ascii="Times New Roman" w:hAnsi="Times New Roman"/>
                <w:sz w:val="24"/>
                <w:szCs w:val="24"/>
              </w:rPr>
              <w:t>Lymph node metastasis</w:t>
            </w:r>
          </w:p>
          <w:p w:rsidR="00876D2A" w:rsidRDefault="006E207E" w:rsidP="006E207E">
            <w:pPr>
              <w:spacing w:line="2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876D2A">
              <w:rPr>
                <w:rFonts w:ascii="Times New Roman" w:hAnsi="Times New Roman"/>
                <w:sz w:val="24"/>
                <w:szCs w:val="24"/>
              </w:rPr>
              <w:t>Negative / Positive</w:t>
            </w:r>
          </w:p>
        </w:tc>
        <w:tc>
          <w:tcPr>
            <w:tcW w:w="23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D2A" w:rsidRPr="00001F8B" w:rsidRDefault="00D50932" w:rsidP="00264B3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70</w:t>
            </w:r>
            <w:r w:rsidR="00876D2A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40.7</w:t>
            </w:r>
            <w:r w:rsidR="00876D2A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%) /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102</w:t>
            </w:r>
            <w:r w:rsidR="00876D2A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59.3</w:t>
            </w:r>
            <w:r w:rsidR="00876D2A" w:rsidRPr="00001F8B">
              <w:rPr>
                <w:rFonts w:ascii="Times New Roman" w:hAnsi="Times New Roman"/>
                <w:kern w:val="0"/>
                <w:sz w:val="24"/>
                <w:szCs w:val="24"/>
              </w:rPr>
              <w:t>%)</w:t>
            </w:r>
          </w:p>
        </w:tc>
      </w:tr>
      <w:tr w:rsidR="006E207E" w:rsidRPr="00AD6E6E" w:rsidTr="00C52FED">
        <w:trPr>
          <w:trHeight w:val="303"/>
        </w:trPr>
        <w:tc>
          <w:tcPr>
            <w:tcW w:w="2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07E" w:rsidRPr="006E207E" w:rsidRDefault="006E207E" w:rsidP="006E207E">
            <w:pPr>
              <w:spacing w:line="2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7E">
              <w:rPr>
                <w:rFonts w:ascii="Times New Roman" w:hAnsi="Times New Roman"/>
                <w:sz w:val="24"/>
                <w:szCs w:val="24"/>
              </w:rPr>
              <w:t>Estrogen receptor</w:t>
            </w:r>
          </w:p>
          <w:p w:rsidR="006E207E" w:rsidRPr="00876D2A" w:rsidRDefault="006E207E" w:rsidP="006E207E">
            <w:pPr>
              <w:spacing w:line="2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7E">
              <w:rPr>
                <w:rFonts w:ascii="Times New Roman" w:hAnsi="Times New Roman"/>
                <w:sz w:val="24"/>
                <w:szCs w:val="24"/>
              </w:rPr>
              <w:t xml:space="preserve">   Negative / Positive</w:t>
            </w:r>
          </w:p>
        </w:tc>
        <w:tc>
          <w:tcPr>
            <w:tcW w:w="23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07E" w:rsidRDefault="00D50932" w:rsidP="00264B3E">
            <w:pPr>
              <w:jc w:val="center"/>
              <w:rPr>
                <w:rFonts w:ascii="Times New Roman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131</w:t>
            </w:r>
            <w:r w:rsidR="006E207E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 w:rsidR="006E207E">
              <w:rPr>
                <w:rFonts w:ascii="Times New Roman" w:hAnsi="Times New Roman"/>
                <w:kern w:val="0"/>
                <w:sz w:val="24"/>
                <w:szCs w:val="24"/>
              </w:rPr>
              <w:t>3.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  <w:r w:rsidR="006E207E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%) /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113</w:t>
            </w:r>
            <w:r w:rsidR="006E207E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46.3</w:t>
            </w:r>
            <w:r w:rsidR="006E207E" w:rsidRPr="00001F8B">
              <w:rPr>
                <w:rFonts w:ascii="Times New Roman" w:hAnsi="Times New Roman"/>
                <w:kern w:val="0"/>
                <w:sz w:val="24"/>
                <w:szCs w:val="24"/>
              </w:rPr>
              <w:t>%)</w:t>
            </w:r>
          </w:p>
        </w:tc>
      </w:tr>
      <w:tr w:rsidR="006E207E" w:rsidRPr="00AD6E6E" w:rsidTr="00C52FED">
        <w:trPr>
          <w:trHeight w:val="303"/>
        </w:trPr>
        <w:tc>
          <w:tcPr>
            <w:tcW w:w="2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07E" w:rsidRPr="006E207E" w:rsidRDefault="006E207E" w:rsidP="006E207E">
            <w:pPr>
              <w:spacing w:line="2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7E">
              <w:rPr>
                <w:rFonts w:ascii="Times New Roman" w:hAnsi="Times New Roman"/>
                <w:sz w:val="24"/>
                <w:szCs w:val="24"/>
              </w:rPr>
              <w:t>Progesterone receptor</w:t>
            </w:r>
          </w:p>
          <w:p w:rsidR="006E207E" w:rsidRPr="006E207E" w:rsidRDefault="006E207E" w:rsidP="006E207E">
            <w:pPr>
              <w:spacing w:line="28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207E">
              <w:rPr>
                <w:rFonts w:ascii="Times New Roman" w:hAnsi="Times New Roman"/>
                <w:sz w:val="24"/>
                <w:szCs w:val="24"/>
              </w:rPr>
              <w:t xml:space="preserve">   Negative / Positive</w:t>
            </w:r>
          </w:p>
        </w:tc>
        <w:tc>
          <w:tcPr>
            <w:tcW w:w="23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07E" w:rsidRDefault="00D50932" w:rsidP="00264B3E">
            <w:pPr>
              <w:jc w:val="center"/>
              <w:rPr>
                <w:rFonts w:ascii="Times New Roman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ＭＳ 明朝" w:hint="eastAsia"/>
                <w:color w:val="000000"/>
                <w:kern w:val="0"/>
                <w:sz w:val="24"/>
                <w:szCs w:val="24"/>
              </w:rPr>
              <w:t>181</w:t>
            </w:r>
            <w:r w:rsidR="006E207E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74.2</w:t>
            </w:r>
            <w:r w:rsidR="006E207E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%) /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63</w:t>
            </w:r>
            <w:r w:rsidR="006E207E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25.8</w:t>
            </w:r>
            <w:r w:rsidR="006E207E" w:rsidRPr="00001F8B">
              <w:rPr>
                <w:rFonts w:ascii="Times New Roman" w:hAnsi="Times New Roman"/>
                <w:kern w:val="0"/>
                <w:sz w:val="24"/>
                <w:szCs w:val="24"/>
              </w:rPr>
              <w:t>%)</w:t>
            </w:r>
          </w:p>
        </w:tc>
      </w:tr>
      <w:tr w:rsidR="00F3594E" w:rsidRPr="00AD6E6E" w:rsidTr="006E207E">
        <w:trPr>
          <w:trHeight w:val="255"/>
        </w:trPr>
        <w:tc>
          <w:tcPr>
            <w:tcW w:w="2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0391" w:rsidRDefault="00900391" w:rsidP="009003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22">
              <w:rPr>
                <w:rFonts w:ascii="Times New Roman" w:hAnsi="Times New Roman" w:cs="Times New Roman"/>
                <w:sz w:val="24"/>
                <w:szCs w:val="24"/>
              </w:rPr>
              <w:t>HER2</w:t>
            </w:r>
            <w:r w:rsidR="00C52FED">
              <w:rPr>
                <w:rFonts w:ascii="Times New Roman" w:hAnsi="Times New Roman" w:cs="Times New Roman" w:hint="eastAsia"/>
                <w:sz w:val="24"/>
                <w:szCs w:val="24"/>
              </w:rPr>
              <w:t>-expressing</w:t>
            </w:r>
          </w:p>
          <w:p w:rsidR="00641464" w:rsidRPr="00922A22" w:rsidRDefault="00641464" w:rsidP="0090039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HER2-zero / HER2-low</w:t>
            </w:r>
          </w:p>
          <w:p w:rsidR="00F3594E" w:rsidRPr="00AD6E6E" w:rsidRDefault="00900391" w:rsidP="0090039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29727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HER2-null</w:t>
            </w:r>
            <w:r w:rsidR="00C52FE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 / </w:t>
            </w:r>
            <w:r w:rsidR="0029727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HER2-</w:t>
            </w:r>
            <w:r w:rsidR="00C52FED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ultralow / IHC 1+ / IHC 2+ and ISH-</w:t>
            </w:r>
          </w:p>
        </w:tc>
        <w:tc>
          <w:tcPr>
            <w:tcW w:w="23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1464" w:rsidRDefault="00641464" w:rsidP="0098408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F3594E" w:rsidRDefault="00D50932" w:rsidP="0098408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14</w:t>
            </w:r>
            <w:r w:rsidR="004F0881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="00C73218"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 w:rsidR="004F0881">
              <w:rPr>
                <w:rFonts w:ascii="Times New Roman" w:hAnsi="Times New Roman" w:hint="eastAsia"/>
                <w:kern w:val="0"/>
                <w:sz w:val="24"/>
                <w:szCs w:val="24"/>
              </w:rPr>
              <w:t>59.0</w:t>
            </w:r>
            <w:r w:rsidR="00C73218"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%) / </w:t>
            </w:r>
            <w:r w:rsidR="004F0881">
              <w:rPr>
                <w:rFonts w:ascii="Times New Roman" w:hAnsi="Times New Roman" w:hint="eastAsia"/>
                <w:kern w:val="0"/>
                <w:sz w:val="24"/>
                <w:szCs w:val="24"/>
              </w:rPr>
              <w:t>100</w:t>
            </w:r>
            <w:r w:rsidR="00C73218"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 w:rsidR="004F0881">
              <w:rPr>
                <w:rFonts w:ascii="Times New Roman" w:hAnsi="Times New Roman" w:hint="eastAsia"/>
                <w:kern w:val="0"/>
                <w:sz w:val="24"/>
                <w:szCs w:val="24"/>
              </w:rPr>
              <w:t>41.0</w:t>
            </w:r>
            <w:r w:rsidR="00C73218" w:rsidRPr="00C73218">
              <w:rPr>
                <w:rFonts w:ascii="Times New Roman" w:hAnsi="Times New Roman"/>
                <w:kern w:val="0"/>
                <w:sz w:val="24"/>
                <w:szCs w:val="24"/>
              </w:rPr>
              <w:t>%)</w:t>
            </w:r>
          </w:p>
          <w:p w:rsidR="00641464" w:rsidRPr="00BF1B2C" w:rsidRDefault="005474B7" w:rsidP="0098408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56</w:t>
            </w:r>
            <w:r w:rsidR="00641464"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 w:rsidR="00626EC3">
              <w:rPr>
                <w:rFonts w:ascii="Times New Roman" w:hAnsi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3.0</w:t>
            </w:r>
            <w:r w:rsidR="00641464"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%) / </w:t>
            </w:r>
            <w:r w:rsidR="00626EC3"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 w:rsidR="00641464"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36.1</w:t>
            </w:r>
            <w:r w:rsidR="00641464" w:rsidRPr="00C73218">
              <w:rPr>
                <w:rFonts w:ascii="Times New Roman" w:hAnsi="Times New Roman"/>
                <w:kern w:val="0"/>
                <w:sz w:val="24"/>
                <w:szCs w:val="24"/>
              </w:rPr>
              <w:t>%)</w:t>
            </w:r>
            <w:r w:rsidR="00641464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/ </w:t>
            </w:r>
            <w:r w:rsidR="00626EC3">
              <w:rPr>
                <w:rFonts w:ascii="Times New Roman" w:hAnsi="Times New Roman" w:hint="eastAsia"/>
                <w:kern w:val="0"/>
                <w:sz w:val="24"/>
                <w:szCs w:val="24"/>
              </w:rPr>
              <w:t>65</w:t>
            </w:r>
            <w:r w:rsidR="00641464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 w:rsidR="00626EC3">
              <w:rPr>
                <w:rFonts w:ascii="Times New Roman" w:hAnsi="Times New Roman" w:hint="eastAsia"/>
                <w:kern w:val="0"/>
                <w:sz w:val="24"/>
                <w:szCs w:val="24"/>
              </w:rPr>
              <w:t>26.6</w:t>
            </w:r>
            <w:r w:rsidR="00641464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%) / </w:t>
            </w:r>
            <w:r w:rsidR="00626EC3">
              <w:rPr>
                <w:rFonts w:ascii="Times New Roman" w:hAnsi="Times New Roman" w:hint="eastAsia"/>
                <w:kern w:val="0"/>
                <w:sz w:val="24"/>
                <w:szCs w:val="24"/>
              </w:rPr>
              <w:t>35</w:t>
            </w:r>
            <w:r w:rsidR="00641464" w:rsidRPr="00001F8B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 w:rsidR="00626EC3">
              <w:rPr>
                <w:rFonts w:ascii="Times New Roman" w:hAnsi="Times New Roman" w:hint="eastAsia"/>
                <w:kern w:val="0"/>
                <w:sz w:val="24"/>
                <w:szCs w:val="24"/>
              </w:rPr>
              <w:t>14.3</w:t>
            </w:r>
            <w:r w:rsidR="00641464" w:rsidRPr="00001F8B">
              <w:rPr>
                <w:rFonts w:ascii="Times New Roman" w:hAnsi="Times New Roman"/>
                <w:kern w:val="0"/>
                <w:sz w:val="24"/>
                <w:szCs w:val="24"/>
              </w:rPr>
              <w:t>%)</w:t>
            </w:r>
          </w:p>
        </w:tc>
      </w:tr>
      <w:tr w:rsidR="001D3E89" w:rsidRPr="00AD6E6E" w:rsidTr="00C52FED">
        <w:trPr>
          <w:trHeight w:val="243"/>
        </w:trPr>
        <w:tc>
          <w:tcPr>
            <w:tcW w:w="2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3E53" w:rsidRDefault="00F53E53" w:rsidP="00F53E5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E6E">
              <w:rPr>
                <w:rFonts w:ascii="Times New Roman" w:hAnsi="Times New Roman" w:hint="eastAsia"/>
                <w:sz w:val="24"/>
                <w:szCs w:val="24"/>
              </w:rPr>
              <w:t>Ki67</w:t>
            </w:r>
          </w:p>
          <w:p w:rsidR="00C0565A" w:rsidRPr="00C0565A" w:rsidRDefault="006E207E" w:rsidP="006E207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ow</w:t>
            </w:r>
            <w:r w:rsidR="00F53E53" w:rsidRPr="00AD6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3E53" w:rsidRPr="00AD6E6E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23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3E89" w:rsidRPr="00BF1B2C" w:rsidRDefault="00626EC3" w:rsidP="003A4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82</w:t>
            </w:r>
            <w:r w:rsidR="00C73218"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33.6</w:t>
            </w:r>
            <w:r w:rsidR="00C73218"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%) / </w:t>
            </w:r>
            <w:r w:rsidR="00C73218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62</w:t>
            </w:r>
            <w:r w:rsidR="00C73218"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66.4</w:t>
            </w:r>
            <w:r w:rsidR="00C73218" w:rsidRPr="00C73218">
              <w:rPr>
                <w:rFonts w:ascii="Times New Roman" w:hAnsi="Times New Roman"/>
                <w:kern w:val="0"/>
                <w:sz w:val="24"/>
                <w:szCs w:val="24"/>
              </w:rPr>
              <w:t>%)</w:t>
            </w:r>
          </w:p>
        </w:tc>
      </w:tr>
      <w:tr w:rsidR="002F4F4D" w:rsidRPr="00AD6E6E" w:rsidTr="00C52FED">
        <w:trPr>
          <w:trHeight w:val="293"/>
        </w:trPr>
        <w:tc>
          <w:tcPr>
            <w:tcW w:w="266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2390" w:rsidRPr="00822390" w:rsidRDefault="00822390" w:rsidP="0082239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390">
              <w:rPr>
                <w:rFonts w:ascii="Times New Roman" w:hAnsi="Times New Roman"/>
                <w:sz w:val="24"/>
                <w:szCs w:val="24"/>
              </w:rPr>
              <w:t>Pathological response</w:t>
            </w:r>
          </w:p>
          <w:p w:rsidR="002F4F4D" w:rsidRPr="002F4F4D" w:rsidRDefault="00822390" w:rsidP="0082239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390">
              <w:rPr>
                <w:rFonts w:ascii="Times New Roman" w:hAnsi="Times New Roman"/>
                <w:sz w:val="24"/>
                <w:szCs w:val="24"/>
              </w:rPr>
              <w:t xml:space="preserve">   Non-</w:t>
            </w:r>
            <w:proofErr w:type="spellStart"/>
            <w:r w:rsidRPr="00822390">
              <w:rPr>
                <w:rFonts w:ascii="Times New Roman" w:hAnsi="Times New Roman"/>
                <w:sz w:val="24"/>
                <w:szCs w:val="24"/>
              </w:rPr>
              <w:t>pCR</w:t>
            </w:r>
            <w:proofErr w:type="spellEnd"/>
            <w:r w:rsidRPr="00822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8223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2390">
              <w:rPr>
                <w:rFonts w:ascii="Times New Roman" w:hAnsi="Times New Roman"/>
                <w:sz w:val="24"/>
                <w:szCs w:val="24"/>
              </w:rPr>
              <w:t>pCR</w:t>
            </w:r>
            <w:proofErr w:type="spellEnd"/>
          </w:p>
        </w:tc>
        <w:tc>
          <w:tcPr>
            <w:tcW w:w="233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F4F4D" w:rsidRDefault="00626EC3" w:rsidP="003A4BA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</w:t>
            </w:r>
            <w:r w:rsidR="00EC6573">
              <w:rPr>
                <w:rFonts w:ascii="Times New Roman" w:hAnsi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  <w:r w:rsidR="00EC6573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72.1</w:t>
            </w:r>
            <w:r w:rsidR="00EC6573">
              <w:rPr>
                <w:rFonts w:ascii="Times New Roman" w:hAnsi="Times New Roman"/>
                <w:kern w:val="0"/>
                <w:sz w:val="24"/>
                <w:szCs w:val="24"/>
              </w:rPr>
              <w:t xml:space="preserve">%) /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</w:t>
            </w:r>
            <w:r w:rsidR="00EC6573">
              <w:rPr>
                <w:rFonts w:ascii="Times New Roman" w:hAnsi="Times New Roman"/>
                <w:kern w:val="0"/>
                <w:sz w:val="24"/>
                <w:szCs w:val="24"/>
              </w:rPr>
              <w:t>8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27.9</w:t>
            </w:r>
            <w:r w:rsidR="00EC6573">
              <w:rPr>
                <w:rFonts w:ascii="Times New Roman" w:hAnsi="Times New Roman"/>
                <w:kern w:val="0"/>
                <w:sz w:val="24"/>
                <w:szCs w:val="24"/>
              </w:rPr>
              <w:t>%)</w:t>
            </w:r>
          </w:p>
        </w:tc>
      </w:tr>
      <w:tr w:rsidR="00673533" w:rsidRPr="00AD6E6E" w:rsidTr="00C52FED">
        <w:trPr>
          <w:trHeight w:val="435"/>
        </w:trPr>
        <w:tc>
          <w:tcPr>
            <w:tcW w:w="266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FED" w:rsidRDefault="00DF17F2" w:rsidP="00C52F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umor-</w:t>
            </w:r>
            <w:r w:rsidRPr="00CA6981">
              <w:t xml:space="preserve"> </w:t>
            </w:r>
            <w:r w:rsidRPr="00CA6981">
              <w:rPr>
                <w:rFonts w:ascii="Times New Roman" w:hAnsi="Times New Roman"/>
                <w:sz w:val="24"/>
                <w:szCs w:val="24"/>
              </w:rPr>
              <w:t>infiltrating lymphocytes</w:t>
            </w:r>
          </w:p>
          <w:p w:rsidR="00695255" w:rsidRPr="00AD6E6E" w:rsidRDefault="00C52FED" w:rsidP="00C52FE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Low / High</w:t>
            </w:r>
          </w:p>
        </w:tc>
        <w:tc>
          <w:tcPr>
            <w:tcW w:w="233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3E53" w:rsidRPr="00BF1B2C" w:rsidRDefault="004F0881" w:rsidP="00F53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147</w:t>
            </w:r>
            <w:r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60.2</w:t>
            </w:r>
            <w:r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%) /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97</w:t>
            </w:r>
            <w:r w:rsidRPr="00C73218">
              <w:rPr>
                <w:rFonts w:ascii="Times New Roman" w:hAnsi="Times New Roman"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39.8</w:t>
            </w:r>
            <w:r w:rsidRPr="00C73218">
              <w:rPr>
                <w:rFonts w:ascii="Times New Roman" w:hAnsi="Times New Roman"/>
                <w:kern w:val="0"/>
                <w:sz w:val="24"/>
                <w:szCs w:val="24"/>
              </w:rPr>
              <w:t>%)</w:t>
            </w:r>
          </w:p>
        </w:tc>
      </w:tr>
    </w:tbl>
    <w:p w:rsidR="00CA6981" w:rsidRDefault="00900391" w:rsidP="00C87425">
      <w:pPr>
        <w:widowControl/>
        <w:jc w:val="left"/>
        <w:rPr>
          <w:rFonts w:ascii="Times New Roman" w:hAnsi="Times New Roman"/>
          <w:sz w:val="24"/>
          <w:szCs w:val="24"/>
        </w:rPr>
      </w:pPr>
      <w:bookmarkStart w:id="1" w:name="_Hlk512590161"/>
      <w:r w:rsidRPr="00900391">
        <w:rPr>
          <w:rFonts w:ascii="Times New Roman" w:hAnsi="Times New Roman"/>
          <w:sz w:val="24"/>
          <w:szCs w:val="24"/>
        </w:rPr>
        <w:t xml:space="preserve">HER: human epidermal growth factor receptor. </w:t>
      </w:r>
      <w:r w:rsidR="00DF17F2">
        <w:rPr>
          <w:rFonts w:ascii="Times New Roman" w:hAnsi="Times New Roman" w:hint="eastAsia"/>
          <w:sz w:val="24"/>
          <w:szCs w:val="24"/>
        </w:rPr>
        <w:t xml:space="preserve">IHC: immunohistochemistry. ISH: in situ </w:t>
      </w:r>
      <w:r w:rsidR="00DF17F2">
        <w:rPr>
          <w:rFonts w:ascii="Times New Roman" w:hAnsi="Times New Roman"/>
          <w:sz w:val="24"/>
          <w:szCs w:val="24"/>
        </w:rPr>
        <w:t>hybridization</w:t>
      </w:r>
      <w:r w:rsidR="00DF17F2">
        <w:rPr>
          <w:rFonts w:ascii="Times New Roman" w:hAnsi="Times New Roman" w:hint="eastAsia"/>
          <w:sz w:val="24"/>
          <w:szCs w:val="24"/>
        </w:rPr>
        <w:t xml:space="preserve">. </w:t>
      </w:r>
      <w:r w:rsidR="00CA6981">
        <w:rPr>
          <w:rFonts w:ascii="Times New Roman" w:hAnsi="Times New Roman"/>
          <w:sz w:val="24"/>
          <w:szCs w:val="24"/>
        </w:rPr>
        <w:t xml:space="preserve">CR: </w:t>
      </w:r>
      <w:r w:rsidR="00CA6981" w:rsidRPr="00CA6981">
        <w:rPr>
          <w:rFonts w:ascii="Times New Roman" w:hAnsi="Times New Roman"/>
          <w:sz w:val="24"/>
          <w:szCs w:val="24"/>
        </w:rPr>
        <w:t>complete response</w:t>
      </w:r>
      <w:r w:rsidR="00CA6981">
        <w:rPr>
          <w:rFonts w:ascii="Times New Roman" w:hAnsi="Times New Roman"/>
          <w:sz w:val="24"/>
          <w:szCs w:val="24"/>
        </w:rPr>
        <w:t xml:space="preserve">. </w:t>
      </w:r>
      <w:bookmarkEnd w:id="1"/>
    </w:p>
    <w:p w:rsidR="00CB0BDE" w:rsidRDefault="00CB0BDE" w:rsidP="00C87425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DD027E" w:rsidRDefault="00DD027E" w:rsidP="00C87425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036B5" w:rsidRDefault="00B036B5" w:rsidP="00DD027E">
      <w:pPr>
        <w:jc w:val="left"/>
        <w:rPr>
          <w:rFonts w:ascii="Times New Roman" w:hAnsi="Times New Roman"/>
          <w:b/>
          <w:bCs/>
          <w:sz w:val="24"/>
          <w:szCs w:val="24"/>
        </w:rPr>
        <w:sectPr w:rsidR="00B036B5" w:rsidSect="000C5BCA">
          <w:pgSz w:w="16838" w:h="11906" w:orient="landscape" w:code="9"/>
          <w:pgMar w:top="425" w:right="720" w:bottom="720" w:left="720" w:header="851" w:footer="992" w:gutter="0"/>
          <w:cols w:space="425"/>
          <w:docGrid w:linePitch="334"/>
        </w:sectPr>
      </w:pPr>
    </w:p>
    <w:p w:rsidR="00DD027E" w:rsidRPr="00667ADB" w:rsidRDefault="00DD027E" w:rsidP="00DD027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lastRenderedPageBreak/>
        <w:t>T</w:t>
      </w:r>
      <w:r w:rsidRPr="00667ADB">
        <w:rPr>
          <w:rFonts w:ascii="Times New Roman" w:hAnsi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hint="eastAsia"/>
          <w:b/>
          <w:bCs/>
          <w:sz w:val="24"/>
          <w:szCs w:val="24"/>
        </w:rPr>
        <w:t>2</w:t>
      </w:r>
      <w:r w:rsidRPr="00667ADB">
        <w:rPr>
          <w:rFonts w:ascii="Times New Roman" w:hAnsi="Times New Roman"/>
          <w:b/>
          <w:bCs/>
          <w:sz w:val="24"/>
          <w:szCs w:val="24"/>
        </w:rPr>
        <w:t xml:space="preserve">. Comparison of Clinicopathological features by </w:t>
      </w:r>
      <w:r w:rsidRPr="00667ADB">
        <w:rPr>
          <w:rFonts w:ascii="Times New Roman" w:hAnsi="Times New Roman" w:cs="Times New Roman"/>
          <w:b/>
          <w:bCs/>
          <w:sz w:val="24"/>
          <w:szCs w:val="24"/>
        </w:rPr>
        <w:t>HER2</w:t>
      </w:r>
      <w:r w:rsidRPr="00667ADB">
        <w:rPr>
          <w:rFonts w:ascii="Times New Roman" w:hAnsi="Times New Roman" w:cs="Times New Roman" w:hint="eastAsia"/>
          <w:b/>
          <w:bCs/>
          <w:sz w:val="24"/>
          <w:szCs w:val="24"/>
        </w:rPr>
        <w:t>-expressing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for HER2-negative breast cancer. </w:t>
      </w:r>
    </w:p>
    <w:tbl>
      <w:tblPr>
        <w:tblW w:w="4971" w:type="pct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7"/>
        <w:gridCol w:w="2128"/>
        <w:gridCol w:w="2970"/>
        <w:gridCol w:w="992"/>
        <w:gridCol w:w="2125"/>
        <w:gridCol w:w="2554"/>
        <w:gridCol w:w="1133"/>
      </w:tblGrid>
      <w:tr w:rsidR="00DD027E" w:rsidRPr="00356032" w:rsidTr="00626EC3">
        <w:trPr>
          <w:trHeight w:val="134"/>
        </w:trPr>
        <w:tc>
          <w:tcPr>
            <w:tcW w:w="1113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DD027E" w:rsidRPr="00667ADB" w:rsidRDefault="00DD027E" w:rsidP="009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665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DD027E" w:rsidRPr="00667ADB" w:rsidRDefault="00DD027E" w:rsidP="009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HER2-</w:t>
            </w:r>
            <w:r w:rsidR="00C36FC7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negative </w:t>
            </w:r>
            <w:r w:rsidR="00C36FC7"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6FC7"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C36FC7"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="00C36FC7"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626EC3">
              <w:rPr>
                <w:rFonts w:ascii="Times New Roman" w:hAnsi="Times New Roman" w:cs="Times New Roman" w:hint="eastAsia"/>
                <w:sz w:val="24"/>
                <w:szCs w:val="24"/>
              </w:rPr>
              <w:t>244</w:t>
            </w:r>
            <w:r w:rsidR="00C36FC7"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DD027E" w:rsidRPr="00667ADB" w:rsidRDefault="00C36FC7" w:rsidP="00935D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  <w:tc>
          <w:tcPr>
            <w:tcW w:w="15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D027E" w:rsidRPr="00667ADB" w:rsidRDefault="00C36FC7" w:rsidP="00935D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HER2-</w:t>
            </w:r>
            <w:r w:rsidR="00C75603"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>zero</w:t>
            </w:r>
            <w:r>
              <w:rPr>
                <w:rFonts w:ascii="Times New Roman" w:hAnsi="Times New Roman" w:cs="Times New Roman" w:hint="eastAsia"/>
                <w:bCs/>
                <w:kern w:val="0"/>
                <w:sz w:val="24"/>
                <w:szCs w:val="24"/>
              </w:rPr>
              <w:t xml:space="preserve"> 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98632F">
              <w:rPr>
                <w:rFonts w:ascii="Times New Roman" w:hAnsi="Times New Roman" w:cs="Times New Roman" w:hint="eastAsia"/>
                <w:sz w:val="24"/>
                <w:szCs w:val="24"/>
              </w:rPr>
              <w:t>144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DD027E" w:rsidRPr="00667ADB" w:rsidRDefault="00DD027E" w:rsidP="0093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5474B7" w:rsidRPr="00356032" w:rsidTr="001D7191">
        <w:trPr>
          <w:trHeight w:val="132"/>
        </w:trPr>
        <w:tc>
          <w:tcPr>
            <w:tcW w:w="1113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HER2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null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56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ot 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HER2-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null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188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4" w:type="pct"/>
            <w:vMerge/>
            <w:tcBorders>
              <w:left w:val="nil"/>
              <w:bottom w:val="single" w:sz="8" w:space="0" w:color="auto"/>
              <w:right w:val="nil"/>
            </w:tcBorders>
          </w:tcPr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HER2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null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56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HER2-ultralow 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AD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B7" w:rsidRPr="00356032" w:rsidTr="003C2459">
        <w:trPr>
          <w:trHeight w:val="90"/>
        </w:trPr>
        <w:tc>
          <w:tcPr>
            <w:tcW w:w="1113" w:type="pct"/>
            <w:tcBorders>
              <w:left w:val="nil"/>
              <w:right w:val="nil"/>
            </w:tcBorders>
          </w:tcPr>
          <w:p w:rsidR="005474B7" w:rsidRPr="00667ADB" w:rsidRDefault="005474B7" w:rsidP="0054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Age (years old)</w:t>
            </w:r>
          </w:p>
          <w:p w:rsidR="005474B7" w:rsidRPr="00667ADB" w:rsidRDefault="005474B7" w:rsidP="0054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≤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&gt;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695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48 (85.7%)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 (14.3%)</w:t>
            </w:r>
          </w:p>
        </w:tc>
        <w:tc>
          <w:tcPr>
            <w:tcW w:w="970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123 (65.4%)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65 (34.6%)</w:t>
            </w:r>
          </w:p>
        </w:tc>
        <w:tc>
          <w:tcPr>
            <w:tcW w:w="324" w:type="pct"/>
            <w:tcBorders>
              <w:left w:val="nil"/>
              <w:right w:val="nil"/>
            </w:tcBorders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0.004</w:t>
            </w:r>
          </w:p>
        </w:tc>
        <w:tc>
          <w:tcPr>
            <w:tcW w:w="694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48 (85.7%)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 (14.3%)</w:t>
            </w:r>
          </w:p>
        </w:tc>
        <w:tc>
          <w:tcPr>
            <w:tcW w:w="834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(68.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(31.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70" w:type="pct"/>
            <w:tcBorders>
              <w:left w:val="nil"/>
              <w:right w:val="nil"/>
            </w:tcBorders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0.018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Tumor size (mm)</w:t>
            </w:r>
          </w:p>
          <w:p w:rsidR="005474B7" w:rsidRPr="00667ADB" w:rsidRDefault="005474B7" w:rsidP="00547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≤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&gt;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695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 (10.7%)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 (89.3%)</w:t>
            </w:r>
          </w:p>
        </w:tc>
        <w:tc>
          <w:tcPr>
            <w:tcW w:w="970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31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6.5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(8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3.5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24" w:type="pct"/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0.290</w:t>
            </w:r>
          </w:p>
        </w:tc>
        <w:tc>
          <w:tcPr>
            <w:tcW w:w="69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 (10.7%)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 (89.3%)</w:t>
            </w:r>
          </w:p>
        </w:tc>
        <w:tc>
          <w:tcPr>
            <w:tcW w:w="83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(1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.3%)</w:t>
            </w:r>
          </w:p>
          <w:p w:rsidR="005474B7" w:rsidRPr="00667ADB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71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.7%)</w:t>
            </w:r>
          </w:p>
        </w:tc>
        <w:tc>
          <w:tcPr>
            <w:tcW w:w="370" w:type="pct"/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0.169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kern w:val="0"/>
                <w:sz w:val="24"/>
                <w:szCs w:val="24"/>
              </w:rPr>
              <w:t>Skin infiltration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Negative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Positive</w:t>
            </w:r>
          </w:p>
        </w:tc>
        <w:tc>
          <w:tcPr>
            <w:tcW w:w="695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48 (85.7%)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 (14.3%)</w:t>
            </w:r>
          </w:p>
        </w:tc>
        <w:tc>
          <w:tcPr>
            <w:tcW w:w="970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(81.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(18.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24" w:type="pct"/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0.455</w:t>
            </w:r>
          </w:p>
        </w:tc>
        <w:tc>
          <w:tcPr>
            <w:tcW w:w="69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48 (85.7%)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 (14.3%)</w:t>
            </w:r>
          </w:p>
        </w:tc>
        <w:tc>
          <w:tcPr>
            <w:tcW w:w="83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73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3.0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(1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7.0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70" w:type="pct"/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0.659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Lymph node status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Negative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Positive</w:t>
            </w:r>
          </w:p>
        </w:tc>
        <w:tc>
          <w:tcPr>
            <w:tcW w:w="695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 (23.2%)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43 (76.8%)</w:t>
            </w:r>
          </w:p>
        </w:tc>
        <w:tc>
          <w:tcPr>
            <w:tcW w:w="970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(30.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(69.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24" w:type="pct"/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0.302</w:t>
            </w:r>
          </w:p>
        </w:tc>
        <w:tc>
          <w:tcPr>
            <w:tcW w:w="69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 (23.2%)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43 (76.8%)</w:t>
            </w:r>
          </w:p>
        </w:tc>
        <w:tc>
          <w:tcPr>
            <w:tcW w:w="83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26.1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65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73.9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70" w:type="pct"/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0.693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Estrogen receptor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Negative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Positive</w:t>
            </w:r>
          </w:p>
        </w:tc>
        <w:tc>
          <w:tcPr>
            <w:tcW w:w="695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42 (75.0%)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 (25.0%)</w:t>
            </w:r>
          </w:p>
        </w:tc>
        <w:tc>
          <w:tcPr>
            <w:tcW w:w="970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(47.3%)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(52.7%)</w:t>
            </w:r>
          </w:p>
        </w:tc>
        <w:tc>
          <w:tcPr>
            <w:tcW w:w="324" w:type="pct"/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69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42 (75.0%)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 (25.0%)</w:t>
            </w:r>
          </w:p>
        </w:tc>
        <w:tc>
          <w:tcPr>
            <w:tcW w:w="83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42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(47.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(52.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70" w:type="pct"/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0.001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Progesterone receptor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Negative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Positive</w:t>
            </w:r>
          </w:p>
        </w:tc>
        <w:tc>
          <w:tcPr>
            <w:tcW w:w="695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47 (83.9%)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 (16.1%)</w:t>
            </w:r>
          </w:p>
        </w:tc>
        <w:tc>
          <w:tcPr>
            <w:tcW w:w="970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(71.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(28.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24" w:type="pct"/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0.058</w:t>
            </w:r>
          </w:p>
        </w:tc>
        <w:tc>
          <w:tcPr>
            <w:tcW w:w="69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47 (83.9%)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 (16.1%)</w:t>
            </w:r>
          </w:p>
        </w:tc>
        <w:tc>
          <w:tcPr>
            <w:tcW w:w="834" w:type="pct"/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61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(69.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27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(30.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70" w:type="pct"/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0.048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  <w:tcBorders>
              <w:left w:val="nil"/>
              <w:right w:val="nil"/>
            </w:tcBorders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>Ki67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Low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67ADB">
              <w:rPr>
                <w:rFonts w:ascii="Times New Roman" w:hAnsi="Times New Roman" w:cs="Times New Roman" w:hint="eastAsia"/>
                <w:sz w:val="24"/>
                <w:szCs w:val="24"/>
              </w:rPr>
              <w:t>High</w:t>
            </w:r>
          </w:p>
        </w:tc>
        <w:tc>
          <w:tcPr>
            <w:tcW w:w="695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 (28.6%)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 (71.4%)</w:t>
            </w:r>
          </w:p>
        </w:tc>
        <w:tc>
          <w:tcPr>
            <w:tcW w:w="970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(35.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(64.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24" w:type="pct"/>
            <w:tcBorders>
              <w:left w:val="nil"/>
              <w:right w:val="nil"/>
            </w:tcBorders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0.363</w:t>
            </w:r>
          </w:p>
        </w:tc>
        <w:tc>
          <w:tcPr>
            <w:tcW w:w="694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 (28.6%)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 (71.4%)</w:t>
            </w:r>
          </w:p>
        </w:tc>
        <w:tc>
          <w:tcPr>
            <w:tcW w:w="834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38.6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54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61.4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70" w:type="pct"/>
            <w:tcBorders>
              <w:left w:val="nil"/>
              <w:right w:val="nil"/>
            </w:tcBorders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0.216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  <w:tcBorders>
              <w:left w:val="nil"/>
              <w:right w:val="nil"/>
            </w:tcBorders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Pathological response</w:t>
            </w:r>
          </w:p>
          <w:p w:rsidR="005474B7" w:rsidRPr="00667ADB" w:rsidRDefault="005474B7" w:rsidP="005474B7">
            <w:pPr>
              <w:ind w:firstLineChars="50" w:firstLine="12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Non-</w:t>
            </w:r>
            <w:proofErr w:type="spellStart"/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pCR</w:t>
            </w:r>
            <w:proofErr w:type="spellEnd"/>
          </w:p>
          <w:p w:rsidR="005474B7" w:rsidRPr="00667ADB" w:rsidRDefault="005474B7" w:rsidP="005474B7">
            <w:pPr>
              <w:ind w:firstLineChars="50" w:firstLine="120"/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pCR</w:t>
            </w:r>
            <w:proofErr w:type="spellEnd"/>
          </w:p>
        </w:tc>
        <w:tc>
          <w:tcPr>
            <w:tcW w:w="695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 (71.4%)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 (28.6%)</w:t>
            </w:r>
          </w:p>
        </w:tc>
        <w:tc>
          <w:tcPr>
            <w:tcW w:w="970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(7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52 (2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7.7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24" w:type="pct"/>
            <w:tcBorders>
              <w:left w:val="nil"/>
              <w:right w:val="nil"/>
            </w:tcBorders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0.894</w:t>
            </w:r>
          </w:p>
        </w:tc>
        <w:tc>
          <w:tcPr>
            <w:tcW w:w="694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 (71.4%)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 (28.6%)</w:t>
            </w:r>
          </w:p>
        </w:tc>
        <w:tc>
          <w:tcPr>
            <w:tcW w:w="834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64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.7%)</w:t>
            </w:r>
          </w:p>
          <w:p w:rsidR="005474B7" w:rsidRPr="00667ADB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24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>.3%)</w:t>
            </w:r>
          </w:p>
        </w:tc>
        <w:tc>
          <w:tcPr>
            <w:tcW w:w="370" w:type="pct"/>
            <w:tcBorders>
              <w:left w:val="nil"/>
              <w:right w:val="nil"/>
            </w:tcBorders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0.865</w:t>
            </w:r>
          </w:p>
        </w:tc>
      </w:tr>
      <w:tr w:rsidR="005474B7" w:rsidRPr="00356032" w:rsidTr="003C2459">
        <w:trPr>
          <w:trHeight w:val="584"/>
        </w:trPr>
        <w:tc>
          <w:tcPr>
            <w:tcW w:w="1113" w:type="pct"/>
            <w:tcBorders>
              <w:left w:val="nil"/>
              <w:right w:val="nil"/>
            </w:tcBorders>
          </w:tcPr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Tumor- infiltrating lymphocytes 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Low</w:t>
            </w:r>
          </w:p>
          <w:p w:rsidR="005474B7" w:rsidRPr="00667ADB" w:rsidRDefault="005474B7" w:rsidP="005474B7">
            <w:pPr>
              <w:jc w:val="left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667ADB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 xml:space="preserve">   High</w:t>
            </w:r>
          </w:p>
        </w:tc>
        <w:tc>
          <w:tcPr>
            <w:tcW w:w="695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26 (46.4%)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 (53.6%)</w:t>
            </w:r>
          </w:p>
        </w:tc>
        <w:tc>
          <w:tcPr>
            <w:tcW w:w="970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(64.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(35.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%)</w:t>
            </w:r>
          </w:p>
        </w:tc>
        <w:tc>
          <w:tcPr>
            <w:tcW w:w="324" w:type="pct"/>
            <w:tcBorders>
              <w:left w:val="nil"/>
              <w:right w:val="nil"/>
            </w:tcBorders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0.016</w:t>
            </w:r>
          </w:p>
        </w:tc>
        <w:tc>
          <w:tcPr>
            <w:tcW w:w="694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26 (46.4%)</w:t>
            </w:r>
          </w:p>
          <w:p w:rsidR="005474B7" w:rsidRPr="00667ADB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 (53.6%)</w:t>
            </w:r>
          </w:p>
        </w:tc>
        <w:tc>
          <w:tcPr>
            <w:tcW w:w="834" w:type="pct"/>
            <w:tcBorders>
              <w:left w:val="nil"/>
              <w:right w:val="nil"/>
            </w:tcBorders>
          </w:tcPr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4B7" w:rsidRDefault="005474B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BB6107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(65.9%)</w:t>
            </w:r>
          </w:p>
          <w:p w:rsidR="005474B7" w:rsidRPr="00667ADB" w:rsidRDefault="00BB610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 w:rsidR="005474B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(34.1%)</w:t>
            </w:r>
          </w:p>
        </w:tc>
        <w:tc>
          <w:tcPr>
            <w:tcW w:w="370" w:type="pct"/>
            <w:tcBorders>
              <w:left w:val="nil"/>
              <w:right w:val="nil"/>
            </w:tcBorders>
            <w:vAlign w:val="bottom"/>
          </w:tcPr>
          <w:p w:rsidR="005474B7" w:rsidRPr="00667ADB" w:rsidRDefault="00855DC7" w:rsidP="0054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0.021</w:t>
            </w:r>
          </w:p>
        </w:tc>
      </w:tr>
    </w:tbl>
    <w:p w:rsidR="00DD027E" w:rsidRDefault="00DD027E" w:rsidP="00C87425">
      <w:pPr>
        <w:widowControl/>
        <w:jc w:val="left"/>
        <w:rPr>
          <w:rFonts w:ascii="Times New Roman" w:hAnsi="Times New Roman"/>
          <w:sz w:val="24"/>
          <w:szCs w:val="24"/>
        </w:rPr>
      </w:pPr>
      <w:r w:rsidRPr="00CA6981">
        <w:rPr>
          <w:rFonts w:ascii="Times New Roman" w:hAnsi="Times New Roman"/>
          <w:sz w:val="24"/>
          <w:szCs w:val="24"/>
        </w:rPr>
        <w:t xml:space="preserve">HER: human epidermal growth factor receptor. </w:t>
      </w:r>
      <w:r>
        <w:rPr>
          <w:rFonts w:ascii="Times New Roman" w:hAnsi="Times New Roman" w:hint="eastAsia"/>
          <w:sz w:val="24"/>
          <w:szCs w:val="24"/>
        </w:rPr>
        <w:t xml:space="preserve">CR: </w:t>
      </w:r>
      <w:r w:rsidRPr="00667ADB">
        <w:rPr>
          <w:rFonts w:ascii="Times New Roman" w:hAnsi="Times New Roman"/>
          <w:sz w:val="24"/>
          <w:szCs w:val="24"/>
        </w:rPr>
        <w:t>complete response.</w:t>
      </w:r>
    </w:p>
    <w:p w:rsidR="00B036B5" w:rsidRDefault="00B036B5" w:rsidP="00B036B5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036B5" w:rsidRPr="00AD6E6E" w:rsidRDefault="000C5BCA" w:rsidP="00B036B5">
      <w:pPr>
        <w:spacing w:line="280" w:lineRule="exact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lastRenderedPageBreak/>
        <w:t>T</w:t>
      </w:r>
      <w:r w:rsidR="00B036B5" w:rsidRPr="00667ADB">
        <w:rPr>
          <w:rFonts w:ascii="Times New Roman" w:hAnsi="Times New Roman"/>
          <w:b/>
          <w:bCs/>
          <w:sz w:val="24"/>
          <w:szCs w:val="24"/>
        </w:rPr>
        <w:t xml:space="preserve">able </w:t>
      </w:r>
      <w:r w:rsidR="00B036B5">
        <w:rPr>
          <w:rFonts w:ascii="Times New Roman" w:hAnsi="Times New Roman" w:hint="eastAsia"/>
          <w:b/>
          <w:bCs/>
          <w:sz w:val="24"/>
          <w:szCs w:val="24"/>
        </w:rPr>
        <w:t>3</w:t>
      </w:r>
      <w:r w:rsidR="00B036B5" w:rsidRPr="00667ADB">
        <w:rPr>
          <w:rFonts w:ascii="Times New Roman" w:hAnsi="Times New Roman"/>
          <w:b/>
          <w:bCs/>
          <w:sz w:val="24"/>
          <w:szCs w:val="24"/>
        </w:rPr>
        <w:t>.</w:t>
      </w:r>
      <w:r w:rsidR="00B036B5" w:rsidRPr="00AD6E6E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2" w:name="_Hlk492658983"/>
      <w:r w:rsidR="00B036B5" w:rsidRPr="00AD6E6E">
        <w:rPr>
          <w:rFonts w:ascii="Times New Roman" w:hAnsi="Times New Roman"/>
          <w:b/>
          <w:bCs/>
          <w:sz w:val="24"/>
          <w:szCs w:val="24"/>
        </w:rPr>
        <w:t>Univa</w:t>
      </w:r>
      <w:r w:rsidR="00B036B5">
        <w:rPr>
          <w:rFonts w:ascii="Times New Roman" w:hAnsi="Times New Roman"/>
          <w:b/>
          <w:bCs/>
          <w:sz w:val="24"/>
          <w:szCs w:val="24"/>
        </w:rPr>
        <w:t xml:space="preserve">riate and multivariate analysis with respect to </w:t>
      </w:r>
      <w:bookmarkEnd w:id="2"/>
      <w:r w:rsidR="00B036B5">
        <w:rPr>
          <w:rFonts w:ascii="Times New Roman" w:hAnsi="Times New Roman" w:hint="eastAsia"/>
          <w:b/>
          <w:bCs/>
          <w:sz w:val="24"/>
          <w:szCs w:val="24"/>
        </w:rPr>
        <w:t>d</w:t>
      </w:r>
      <w:r w:rsidR="00B036B5" w:rsidRPr="00667ADB">
        <w:rPr>
          <w:rFonts w:ascii="Times New Roman" w:hAnsi="Times New Roman"/>
          <w:b/>
          <w:bCs/>
          <w:sz w:val="24"/>
          <w:szCs w:val="24"/>
        </w:rPr>
        <w:t>isease-free survival</w:t>
      </w:r>
      <w:r w:rsidR="00B036B5">
        <w:rPr>
          <w:rFonts w:ascii="Times New Roman" w:hAnsi="Times New Roman" w:hint="eastAsia"/>
          <w:b/>
          <w:bCs/>
          <w:sz w:val="24"/>
          <w:szCs w:val="24"/>
        </w:rPr>
        <w:t xml:space="preserve"> and o</w:t>
      </w:r>
      <w:r w:rsidR="00B036B5" w:rsidRPr="00B32A2F">
        <w:rPr>
          <w:rFonts w:ascii="Times New Roman" w:hAnsi="Times New Roman"/>
          <w:b/>
          <w:bCs/>
          <w:sz w:val="24"/>
          <w:szCs w:val="24"/>
        </w:rPr>
        <w:t>verall survival</w:t>
      </w:r>
      <w:r w:rsidR="00B036B5">
        <w:rPr>
          <w:rFonts w:ascii="Times New Roman" w:hAnsi="Times New Roman" w:hint="eastAsia"/>
          <w:b/>
          <w:bCs/>
          <w:sz w:val="24"/>
          <w:szCs w:val="24"/>
        </w:rPr>
        <w:t xml:space="preserve"> for HER2-</w:t>
      </w:r>
      <w:r w:rsidR="00C078F6">
        <w:rPr>
          <w:rFonts w:ascii="Times New Roman" w:hAnsi="Times New Roman" w:hint="eastAsia"/>
          <w:b/>
          <w:bCs/>
          <w:sz w:val="24"/>
          <w:szCs w:val="24"/>
        </w:rPr>
        <w:t>negative</w:t>
      </w:r>
      <w:r w:rsidR="00B036B5">
        <w:rPr>
          <w:rFonts w:ascii="Times New Roman" w:hAnsi="Times New Roman" w:hint="eastAsia"/>
          <w:b/>
          <w:bCs/>
          <w:sz w:val="24"/>
          <w:szCs w:val="24"/>
        </w:rPr>
        <w:t xml:space="preserve"> breast cancer</w:t>
      </w:r>
      <w:r w:rsidR="00B036B5" w:rsidRPr="00667ADB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14424" w:type="dxa"/>
        <w:tblInd w:w="250" w:type="dxa"/>
        <w:tblBorders>
          <w:top w:val="single" w:sz="8" w:space="0" w:color="000000"/>
          <w:bottom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750"/>
        <w:gridCol w:w="1267"/>
        <w:gridCol w:w="784"/>
        <w:gridCol w:w="74"/>
        <w:gridCol w:w="750"/>
        <w:gridCol w:w="1267"/>
        <w:gridCol w:w="784"/>
        <w:gridCol w:w="284"/>
        <w:gridCol w:w="750"/>
        <w:gridCol w:w="1267"/>
        <w:gridCol w:w="784"/>
        <w:gridCol w:w="125"/>
        <w:gridCol w:w="750"/>
        <w:gridCol w:w="1267"/>
        <w:gridCol w:w="784"/>
      </w:tblGrid>
      <w:tr w:rsidR="00B036B5" w:rsidRPr="00796AE7" w:rsidTr="00935DC8">
        <w:trPr>
          <w:trHeight w:val="134"/>
        </w:trPr>
        <w:tc>
          <w:tcPr>
            <w:tcW w:w="2737" w:type="dxa"/>
            <w:vMerge w:val="restart"/>
            <w:tcBorders>
              <w:top w:val="single" w:sz="8" w:space="0" w:color="000000"/>
            </w:tcBorders>
            <w:vAlign w:val="bottom"/>
          </w:tcPr>
          <w:p w:rsidR="00B036B5" w:rsidRPr="008C7A34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3" w:name="_Hlk516571638"/>
            <w:r w:rsidRPr="008C7A34">
              <w:rPr>
                <w:rFonts w:ascii="Times New Roman" w:hAnsi="Times New Roman"/>
                <w:color w:val="000000"/>
                <w:sz w:val="20"/>
                <w:szCs w:val="20"/>
              </w:rPr>
              <w:t>Parameters</w:t>
            </w:r>
          </w:p>
        </w:tc>
        <w:tc>
          <w:tcPr>
            <w:tcW w:w="5676" w:type="dxa"/>
            <w:gridSpan w:val="7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D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isease-free survival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</w:tcBorders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7" w:type="dxa"/>
            <w:gridSpan w:val="7"/>
            <w:tcBorders>
              <w:top w:val="single" w:sz="8" w:space="0" w:color="000000"/>
              <w:bottom w:val="single" w:sz="4" w:space="0" w:color="auto"/>
            </w:tcBorders>
          </w:tcPr>
          <w:p w:rsidR="00B036B5" w:rsidRPr="007B1498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1498">
              <w:rPr>
                <w:rFonts w:ascii="Times New Roman" w:hAnsi="Times New Roman" w:hint="eastAsia"/>
                <w:sz w:val="24"/>
                <w:szCs w:val="24"/>
              </w:rPr>
              <w:t>O</w:t>
            </w:r>
            <w:r w:rsidRPr="007B1498">
              <w:rPr>
                <w:rFonts w:ascii="Times New Roman" w:hAnsi="Times New Roman"/>
                <w:sz w:val="24"/>
                <w:szCs w:val="24"/>
              </w:rPr>
              <w:t>verall survival</w:t>
            </w:r>
          </w:p>
        </w:tc>
      </w:tr>
      <w:tr w:rsidR="00B036B5" w:rsidRPr="00796AE7" w:rsidTr="00935DC8">
        <w:trPr>
          <w:trHeight w:val="134"/>
        </w:trPr>
        <w:tc>
          <w:tcPr>
            <w:tcW w:w="2737" w:type="dxa"/>
            <w:vMerge/>
            <w:vAlign w:val="center"/>
          </w:tcPr>
          <w:p w:rsidR="00B036B5" w:rsidRPr="008C7A34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Univarite</w:t>
            </w:r>
            <w:proofErr w:type="spellEnd"/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analysis</w:t>
            </w:r>
          </w:p>
        </w:tc>
        <w:tc>
          <w:tcPr>
            <w:tcW w:w="74" w:type="dxa"/>
            <w:tcBorders>
              <w:top w:val="single" w:sz="8" w:space="0" w:color="000000"/>
              <w:bottom w:val="nil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Multivariate analysis</w:t>
            </w: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Univarite</w:t>
            </w:r>
            <w:proofErr w:type="spellEnd"/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analysis</w:t>
            </w:r>
          </w:p>
        </w:tc>
        <w:tc>
          <w:tcPr>
            <w:tcW w:w="125" w:type="dxa"/>
            <w:tcBorders>
              <w:top w:val="single" w:sz="8" w:space="0" w:color="000000"/>
              <w:bottom w:val="single" w:sz="4" w:space="0" w:color="auto"/>
            </w:tcBorders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1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Multivariate analysis</w:t>
            </w:r>
          </w:p>
        </w:tc>
      </w:tr>
      <w:tr w:rsidR="00B036B5" w:rsidRPr="00796AE7" w:rsidTr="00935DC8">
        <w:trPr>
          <w:trHeight w:val="70"/>
        </w:trPr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B036B5" w:rsidRPr="008C7A34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74" w:type="dxa"/>
            <w:tcBorders>
              <w:top w:val="nil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284" w:type="dxa"/>
            <w:vMerge w:val="restart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HR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</w:t>
            </w:r>
            <w:r w:rsidRPr="00796A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B036B5" w:rsidRPr="00796AE7" w:rsidTr="00D978AF">
        <w:trPr>
          <w:trHeight w:val="50"/>
        </w:trPr>
        <w:tc>
          <w:tcPr>
            <w:tcW w:w="2737" w:type="dxa"/>
          </w:tcPr>
          <w:p w:rsidR="00B036B5" w:rsidRPr="00796AE7" w:rsidRDefault="00B036B5" w:rsidP="0093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Age at </w:t>
            </w:r>
            <w:proofErr w:type="spellStart"/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opetation</w:t>
            </w:r>
            <w:proofErr w:type="spellEnd"/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(yr)</w:t>
            </w:r>
          </w:p>
          <w:p w:rsidR="00B036B5" w:rsidRPr="00796AE7" w:rsidRDefault="00B036B5" w:rsidP="00935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≤</w:t>
            </w:r>
            <w:r w:rsidRPr="00796AE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078F6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vs &gt; </w:t>
            </w:r>
            <w:r w:rsidR="00C078F6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750" w:type="dxa"/>
            <w:vAlign w:val="center"/>
          </w:tcPr>
          <w:p w:rsidR="00B036B5" w:rsidRPr="00796AE7" w:rsidRDefault="0000766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1.259</w:t>
            </w:r>
          </w:p>
        </w:tc>
        <w:tc>
          <w:tcPr>
            <w:tcW w:w="1267" w:type="dxa"/>
            <w:vAlign w:val="center"/>
          </w:tcPr>
          <w:p w:rsidR="00B036B5" w:rsidRPr="00796AE7" w:rsidRDefault="0000766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0.806-1.968</w:t>
            </w:r>
          </w:p>
        </w:tc>
        <w:tc>
          <w:tcPr>
            <w:tcW w:w="784" w:type="dxa"/>
            <w:vAlign w:val="center"/>
          </w:tcPr>
          <w:p w:rsidR="00B036B5" w:rsidRPr="00796AE7" w:rsidRDefault="0000766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1.001</w:t>
            </w:r>
          </w:p>
        </w:tc>
        <w:tc>
          <w:tcPr>
            <w:tcW w:w="1267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0.524-1.914</w:t>
            </w:r>
          </w:p>
        </w:tc>
        <w:tc>
          <w:tcPr>
            <w:tcW w:w="784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0.997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spacing w:line="280" w:lineRule="exact"/>
              <w:jc w:val="left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 w:hint="eastAsia"/>
                <w:color w:val="222222"/>
                <w:sz w:val="20"/>
                <w:szCs w:val="20"/>
              </w:rPr>
              <w:t>Tumor size</w:t>
            </w:r>
            <w:r w:rsidRPr="00796AE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(</w:t>
            </w:r>
            <w:r w:rsidRPr="00796AE7">
              <w:rPr>
                <w:rFonts w:ascii="Times New Roman" w:hAnsi="Times New Roman" w:cs="Times New Roman" w:hint="eastAsia"/>
                <w:color w:val="222222"/>
                <w:sz w:val="20"/>
                <w:szCs w:val="20"/>
              </w:rPr>
              <w:t>m</w:t>
            </w:r>
            <w:r w:rsidRPr="00796AE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m)</w:t>
            </w:r>
          </w:p>
          <w:p w:rsidR="00B036B5" w:rsidRPr="00796AE7" w:rsidRDefault="00B036B5" w:rsidP="00935DC8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≤</w:t>
            </w:r>
            <w:r w:rsidRPr="00796AE7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C078F6">
              <w:rPr>
                <w:rFonts w:ascii="Times New Roman" w:hAnsi="Times New Roman" w:cs="Times New Roman" w:hint="eastAsia"/>
                <w:sz w:val="20"/>
                <w:szCs w:val="20"/>
              </w:rPr>
              <w:t>20.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0 vs &gt; </w:t>
            </w:r>
            <w:r w:rsidR="00C078F6"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750" w:type="dxa"/>
            <w:vAlign w:val="center"/>
          </w:tcPr>
          <w:p w:rsidR="00B036B5" w:rsidRPr="00796AE7" w:rsidRDefault="0000766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1.702</w:t>
            </w:r>
          </w:p>
        </w:tc>
        <w:tc>
          <w:tcPr>
            <w:tcW w:w="1267" w:type="dxa"/>
            <w:vAlign w:val="center"/>
          </w:tcPr>
          <w:p w:rsidR="00B036B5" w:rsidRPr="00796AE7" w:rsidRDefault="0000766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0.881-3.288</w:t>
            </w:r>
          </w:p>
        </w:tc>
        <w:tc>
          <w:tcPr>
            <w:tcW w:w="784" w:type="dxa"/>
            <w:vAlign w:val="center"/>
          </w:tcPr>
          <w:p w:rsidR="00B036B5" w:rsidRPr="00796AE7" w:rsidRDefault="0000766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0.113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1.198</w:t>
            </w:r>
          </w:p>
        </w:tc>
        <w:tc>
          <w:tcPr>
            <w:tcW w:w="1267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0.506-2.835</w:t>
            </w:r>
          </w:p>
        </w:tc>
        <w:tc>
          <w:tcPr>
            <w:tcW w:w="784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0.681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kern w:val="0"/>
                <w:sz w:val="20"/>
                <w:szCs w:val="20"/>
              </w:rPr>
              <w:t>Skin infiltration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 vs Positive</w:t>
            </w:r>
          </w:p>
        </w:tc>
        <w:tc>
          <w:tcPr>
            <w:tcW w:w="750" w:type="dxa"/>
            <w:vAlign w:val="center"/>
          </w:tcPr>
          <w:p w:rsidR="00B036B5" w:rsidRPr="00796AE7" w:rsidRDefault="0000766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1.954</w:t>
            </w:r>
          </w:p>
        </w:tc>
        <w:tc>
          <w:tcPr>
            <w:tcW w:w="1267" w:type="dxa"/>
            <w:vAlign w:val="center"/>
          </w:tcPr>
          <w:p w:rsidR="00B036B5" w:rsidRPr="00796AE7" w:rsidRDefault="0000766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1.183-3.227</w:t>
            </w:r>
          </w:p>
        </w:tc>
        <w:tc>
          <w:tcPr>
            <w:tcW w:w="784" w:type="dxa"/>
            <w:vAlign w:val="center"/>
          </w:tcPr>
          <w:p w:rsidR="00B036B5" w:rsidRPr="00796AE7" w:rsidRDefault="0000766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1.865</w:t>
            </w:r>
          </w:p>
        </w:tc>
        <w:tc>
          <w:tcPr>
            <w:tcW w:w="1267" w:type="dxa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1.125-3.092</w:t>
            </w:r>
          </w:p>
        </w:tc>
        <w:tc>
          <w:tcPr>
            <w:tcW w:w="784" w:type="dxa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2.971</w:t>
            </w:r>
          </w:p>
        </w:tc>
        <w:tc>
          <w:tcPr>
            <w:tcW w:w="1267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1.587-5.563</w:t>
            </w:r>
          </w:p>
        </w:tc>
        <w:tc>
          <w:tcPr>
            <w:tcW w:w="784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2.797</w:t>
            </w:r>
          </w:p>
        </w:tc>
        <w:tc>
          <w:tcPr>
            <w:tcW w:w="1267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1.469-5.323</w:t>
            </w:r>
          </w:p>
        </w:tc>
        <w:tc>
          <w:tcPr>
            <w:tcW w:w="784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0.002</w:t>
            </w: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Lymph node status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 vs Positive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1.393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9.826-2.350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2.172</w:t>
            </w:r>
          </w:p>
        </w:tc>
        <w:tc>
          <w:tcPr>
            <w:tcW w:w="1267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0.966-4.883</w:t>
            </w:r>
          </w:p>
        </w:tc>
        <w:tc>
          <w:tcPr>
            <w:tcW w:w="784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1.741</w:t>
            </w:r>
          </w:p>
        </w:tc>
        <w:tc>
          <w:tcPr>
            <w:tcW w:w="1267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0.769-3.942</w:t>
            </w:r>
          </w:p>
        </w:tc>
        <w:tc>
          <w:tcPr>
            <w:tcW w:w="784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0.184</w:t>
            </w: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Estrogen receptor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</w:t>
            </w: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vs </w:t>
            </w: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Positive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0.521-1.215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0.619</w:t>
            </w:r>
          </w:p>
        </w:tc>
        <w:tc>
          <w:tcPr>
            <w:tcW w:w="1267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0.335-1.143</w:t>
            </w:r>
          </w:p>
        </w:tc>
        <w:tc>
          <w:tcPr>
            <w:tcW w:w="784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Progesterone receptor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 xml:space="preserve">   Negative</w:t>
            </w: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vs </w:t>
            </w:r>
            <w:r w:rsidRPr="00796AE7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Positive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0.502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0.292-0.864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1267" w:type="dxa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0.231-0.682</w:t>
            </w:r>
          </w:p>
        </w:tc>
        <w:tc>
          <w:tcPr>
            <w:tcW w:w="784" w:type="dxa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1267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0.257-1.193</w:t>
            </w:r>
          </w:p>
        </w:tc>
        <w:tc>
          <w:tcPr>
            <w:tcW w:w="784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HER2-expressing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  </w:t>
            </w:r>
            <w:r w:rsidR="00C078F6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Null</w:t>
            </w:r>
            <w:r w:rsidR="000C5BC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vs </w:t>
            </w:r>
            <w:r w:rsidR="00C078F6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Not-null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0.465-1.174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855DC7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0.505</w:t>
            </w:r>
          </w:p>
        </w:tc>
        <w:tc>
          <w:tcPr>
            <w:tcW w:w="1267" w:type="dxa"/>
            <w:vAlign w:val="center"/>
          </w:tcPr>
          <w:p w:rsidR="00B036B5" w:rsidRPr="00796AE7" w:rsidRDefault="00855DC7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0.273-0.933</w:t>
            </w:r>
          </w:p>
        </w:tc>
        <w:tc>
          <w:tcPr>
            <w:tcW w:w="784" w:type="dxa"/>
            <w:vAlign w:val="center"/>
          </w:tcPr>
          <w:p w:rsidR="00B036B5" w:rsidRPr="00796AE7" w:rsidRDefault="00855DC7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1267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0.242-0.848</w:t>
            </w:r>
          </w:p>
        </w:tc>
        <w:tc>
          <w:tcPr>
            <w:tcW w:w="784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0.013</w:t>
            </w:r>
          </w:p>
        </w:tc>
      </w:tr>
      <w:tr w:rsidR="00B036B5" w:rsidRPr="00796AE7" w:rsidTr="00D978AF">
        <w:trPr>
          <w:trHeight w:val="60"/>
        </w:trPr>
        <w:tc>
          <w:tcPr>
            <w:tcW w:w="2737" w:type="dxa"/>
          </w:tcPr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Ki67</w:t>
            </w:r>
          </w:p>
          <w:p w:rsidR="00B036B5" w:rsidRPr="00796AE7" w:rsidRDefault="00B036B5" w:rsidP="00935DC8">
            <w:pPr>
              <w:jc w:val="left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796AE7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 xml:space="preserve">   Low vs High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1.425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0.910-2.231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6B5" w:rsidRPr="00796AE7" w:rsidRDefault="00F41A4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74" w:type="dxa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1.676</w:t>
            </w:r>
          </w:p>
        </w:tc>
        <w:tc>
          <w:tcPr>
            <w:tcW w:w="1267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0.847-3.320</w:t>
            </w:r>
          </w:p>
        </w:tc>
        <w:tc>
          <w:tcPr>
            <w:tcW w:w="784" w:type="dxa"/>
            <w:vAlign w:val="center"/>
          </w:tcPr>
          <w:p w:rsidR="00B036B5" w:rsidRPr="00796AE7" w:rsidRDefault="00A2750E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125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B036B5" w:rsidRPr="00796AE7" w:rsidRDefault="00B036B5" w:rsidP="00935DC8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1A45" w:rsidRPr="00796AE7" w:rsidTr="00D978AF">
        <w:trPr>
          <w:trHeight w:val="434"/>
        </w:trPr>
        <w:tc>
          <w:tcPr>
            <w:tcW w:w="2737" w:type="dxa"/>
          </w:tcPr>
          <w:p w:rsidR="00F41A45" w:rsidRPr="00796AE7" w:rsidRDefault="00F41A45" w:rsidP="00F41A45">
            <w:pPr>
              <w:spacing w:line="28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Pathological response</w:t>
            </w:r>
          </w:p>
          <w:p w:rsidR="00F41A45" w:rsidRPr="00796AE7" w:rsidRDefault="00F41A45" w:rsidP="00F41A45"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  Non-</w:t>
            </w:r>
            <w:proofErr w:type="spellStart"/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pCR</w:t>
            </w:r>
            <w:proofErr w:type="spellEnd"/>
            <w:r w:rsidRPr="00796AE7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proofErr w:type="spellStart"/>
            <w:r w:rsidRPr="00796AE7">
              <w:rPr>
                <w:rFonts w:ascii="Times New Roman" w:hAnsi="Times New Roman" w:cs="Times New Roman"/>
                <w:sz w:val="20"/>
                <w:szCs w:val="20"/>
              </w:rPr>
              <w:t>pCR</w:t>
            </w:r>
            <w:proofErr w:type="spellEnd"/>
          </w:p>
        </w:tc>
        <w:tc>
          <w:tcPr>
            <w:tcW w:w="750" w:type="dxa"/>
            <w:shd w:val="clear" w:color="auto" w:fill="auto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0.236-0.739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74" w:type="dxa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0.366</w:t>
            </w:r>
          </w:p>
        </w:tc>
        <w:tc>
          <w:tcPr>
            <w:tcW w:w="1267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0.205-0.655</w:t>
            </w:r>
          </w:p>
        </w:tc>
        <w:tc>
          <w:tcPr>
            <w:tcW w:w="784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84" w:type="dxa"/>
            <w:vMerge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1267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0.199-1.003</w:t>
            </w:r>
          </w:p>
        </w:tc>
        <w:tc>
          <w:tcPr>
            <w:tcW w:w="784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125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1267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0.224-1.151</w:t>
            </w:r>
          </w:p>
        </w:tc>
        <w:tc>
          <w:tcPr>
            <w:tcW w:w="784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0.105</w:t>
            </w:r>
          </w:p>
        </w:tc>
      </w:tr>
      <w:tr w:rsidR="00F41A45" w:rsidRPr="00796AE7" w:rsidTr="00D978AF">
        <w:trPr>
          <w:trHeight w:val="60"/>
        </w:trPr>
        <w:tc>
          <w:tcPr>
            <w:tcW w:w="2737" w:type="dxa"/>
          </w:tcPr>
          <w:p w:rsidR="00F41A45" w:rsidRPr="00796AE7" w:rsidRDefault="00F41A45" w:rsidP="00F41A45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6AE7">
              <w:rPr>
                <w:rFonts w:ascii="Times New Roman" w:hAnsi="Times New Roman"/>
                <w:sz w:val="20"/>
                <w:szCs w:val="20"/>
              </w:rPr>
              <w:t xml:space="preserve">Tumor- infiltrating lymphocytes </w:t>
            </w:r>
          </w:p>
          <w:p w:rsidR="00F41A45" w:rsidRPr="00796AE7" w:rsidRDefault="00F41A45" w:rsidP="00F41A45">
            <w:pPr>
              <w:spacing w:line="28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96AE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  </w:t>
            </w:r>
            <w:r w:rsidRPr="00796AE7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Low</w:t>
            </w:r>
            <w:r w:rsidRPr="00796AE7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vs </w:t>
            </w:r>
            <w:r w:rsidRPr="00796AE7">
              <w:rPr>
                <w:rFonts w:ascii="Times New Roman" w:hAnsi="Times New Roman" w:cs="Times New Roman" w:hint="eastAsia"/>
                <w:bCs/>
                <w:kern w:val="0"/>
                <w:sz w:val="20"/>
                <w:szCs w:val="20"/>
              </w:rPr>
              <w:t>High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0.800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0.513-1.247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74" w:type="dxa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0.662</w:t>
            </w:r>
          </w:p>
        </w:tc>
        <w:tc>
          <w:tcPr>
            <w:tcW w:w="1267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0.351-1.250</w:t>
            </w:r>
          </w:p>
        </w:tc>
        <w:tc>
          <w:tcPr>
            <w:tcW w:w="784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125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F41A45" w:rsidRPr="00796AE7" w:rsidRDefault="00F41A45" w:rsidP="00F41A45">
            <w:pPr>
              <w:spacing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bookmarkEnd w:id="3"/>
    <w:p w:rsidR="00B036B5" w:rsidRDefault="00CF0DD7" w:rsidP="00B036B5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  <w:r w:rsidRPr="009557B4">
        <w:rPr>
          <w:rFonts w:ascii="Times New Roman" w:hAnsi="Times New Roman" w:cs="Times New Roman"/>
          <w:sz w:val="24"/>
          <w:szCs w:val="24"/>
        </w:rPr>
        <w:t xml:space="preserve">HER: </w:t>
      </w:r>
      <w:r w:rsidRPr="009557B4">
        <w:rPr>
          <w:rFonts w:ascii="Times New Roman" w:hAnsi="Times New Roman" w:cs="Times New Roman"/>
          <w:color w:val="000000"/>
          <w:sz w:val="24"/>
          <w:szCs w:val="24"/>
          <w:lang w:val="en-GB"/>
        </w:rPr>
        <w:t>human epidermal growth factor receptor</w:t>
      </w:r>
      <w:r w:rsidRPr="009557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036B5">
        <w:rPr>
          <w:rFonts w:ascii="Times New Roman" w:eastAsia="ＭＳ Ｐゴシック" w:hAnsi="Times New Roman" w:hint="eastAsia"/>
          <w:color w:val="000000" w:themeColor="text1"/>
          <w:sz w:val="24"/>
          <w:szCs w:val="24"/>
        </w:rPr>
        <w:t>HR: h</w:t>
      </w:r>
      <w:r w:rsidR="00B036B5" w:rsidRPr="00796AE7">
        <w:rPr>
          <w:rFonts w:ascii="Times New Roman" w:eastAsia="ＭＳ Ｐゴシック" w:hAnsi="Times New Roman"/>
          <w:color w:val="000000" w:themeColor="text1"/>
          <w:sz w:val="24"/>
          <w:szCs w:val="24"/>
        </w:rPr>
        <w:t>azard ratio</w:t>
      </w:r>
      <w:r w:rsidR="00B036B5">
        <w:rPr>
          <w:rFonts w:ascii="Times New Roman" w:eastAsia="ＭＳ Ｐゴシック" w:hAnsi="Times New Roman" w:hint="eastAsia"/>
          <w:color w:val="000000" w:themeColor="text1"/>
          <w:sz w:val="24"/>
          <w:szCs w:val="24"/>
        </w:rPr>
        <w:t>.</w:t>
      </w:r>
      <w:r w:rsidR="00B036B5" w:rsidRPr="00796AE7">
        <w:rPr>
          <w:rFonts w:ascii="Times New Roman" w:eastAsia="ＭＳ Ｐゴシック" w:hAnsi="Times New Roman"/>
          <w:color w:val="000000" w:themeColor="text1"/>
          <w:sz w:val="24"/>
          <w:szCs w:val="24"/>
        </w:rPr>
        <w:t xml:space="preserve"> </w:t>
      </w:r>
      <w:r w:rsidR="00B036B5">
        <w:rPr>
          <w:rFonts w:ascii="Times New Roman" w:eastAsia="ＭＳ Ｐゴシック" w:hAnsi="Times New Roman"/>
          <w:color w:val="000000" w:themeColor="text1"/>
          <w:sz w:val="24"/>
          <w:szCs w:val="24"/>
        </w:rPr>
        <w:t xml:space="preserve">CI: </w:t>
      </w:r>
      <w:r w:rsidR="00B036B5" w:rsidRPr="003F1FD8">
        <w:rPr>
          <w:rFonts w:ascii="Times New Roman" w:eastAsia="ＭＳ Ｐゴシック" w:hAnsi="Times New Roman"/>
          <w:color w:val="000000" w:themeColor="text1"/>
          <w:sz w:val="24"/>
          <w:szCs w:val="24"/>
        </w:rPr>
        <w:t>confidence intervals</w:t>
      </w:r>
      <w:r w:rsidR="00B036B5">
        <w:rPr>
          <w:rFonts w:ascii="Times New Roman" w:eastAsia="ＭＳ Ｐゴシック" w:hAnsi="Times New Roman"/>
          <w:color w:val="000000" w:themeColor="text1"/>
          <w:sz w:val="24"/>
          <w:szCs w:val="24"/>
        </w:rPr>
        <w:t>.</w:t>
      </w:r>
      <w:r w:rsidR="00B036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36B5" w:rsidRPr="00BC06CC">
        <w:rPr>
          <w:rFonts w:ascii="Times New Roman" w:hAnsi="Times New Roman"/>
          <w:color w:val="000000"/>
          <w:sz w:val="24"/>
          <w:szCs w:val="24"/>
        </w:rPr>
        <w:t>pCR</w:t>
      </w:r>
      <w:proofErr w:type="spellEnd"/>
      <w:r w:rsidR="00B036B5" w:rsidRPr="00BC06CC">
        <w:rPr>
          <w:rFonts w:ascii="Times New Roman" w:hAnsi="Times New Roman"/>
          <w:color w:val="000000"/>
          <w:sz w:val="24"/>
          <w:szCs w:val="24"/>
        </w:rPr>
        <w:t>: pathological complete response.</w:t>
      </w:r>
      <w:r w:rsidR="00B036B5" w:rsidRPr="00A0358D">
        <w:t xml:space="preserve"> </w:t>
      </w:r>
    </w:p>
    <w:p w:rsidR="00B036B5" w:rsidRDefault="00B036B5" w:rsidP="00B036B5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C078F6" w:rsidRDefault="00C078F6" w:rsidP="00B036B5">
      <w:pPr>
        <w:jc w:val="left"/>
        <w:rPr>
          <w:rFonts w:ascii="Times New Roman" w:hAnsi="Times New Roman"/>
          <w:sz w:val="24"/>
          <w:szCs w:val="24"/>
        </w:rPr>
      </w:pPr>
    </w:p>
    <w:sectPr w:rsidR="00C078F6" w:rsidSect="00B036B5">
      <w:pgSz w:w="16838" w:h="11906" w:orient="landscape" w:code="9"/>
      <w:pgMar w:top="425" w:right="720" w:bottom="720" w:left="720" w:header="851" w:footer="992" w:gutter="0"/>
      <w:cols w:space="425"/>
      <w:docGrid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4F2E" w:rsidRDefault="00734F2E" w:rsidP="00D61EE2">
      <w:r>
        <w:separator/>
      </w:r>
    </w:p>
  </w:endnote>
  <w:endnote w:type="continuationSeparator" w:id="0">
    <w:p w:rsidR="00734F2E" w:rsidRDefault="00734F2E" w:rsidP="00D6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4F2E" w:rsidRDefault="00734F2E" w:rsidP="00D61EE2">
      <w:r>
        <w:separator/>
      </w:r>
    </w:p>
  </w:footnote>
  <w:footnote w:type="continuationSeparator" w:id="0">
    <w:p w:rsidR="00734F2E" w:rsidRDefault="00734F2E" w:rsidP="00D6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09B8"/>
    <w:multiLevelType w:val="hybridMultilevel"/>
    <w:tmpl w:val="BF20E6CC"/>
    <w:lvl w:ilvl="0" w:tplc="8C8C6CF8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AD0B59"/>
    <w:multiLevelType w:val="hybridMultilevel"/>
    <w:tmpl w:val="665C3A62"/>
    <w:lvl w:ilvl="0" w:tplc="633A0B78">
      <w:start w:val="3"/>
      <w:numFmt w:val="bullet"/>
      <w:lvlText w:val=""/>
      <w:lvlJc w:val="left"/>
      <w:pPr>
        <w:ind w:left="54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71669DA"/>
    <w:multiLevelType w:val="hybridMultilevel"/>
    <w:tmpl w:val="01289220"/>
    <w:lvl w:ilvl="0" w:tplc="F3B89C56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581641">
    <w:abstractNumId w:val="1"/>
  </w:num>
  <w:num w:numId="2" w16cid:durableId="1902323332">
    <w:abstractNumId w:val="2"/>
  </w:num>
  <w:num w:numId="3" w16cid:durableId="11786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EE2"/>
    <w:rsid w:val="00001F8B"/>
    <w:rsid w:val="0000766E"/>
    <w:rsid w:val="00014FDA"/>
    <w:rsid w:val="00023A41"/>
    <w:rsid w:val="000500CE"/>
    <w:rsid w:val="00067A1A"/>
    <w:rsid w:val="000858A4"/>
    <w:rsid w:val="00087A27"/>
    <w:rsid w:val="00087A2D"/>
    <w:rsid w:val="00090652"/>
    <w:rsid w:val="000B3C76"/>
    <w:rsid w:val="000C5BCA"/>
    <w:rsid w:val="000E7B23"/>
    <w:rsid w:val="000F0FEC"/>
    <w:rsid w:val="000F40D1"/>
    <w:rsid w:val="000F4BEE"/>
    <w:rsid w:val="00103D27"/>
    <w:rsid w:val="001138AF"/>
    <w:rsid w:val="001301BD"/>
    <w:rsid w:val="00142A9D"/>
    <w:rsid w:val="0016226F"/>
    <w:rsid w:val="00172A07"/>
    <w:rsid w:val="00175332"/>
    <w:rsid w:val="00185EE1"/>
    <w:rsid w:val="001A2255"/>
    <w:rsid w:val="001B6DEE"/>
    <w:rsid w:val="001D16B1"/>
    <w:rsid w:val="001D3E89"/>
    <w:rsid w:val="00201875"/>
    <w:rsid w:val="0020461E"/>
    <w:rsid w:val="0021708D"/>
    <w:rsid w:val="002213EA"/>
    <w:rsid w:val="002258BE"/>
    <w:rsid w:val="00241908"/>
    <w:rsid w:val="00245393"/>
    <w:rsid w:val="00264B3E"/>
    <w:rsid w:val="0026617E"/>
    <w:rsid w:val="00281E5E"/>
    <w:rsid w:val="00283669"/>
    <w:rsid w:val="00290EFF"/>
    <w:rsid w:val="00297274"/>
    <w:rsid w:val="002A5F4F"/>
    <w:rsid w:val="002B37BA"/>
    <w:rsid w:val="002E3974"/>
    <w:rsid w:val="002F08AD"/>
    <w:rsid w:val="002F4F4D"/>
    <w:rsid w:val="002F5E7D"/>
    <w:rsid w:val="00305F32"/>
    <w:rsid w:val="00321CD4"/>
    <w:rsid w:val="0032240D"/>
    <w:rsid w:val="003400C3"/>
    <w:rsid w:val="00340FE1"/>
    <w:rsid w:val="003422BB"/>
    <w:rsid w:val="003442B4"/>
    <w:rsid w:val="00346491"/>
    <w:rsid w:val="00356032"/>
    <w:rsid w:val="00370C1B"/>
    <w:rsid w:val="00392C51"/>
    <w:rsid w:val="00396A69"/>
    <w:rsid w:val="003A22FA"/>
    <w:rsid w:val="003A4BAD"/>
    <w:rsid w:val="003B4691"/>
    <w:rsid w:val="003D257E"/>
    <w:rsid w:val="003D4BAE"/>
    <w:rsid w:val="003D5EF3"/>
    <w:rsid w:val="003F29AB"/>
    <w:rsid w:val="003F48F8"/>
    <w:rsid w:val="003F54F0"/>
    <w:rsid w:val="00401D6A"/>
    <w:rsid w:val="0041620A"/>
    <w:rsid w:val="00426E76"/>
    <w:rsid w:val="004417E5"/>
    <w:rsid w:val="004631F2"/>
    <w:rsid w:val="00470B55"/>
    <w:rsid w:val="00477317"/>
    <w:rsid w:val="00477ED8"/>
    <w:rsid w:val="00485DFD"/>
    <w:rsid w:val="004A5C60"/>
    <w:rsid w:val="004B1ADA"/>
    <w:rsid w:val="004F0881"/>
    <w:rsid w:val="00500FD0"/>
    <w:rsid w:val="005113A8"/>
    <w:rsid w:val="005212C6"/>
    <w:rsid w:val="005220EB"/>
    <w:rsid w:val="00523A1A"/>
    <w:rsid w:val="00534F1C"/>
    <w:rsid w:val="005474B7"/>
    <w:rsid w:val="005500CC"/>
    <w:rsid w:val="00552506"/>
    <w:rsid w:val="00561C77"/>
    <w:rsid w:val="00566746"/>
    <w:rsid w:val="0057223E"/>
    <w:rsid w:val="00576E0B"/>
    <w:rsid w:val="005864BD"/>
    <w:rsid w:val="005960F6"/>
    <w:rsid w:val="005A656A"/>
    <w:rsid w:val="005A6FB4"/>
    <w:rsid w:val="005A7B92"/>
    <w:rsid w:val="005B6A60"/>
    <w:rsid w:val="005C3584"/>
    <w:rsid w:val="005D746E"/>
    <w:rsid w:val="005E4272"/>
    <w:rsid w:val="005E7DE6"/>
    <w:rsid w:val="00613C39"/>
    <w:rsid w:val="00622C06"/>
    <w:rsid w:val="00626EC3"/>
    <w:rsid w:val="00630778"/>
    <w:rsid w:val="00640FCC"/>
    <w:rsid w:val="00641464"/>
    <w:rsid w:val="006508EA"/>
    <w:rsid w:val="006634F1"/>
    <w:rsid w:val="00673533"/>
    <w:rsid w:val="00680B4E"/>
    <w:rsid w:val="00695255"/>
    <w:rsid w:val="006A3F71"/>
    <w:rsid w:val="006B7D5C"/>
    <w:rsid w:val="006C62DC"/>
    <w:rsid w:val="006D2244"/>
    <w:rsid w:val="006E207E"/>
    <w:rsid w:val="006E4C48"/>
    <w:rsid w:val="006E70C3"/>
    <w:rsid w:val="00710590"/>
    <w:rsid w:val="00727BA0"/>
    <w:rsid w:val="00734F2E"/>
    <w:rsid w:val="00742D6A"/>
    <w:rsid w:val="0075631B"/>
    <w:rsid w:val="007571A6"/>
    <w:rsid w:val="00765A06"/>
    <w:rsid w:val="00772E40"/>
    <w:rsid w:val="007764EC"/>
    <w:rsid w:val="007937F4"/>
    <w:rsid w:val="007A641F"/>
    <w:rsid w:val="007C5E7A"/>
    <w:rsid w:val="007D230F"/>
    <w:rsid w:val="007D3C04"/>
    <w:rsid w:val="007E346D"/>
    <w:rsid w:val="007E5E24"/>
    <w:rsid w:val="007F04AA"/>
    <w:rsid w:val="007F7CC7"/>
    <w:rsid w:val="00802FB4"/>
    <w:rsid w:val="00812CC0"/>
    <w:rsid w:val="0081465A"/>
    <w:rsid w:val="00820522"/>
    <w:rsid w:val="0082101D"/>
    <w:rsid w:val="00822390"/>
    <w:rsid w:val="00826626"/>
    <w:rsid w:val="008339A4"/>
    <w:rsid w:val="00833FCC"/>
    <w:rsid w:val="00850997"/>
    <w:rsid w:val="00855DC7"/>
    <w:rsid w:val="0086051C"/>
    <w:rsid w:val="00860C3C"/>
    <w:rsid w:val="00872651"/>
    <w:rsid w:val="00876D2A"/>
    <w:rsid w:val="00877C2D"/>
    <w:rsid w:val="008A1AA9"/>
    <w:rsid w:val="008A3326"/>
    <w:rsid w:val="008B24D8"/>
    <w:rsid w:val="008B354C"/>
    <w:rsid w:val="008B6781"/>
    <w:rsid w:val="008C7A34"/>
    <w:rsid w:val="008E12DF"/>
    <w:rsid w:val="008E2BC1"/>
    <w:rsid w:val="008F5171"/>
    <w:rsid w:val="00900105"/>
    <w:rsid w:val="00900391"/>
    <w:rsid w:val="0090457C"/>
    <w:rsid w:val="00926C96"/>
    <w:rsid w:val="009304CE"/>
    <w:rsid w:val="00933078"/>
    <w:rsid w:val="0093314F"/>
    <w:rsid w:val="00937FF7"/>
    <w:rsid w:val="00953F70"/>
    <w:rsid w:val="009557B4"/>
    <w:rsid w:val="00962571"/>
    <w:rsid w:val="00970D29"/>
    <w:rsid w:val="009802EE"/>
    <w:rsid w:val="009803FB"/>
    <w:rsid w:val="0098408C"/>
    <w:rsid w:val="00984A71"/>
    <w:rsid w:val="0098632F"/>
    <w:rsid w:val="009A022A"/>
    <w:rsid w:val="00A0358D"/>
    <w:rsid w:val="00A131B6"/>
    <w:rsid w:val="00A20B84"/>
    <w:rsid w:val="00A2750E"/>
    <w:rsid w:val="00A71EA9"/>
    <w:rsid w:val="00A745D1"/>
    <w:rsid w:val="00A9314D"/>
    <w:rsid w:val="00A93827"/>
    <w:rsid w:val="00AB235E"/>
    <w:rsid w:val="00AD142E"/>
    <w:rsid w:val="00AD1BA0"/>
    <w:rsid w:val="00AD4090"/>
    <w:rsid w:val="00AD7C90"/>
    <w:rsid w:val="00AF58CF"/>
    <w:rsid w:val="00B0365C"/>
    <w:rsid w:val="00B036B5"/>
    <w:rsid w:val="00B36C48"/>
    <w:rsid w:val="00B40A41"/>
    <w:rsid w:val="00B72D98"/>
    <w:rsid w:val="00B7463E"/>
    <w:rsid w:val="00B80F67"/>
    <w:rsid w:val="00B93185"/>
    <w:rsid w:val="00BB3ABF"/>
    <w:rsid w:val="00BB6107"/>
    <w:rsid w:val="00BC7DB3"/>
    <w:rsid w:val="00BD016C"/>
    <w:rsid w:val="00BD5BD4"/>
    <w:rsid w:val="00BE323B"/>
    <w:rsid w:val="00BF1B2C"/>
    <w:rsid w:val="00BF4C7C"/>
    <w:rsid w:val="00C0565A"/>
    <w:rsid w:val="00C078F6"/>
    <w:rsid w:val="00C14E3E"/>
    <w:rsid w:val="00C219DD"/>
    <w:rsid w:val="00C23561"/>
    <w:rsid w:val="00C25422"/>
    <w:rsid w:val="00C2559B"/>
    <w:rsid w:val="00C27FD9"/>
    <w:rsid w:val="00C34832"/>
    <w:rsid w:val="00C36FC7"/>
    <w:rsid w:val="00C52FED"/>
    <w:rsid w:val="00C63785"/>
    <w:rsid w:val="00C73218"/>
    <w:rsid w:val="00C7516A"/>
    <w:rsid w:val="00C75603"/>
    <w:rsid w:val="00C87425"/>
    <w:rsid w:val="00C937DE"/>
    <w:rsid w:val="00CA3F57"/>
    <w:rsid w:val="00CA6981"/>
    <w:rsid w:val="00CB0BDE"/>
    <w:rsid w:val="00CB7376"/>
    <w:rsid w:val="00CD3652"/>
    <w:rsid w:val="00CF0DD7"/>
    <w:rsid w:val="00CF61C8"/>
    <w:rsid w:val="00D04CCC"/>
    <w:rsid w:val="00D05DC5"/>
    <w:rsid w:val="00D078ED"/>
    <w:rsid w:val="00D160F1"/>
    <w:rsid w:val="00D27969"/>
    <w:rsid w:val="00D43A76"/>
    <w:rsid w:val="00D50932"/>
    <w:rsid w:val="00D56872"/>
    <w:rsid w:val="00D61EE2"/>
    <w:rsid w:val="00D63548"/>
    <w:rsid w:val="00D64E03"/>
    <w:rsid w:val="00D8246A"/>
    <w:rsid w:val="00D978AF"/>
    <w:rsid w:val="00DA3C20"/>
    <w:rsid w:val="00DB6484"/>
    <w:rsid w:val="00DC0875"/>
    <w:rsid w:val="00DC4C4C"/>
    <w:rsid w:val="00DD027E"/>
    <w:rsid w:val="00DD3007"/>
    <w:rsid w:val="00DE2181"/>
    <w:rsid w:val="00DE3043"/>
    <w:rsid w:val="00DF04FB"/>
    <w:rsid w:val="00DF17F2"/>
    <w:rsid w:val="00DF1A83"/>
    <w:rsid w:val="00E24E5E"/>
    <w:rsid w:val="00E25E50"/>
    <w:rsid w:val="00E51A91"/>
    <w:rsid w:val="00E536BB"/>
    <w:rsid w:val="00E5574B"/>
    <w:rsid w:val="00E55C08"/>
    <w:rsid w:val="00E67CE0"/>
    <w:rsid w:val="00E7065F"/>
    <w:rsid w:val="00E871D1"/>
    <w:rsid w:val="00E90AB4"/>
    <w:rsid w:val="00E961E2"/>
    <w:rsid w:val="00EA6AD6"/>
    <w:rsid w:val="00EC120D"/>
    <w:rsid w:val="00EC6573"/>
    <w:rsid w:val="00EF1CC0"/>
    <w:rsid w:val="00EF41E1"/>
    <w:rsid w:val="00F15E4E"/>
    <w:rsid w:val="00F25E3F"/>
    <w:rsid w:val="00F26D01"/>
    <w:rsid w:val="00F3594E"/>
    <w:rsid w:val="00F3733D"/>
    <w:rsid w:val="00F404A3"/>
    <w:rsid w:val="00F40949"/>
    <w:rsid w:val="00F41A45"/>
    <w:rsid w:val="00F53E53"/>
    <w:rsid w:val="00F5527F"/>
    <w:rsid w:val="00F61E9B"/>
    <w:rsid w:val="00F87F98"/>
    <w:rsid w:val="00F92285"/>
    <w:rsid w:val="00F95005"/>
    <w:rsid w:val="00FA76D3"/>
    <w:rsid w:val="00FB4C0D"/>
    <w:rsid w:val="00FC2213"/>
    <w:rsid w:val="00FE181F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65526DF"/>
  <w15:docId w15:val="{7E344474-C086-4774-A6D8-B8162479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EE2"/>
  </w:style>
  <w:style w:type="paragraph" w:styleId="a5">
    <w:name w:val="footer"/>
    <w:basedOn w:val="a"/>
    <w:link w:val="a6"/>
    <w:uiPriority w:val="99"/>
    <w:unhideWhenUsed/>
    <w:rsid w:val="00D61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EE2"/>
  </w:style>
  <w:style w:type="paragraph" w:styleId="a7">
    <w:name w:val="List Paragraph"/>
    <w:basedOn w:val="a"/>
    <w:uiPriority w:val="34"/>
    <w:qFormat/>
    <w:rsid w:val="00C751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FA2E-2DA9-49FA-8E0A-9D91AAEC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kashiwagi</dc:creator>
  <cp:lastModifiedBy>晃次 高田</cp:lastModifiedBy>
  <cp:revision>18</cp:revision>
  <dcterms:created xsi:type="dcterms:W3CDTF">2024-06-25T05:38:00Z</dcterms:created>
  <dcterms:modified xsi:type="dcterms:W3CDTF">2024-08-06T07:02:00Z</dcterms:modified>
</cp:coreProperties>
</file>