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C79F" w14:textId="77777777" w:rsidR="00151FFC" w:rsidRPr="00667A66" w:rsidRDefault="00151FFC" w:rsidP="00151FFC">
      <w:pPr>
        <w:ind w:leftChars="118" w:left="283"/>
        <w:rPr>
          <w:rFonts w:ascii="Times New Roman" w:hAnsi="Times New Roman" w:cs="Times New Roman"/>
        </w:rPr>
      </w:pPr>
      <w:r w:rsidRPr="00667A66">
        <w:rPr>
          <w:rFonts w:ascii="Times New Roman" w:hAnsi="Times New Roman" w:cs="Times New Roman"/>
        </w:rPr>
        <w:t>Table 4. Dietary intake frequenc</w:t>
      </w:r>
      <w:r>
        <w:rPr>
          <w:rFonts w:ascii="Times New Roman" w:hAnsi="Times New Roman" w:cs="Times New Roman"/>
        </w:rPr>
        <w:t>ies</w:t>
      </w:r>
      <w:r w:rsidRPr="00667A66">
        <w:rPr>
          <w:rFonts w:ascii="Times New Roman" w:hAnsi="Times New Roman" w:cs="Times New Roman"/>
        </w:rPr>
        <w:t xml:space="preserve"> of food groups from </w:t>
      </w:r>
      <w:r>
        <w:rPr>
          <w:rFonts w:ascii="Times New Roman" w:hAnsi="Times New Roman" w:cs="Times New Roman"/>
        </w:rPr>
        <w:t xml:space="preserve">a </w:t>
      </w:r>
      <w:r w:rsidRPr="00667A66">
        <w:rPr>
          <w:rFonts w:ascii="Times New Roman" w:hAnsi="Times New Roman" w:cs="Times New Roman"/>
        </w:rPr>
        <w:t>food frequency questionnaires in hypertensive patients and healthy controls</w:t>
      </w:r>
    </w:p>
    <w:tbl>
      <w:tblPr>
        <w:tblW w:w="9923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71"/>
        <w:gridCol w:w="924"/>
        <w:gridCol w:w="1432"/>
        <w:gridCol w:w="31"/>
        <w:gridCol w:w="1088"/>
        <w:gridCol w:w="1299"/>
        <w:gridCol w:w="133"/>
        <w:gridCol w:w="1545"/>
      </w:tblGrid>
      <w:tr w:rsidR="00151FFC" w:rsidRPr="00667A66" w14:paraId="45D2A7D5" w14:textId="77777777" w:rsidTr="008A3E45">
        <w:trPr>
          <w:trHeight w:val="600"/>
          <w:jc w:val="center"/>
        </w:trPr>
        <w:tc>
          <w:tcPr>
            <w:tcW w:w="3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DFB9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Food group (serving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>/d</w:t>
            </w:r>
            <w:r>
              <w:rPr>
                <w:rFonts w:ascii="Times New Roman" w:eastAsia="PMingLiU" w:hAnsi="Times New Roman" w:cs="Times New Roman"/>
                <w:kern w:val="0"/>
              </w:rPr>
              <w:t>ay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>)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9F87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Hypertensive patients 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br/>
              <w:t>(</w:t>
            </w:r>
            <w:r>
              <w:rPr>
                <w:rFonts w:ascii="Times New Roman" w:eastAsia="PMingLiU" w:hAnsi="Times New Roman" w:cs="Times New Roman"/>
                <w:i/>
                <w:iCs/>
                <w:kern w:val="0"/>
              </w:rPr>
              <w:t>N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>=20)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CFB6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hAnsi="Times New Roman" w:cs="Times New Roman"/>
              </w:rPr>
              <w:t>Normotensive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 controls</w:t>
            </w:r>
          </w:p>
          <w:p w14:paraId="4F55EEB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</w:t>
            </w:r>
            <w:r>
              <w:rPr>
                <w:rFonts w:ascii="Times New Roman" w:eastAsia="PMingLiU" w:hAnsi="Times New Roman" w:cs="Times New Roman"/>
                <w:i/>
                <w:iCs/>
                <w:kern w:val="0"/>
              </w:rPr>
              <w:t>N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>=21)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3E13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i/>
                <w:iCs/>
                <w:kern w:val="0"/>
              </w:rPr>
            </w:pPr>
            <w:r>
              <w:rPr>
                <w:rFonts w:ascii="Times New Roman" w:eastAsia="PMingLiU" w:hAnsi="Times New Roman" w:cs="Times New Roman"/>
                <w:i/>
                <w:iCs/>
                <w:kern w:val="0"/>
              </w:rPr>
              <w:t>p</w:t>
            </w:r>
            <w:r w:rsidRPr="00644F38">
              <w:rPr>
                <w:rFonts w:ascii="Times New Roman" w:eastAsia="PMingLiU" w:hAnsi="Times New Roman" w:cs="Times New Roman"/>
                <w:kern w:val="0"/>
              </w:rPr>
              <w:t xml:space="preserve"> value</w:t>
            </w:r>
          </w:p>
        </w:tc>
      </w:tr>
      <w:tr w:rsidR="00151FFC" w:rsidRPr="00667A66" w14:paraId="2D050887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D7577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Staple food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 (whole grains)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1CF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0.750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F53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(0.210, 1.000)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1AE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583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(0.355, 2.000)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C444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0.133</w:t>
            </w:r>
          </w:p>
        </w:tc>
      </w:tr>
      <w:tr w:rsidR="00151FFC" w:rsidRPr="00667A66" w14:paraId="737CEF0B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4F29E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Staple food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 (beans)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6D7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494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D03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6FB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(0.010, 0.120)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1BE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0.447</w:t>
            </w:r>
          </w:p>
        </w:tc>
      </w:tr>
      <w:tr w:rsidR="00151FFC" w:rsidRPr="00667A66" w14:paraId="2B7EFA9D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B6FAF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Staple food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 (root vegetables)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5B9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D4C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(0.010, 0.428)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A7D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EE7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(0.030, 0.210)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6C1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0.555</w:t>
            </w:r>
          </w:p>
        </w:tc>
      </w:tr>
      <w:tr w:rsidR="00151FFC" w:rsidRPr="00667A66" w14:paraId="4CD93D16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1125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Staple food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  <w:r w:rsidRPr="00667A66">
              <w:rPr>
                <w:rFonts w:ascii="Times New Roman" w:eastAsia="PMingLiU" w:hAnsi="Times New Roman" w:cs="Times New Roman"/>
                <w:kern w:val="0"/>
              </w:rPr>
              <w:t xml:space="preserve"> (others)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052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5A3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(1.000, 2.000)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41F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D96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20F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0.215</w:t>
            </w:r>
          </w:p>
        </w:tc>
      </w:tr>
      <w:tr w:rsidR="00151FFC" w:rsidRPr="00667A66" w14:paraId="0D09CFFE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9513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Dairy and dairy products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0EE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0.120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EF9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(0.030, 1.000)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343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4966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(0.030, 1.000)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B93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0.692</w:t>
            </w:r>
          </w:p>
        </w:tc>
      </w:tr>
      <w:tr w:rsidR="00151FFC" w:rsidRPr="00667A66" w14:paraId="2F184EE4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CFD6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High-fat meat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C9E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0.420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D9E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(0.060, 1.770)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EF8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A10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(0.240, 2.000)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7B5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0.326</w:t>
            </w:r>
          </w:p>
        </w:tc>
      </w:tr>
      <w:tr w:rsidR="00151FFC" w:rsidRPr="00667A66" w14:paraId="5939B4AC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74BF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Medium-fat meat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BD2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E99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(0.566, 2.000)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313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3CF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(0.420, 2.000)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3FA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0.829</w:t>
            </w:r>
          </w:p>
        </w:tc>
      </w:tr>
      <w:tr w:rsidR="00151FFC" w:rsidRPr="00667A66" w14:paraId="03E2964D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4FD82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Low-fat meat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219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94F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(0.296, 1.750)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A6C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ACE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(0.420, 2.000)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215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0.914</w:t>
            </w:r>
          </w:p>
        </w:tc>
      </w:tr>
      <w:tr w:rsidR="00151FFC" w:rsidRPr="00667A66" w14:paraId="54E6DCC8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CAD37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Processed meat</w:t>
            </w:r>
            <w:r>
              <w:rPr>
                <w:rFonts w:ascii="Times New Roman" w:eastAsia="PMingLiU" w:hAnsi="Times New Roman" w:cs="Times New Roman"/>
                <w:kern w:val="0"/>
              </w:rPr>
              <w:t>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D50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0.060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09F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(0.060, 0.420)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365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0.060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C4A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(0.060, 0.710)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0A0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0.988</w:t>
            </w:r>
          </w:p>
        </w:tc>
      </w:tr>
      <w:tr w:rsidR="00151FFC" w:rsidRPr="00667A66" w14:paraId="1408511B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0BDBF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Eggs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211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0.750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BEA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(0.500, 1.000)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0A0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83B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(0.500, 1.000)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F78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0.721</w:t>
            </w:r>
          </w:p>
        </w:tc>
      </w:tr>
      <w:tr w:rsidR="00151FFC" w:rsidRPr="00667A66" w14:paraId="3E350F0E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C3D98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Soybeans and soy products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C05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C3E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(0.566, 2.000)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7FD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2B8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(1.000, 4.000)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EFF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0.226</w:t>
            </w:r>
          </w:p>
        </w:tc>
      </w:tr>
      <w:tr w:rsidR="00151FFC" w:rsidRPr="00667A66" w14:paraId="1DF67F6B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F5FA2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High cholesterol foods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91A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CE2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103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353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6946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0.551</w:t>
            </w:r>
          </w:p>
        </w:tc>
      </w:tr>
      <w:tr w:rsidR="00151FFC" w:rsidRPr="00667A66" w14:paraId="6632690E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2EF4F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Vegetables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6F7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B97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(2.000, 3.500)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DBA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3.500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66B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(2.000, 3.500)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9566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0.319</w:t>
            </w:r>
          </w:p>
        </w:tc>
      </w:tr>
      <w:tr w:rsidR="00151FFC" w:rsidRPr="00667A66" w14:paraId="4B43847B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539C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Fruits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F65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458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(1.000, 3.125)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76F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54D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B30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0.978</w:t>
            </w:r>
          </w:p>
        </w:tc>
      </w:tr>
      <w:tr w:rsidR="00151FFC" w:rsidRPr="00667A66" w14:paraId="6A60A6FE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E4F67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Oils and nuts/seeds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11C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3CB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(2.000, 3.500)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CD0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76D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(1.000, 3.500)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E1E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0.562</w:t>
            </w:r>
          </w:p>
        </w:tc>
      </w:tr>
      <w:tr w:rsidR="00151FFC" w:rsidRPr="00667A66" w14:paraId="46575CCF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33CD6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Seasonings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9A0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13C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(2.000, 3.500)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B8F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2.000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C99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(2.000, 3.500)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AAF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0.736</w:t>
            </w:r>
          </w:p>
        </w:tc>
      </w:tr>
      <w:tr w:rsidR="00151FFC" w:rsidRPr="00667A66" w14:paraId="14CF77E6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048F1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Pastries and snacks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13E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0.120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44C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(0.030, 0.428)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BD1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098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(0.030, 0.500)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73E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0.695</w:t>
            </w:r>
          </w:p>
        </w:tc>
      </w:tr>
      <w:tr w:rsidR="00151FFC" w:rsidRPr="00667A66" w14:paraId="1F814EC6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8160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Pickled foods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436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8B5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(0.030, 0.165)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B3A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4EC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(0.030, 0.210)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FF7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0.673</w:t>
            </w:r>
          </w:p>
        </w:tc>
      </w:tr>
      <w:tr w:rsidR="00151FFC" w:rsidRPr="00667A66" w14:paraId="5C2DBE44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7D3E7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Canned foods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13D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1D0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892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A7C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A536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0.323</w:t>
            </w:r>
          </w:p>
        </w:tc>
      </w:tr>
      <w:tr w:rsidR="00151FFC" w:rsidRPr="00667A66" w14:paraId="6B829A4B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912A3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Instant noodles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F28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BDF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EBF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4B8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(0.010, 0.030)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AB1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0.381</w:t>
            </w:r>
          </w:p>
        </w:tc>
      </w:tr>
      <w:tr w:rsidR="00151FFC" w:rsidRPr="00667A66" w14:paraId="6EE1AEB5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61766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Sugary beverages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6A1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AE0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438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E38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(0.030, 0.030)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203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0.583</w:t>
            </w:r>
          </w:p>
        </w:tc>
      </w:tr>
      <w:tr w:rsidR="00151FFC" w:rsidRPr="00667A66" w14:paraId="3D42082A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3AD5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Alcoholic beverages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D89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0EB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(0.010, 0.025)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51D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D358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(0.010, 0.120)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B00F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0.663</w:t>
            </w:r>
          </w:p>
        </w:tc>
      </w:tr>
      <w:tr w:rsidR="00151FFC" w:rsidRPr="00667A66" w14:paraId="5A4DA4C7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00F7F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Cooking method - stir-fry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459E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870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(0.625, 1.000)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0B9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FAEA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(0.210, 2.000)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CE2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0.553</w:t>
            </w:r>
          </w:p>
        </w:tc>
      </w:tr>
      <w:tr w:rsidR="00151FFC" w:rsidRPr="00667A66" w14:paraId="20692D6A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54BC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Cooking method - deep-fry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A675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C19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(0.010, 0.030)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13E6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1CD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(0.010, 0.020)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7BF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0.814</w:t>
            </w:r>
          </w:p>
        </w:tc>
      </w:tr>
      <w:tr w:rsidR="00151FFC" w:rsidRPr="00667A66" w14:paraId="66D6BE68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FF2F4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Cooking method - boil/blanch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645D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2903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(0.500, 1.000)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412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1.000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CEE1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(0.355, 2.000)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6E8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0.978</w:t>
            </w:r>
          </w:p>
        </w:tc>
      </w:tr>
      <w:tr w:rsidR="00151FFC" w:rsidRPr="00667A66" w14:paraId="6ED7AD97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39BE8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lastRenderedPageBreak/>
              <w:t>Cooking method - steam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045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A7D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(0.075, 0.875)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D752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342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(0.030, 1.000)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0A44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0.924</w:t>
            </w:r>
          </w:p>
        </w:tc>
      </w:tr>
      <w:tr w:rsidR="00151FFC" w:rsidRPr="00667A66" w14:paraId="233BAEBC" w14:textId="77777777" w:rsidTr="008A3E45">
        <w:trPr>
          <w:trHeight w:val="454"/>
          <w:jc w:val="center"/>
        </w:trPr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2B605B" w14:textId="77777777" w:rsidR="00151FFC" w:rsidRPr="00667A66" w:rsidRDefault="00151FFC" w:rsidP="008A3E45">
            <w:pPr>
              <w:widowControl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Cooking method - braise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C6F7C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9527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(0.030, 0.500)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FE059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E6E60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kern w:val="0"/>
              </w:rPr>
              <w:t>(0.010, 0.210)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D53FB" w14:textId="77777777" w:rsidR="00151FFC" w:rsidRPr="00667A66" w:rsidRDefault="00151FFC" w:rsidP="008A3E45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</w:rPr>
            </w:pPr>
            <w:r w:rsidRPr="00667A66">
              <w:rPr>
                <w:rFonts w:ascii="Times New Roman" w:eastAsia="PMingLiU" w:hAnsi="Times New Roman" w:cs="Times New Roman"/>
                <w:color w:val="000000"/>
                <w:kern w:val="0"/>
              </w:rPr>
              <w:t>0.246</w:t>
            </w:r>
          </w:p>
        </w:tc>
      </w:tr>
    </w:tbl>
    <w:p w14:paraId="43AB2103" w14:textId="77777777" w:rsidR="00151FFC" w:rsidRPr="00667A66" w:rsidRDefault="00151FFC" w:rsidP="00151FFC">
      <w:pPr>
        <w:ind w:leftChars="117" w:left="282" w:hanging="1"/>
        <w:rPr>
          <w:rFonts w:ascii="Times New Roman" w:hAnsi="Times New Roman" w:cs="Times New Roman"/>
        </w:rPr>
      </w:pPr>
      <w:r w:rsidRPr="00667A66">
        <w:rPr>
          <w:rFonts w:ascii="Times New Roman" w:hAnsi="Times New Roman" w:cs="Times New Roman"/>
        </w:rPr>
        <w:t xml:space="preserve">Weekly and monthly intake frequencies were converted into daily intake frequencies. Multiplying the frequency and servings of each food group and summing them by category yields the daily intake servings. </w:t>
      </w:r>
      <w:r>
        <w:rPr>
          <w:rFonts w:ascii="Times New Roman" w:hAnsi="Times New Roman" w:cs="Times New Roman"/>
        </w:rPr>
        <w:t xml:space="preserve">The </w:t>
      </w:r>
      <w:r w:rsidRPr="00667A66">
        <w:rPr>
          <w:rFonts w:ascii="Times New Roman" w:hAnsi="Times New Roman" w:cs="Times New Roman"/>
        </w:rPr>
        <w:t>Mann-Whitney U</w:t>
      </w:r>
      <w:r>
        <w:rPr>
          <w:rFonts w:ascii="Times New Roman" w:hAnsi="Times New Roman" w:cs="Times New Roman"/>
        </w:rPr>
        <w:t>-</w:t>
      </w:r>
      <w:r w:rsidRPr="00667A66">
        <w:rPr>
          <w:rFonts w:ascii="Times New Roman" w:hAnsi="Times New Roman" w:cs="Times New Roman"/>
        </w:rPr>
        <w:t xml:space="preserve">test was used between the two groups. Values are expressed as </w:t>
      </w:r>
      <w:r>
        <w:rPr>
          <w:rFonts w:ascii="Times New Roman" w:hAnsi="Times New Roman" w:cs="Times New Roman"/>
        </w:rPr>
        <w:t xml:space="preserve">the </w:t>
      </w:r>
      <w:r w:rsidRPr="00667A66">
        <w:rPr>
          <w:rFonts w:ascii="Times New Roman" w:hAnsi="Times New Roman" w:cs="Times New Roman"/>
        </w:rPr>
        <w:t>mean (25</w:t>
      </w:r>
      <w:r w:rsidRPr="00667A66">
        <w:rPr>
          <w:rFonts w:ascii="Times New Roman" w:hAnsi="Times New Roman" w:cs="Times New Roman"/>
          <w:vertAlign w:val="superscript"/>
        </w:rPr>
        <w:t>th</w:t>
      </w:r>
      <w:r w:rsidRPr="00667A6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667A66">
        <w:rPr>
          <w:rFonts w:ascii="Times New Roman" w:hAnsi="Times New Roman" w:cs="Times New Roman"/>
        </w:rPr>
        <w:t>75</w:t>
      </w:r>
      <w:r w:rsidRPr="00667A66">
        <w:rPr>
          <w:rFonts w:ascii="Times New Roman" w:hAnsi="Times New Roman" w:cs="Times New Roman"/>
          <w:vertAlign w:val="superscript"/>
        </w:rPr>
        <w:t>th</w:t>
      </w:r>
      <w:r w:rsidRPr="00667A66">
        <w:rPr>
          <w:rFonts w:ascii="Times New Roman" w:hAnsi="Times New Roman" w:cs="Times New Roman"/>
        </w:rPr>
        <w:t xml:space="preserve"> percentile</w:t>
      </w:r>
      <w:r>
        <w:rPr>
          <w:rFonts w:ascii="Times New Roman" w:hAnsi="Times New Roman" w:cs="Times New Roman"/>
        </w:rPr>
        <w:t>s</w:t>
      </w:r>
      <w:r w:rsidRPr="00667A66">
        <w:rPr>
          <w:rFonts w:ascii="Times New Roman" w:hAnsi="Times New Roman" w:cs="Times New Roman"/>
        </w:rPr>
        <w:t>).</w:t>
      </w:r>
    </w:p>
    <w:p w14:paraId="43F20D3C" w14:textId="171E4B35" w:rsidR="00865217" w:rsidRDefault="00151FFC" w:rsidP="00151FFC">
      <w:r w:rsidRPr="00667A66">
        <w:rPr>
          <w:rFonts w:ascii="Times New Roman" w:hAnsi="Times New Roman" w:cs="Times New Roman"/>
        </w:rPr>
        <w:br w:type="page"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FFC"/>
    <w:rsid w:val="00151FFC"/>
    <w:rsid w:val="002E281E"/>
    <w:rsid w:val="003201BB"/>
    <w:rsid w:val="0058050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DC309"/>
  <w15:chartTrackingRefBased/>
  <w15:docId w15:val="{C398708E-BBF9-4F9D-9C4A-6C5E02B73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FFC"/>
    <w:pPr>
      <w:widowControl w:val="0"/>
      <w:spacing w:after="0" w:line="240" w:lineRule="auto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1FFC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FFC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FFC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FFC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FFC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FFC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FFC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FFC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FFC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FFC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1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FFC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1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FF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1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FFC"/>
    <w:pPr>
      <w:widowControl/>
      <w:spacing w:after="160" w:line="278" w:lineRule="auto"/>
      <w:ind w:left="720"/>
      <w:contextualSpacing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1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FF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357</Words>
  <Characters>2037</Characters>
  <Application>Microsoft Office Word</Application>
  <DocSecurity>0</DocSecurity>
  <Lines>16</Lines>
  <Paragraphs>4</Paragraphs>
  <ScaleCrop>false</ScaleCrop>
  <Company>Springer Nature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2025-06-06T12:52:00Z</dcterms:created>
  <dcterms:modified xsi:type="dcterms:W3CDTF">2025-06-06T12:52:00Z</dcterms:modified>
</cp:coreProperties>
</file>