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tif" ContentType="image/tiff"/>
  <Default Extension="tiff" ContentType="image/tiff"/>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8F0BD1" w14:textId="77777777" w:rsidR="00F45111" w:rsidRPr="00397CF2" w:rsidRDefault="00F45111" w:rsidP="00F17A16">
      <w:pPr>
        <w:pStyle w:val="TableParagraph"/>
        <w:kinsoku w:val="0"/>
        <w:overflowPunct w:val="0"/>
        <w:jc w:val="center"/>
        <w:rPr>
          <w:b/>
          <w:bCs/>
          <w:sz w:val="28"/>
          <w:szCs w:val="28"/>
        </w:rPr>
      </w:pPr>
      <w:r w:rsidRPr="00397CF2">
        <w:rPr>
          <w:b/>
          <w:bCs/>
          <w:sz w:val="28"/>
          <w:szCs w:val="28"/>
        </w:rPr>
        <w:t>Supplementary Information</w:t>
      </w:r>
    </w:p>
    <w:p w14:paraId="5EC54CDB" w14:textId="77777777" w:rsidR="00F45111" w:rsidRPr="00F42749" w:rsidRDefault="00F45111" w:rsidP="00F17A16">
      <w:pPr>
        <w:spacing w:line="360" w:lineRule="auto"/>
        <w:jc w:val="center"/>
        <w:rPr>
          <w:rFonts w:ascii="Times New Roman" w:hAnsi="Times New Roman" w:cs="Times New Roman"/>
          <w:b/>
          <w:sz w:val="32"/>
          <w:szCs w:val="32"/>
        </w:rPr>
      </w:pPr>
      <w:bookmarkStart w:id="0" w:name="OLE_LINK31"/>
      <w:bookmarkStart w:id="1" w:name="OLE_LINK22"/>
      <w:bookmarkStart w:id="2" w:name="_Hlk6326447"/>
      <w:bookmarkStart w:id="3" w:name="_Hlk7170396"/>
    </w:p>
    <w:bookmarkEnd w:id="0"/>
    <w:p w14:paraId="4F42A357" w14:textId="58104995" w:rsidR="00F17A16" w:rsidRDefault="00F17A16" w:rsidP="00F17A16">
      <w:pPr>
        <w:pStyle w:val="RSCH02PaperAuthorsandByline"/>
        <w:snapToGrid w:val="0"/>
        <w:spacing w:after="240" w:line="360" w:lineRule="auto"/>
        <w:jc w:val="center"/>
        <w:rPr>
          <w:b/>
          <w:sz w:val="28"/>
          <w:szCs w:val="28"/>
        </w:rPr>
      </w:pPr>
      <w:r>
        <w:rPr>
          <w:b/>
          <w:sz w:val="28"/>
          <w:szCs w:val="28"/>
        </w:rPr>
        <w:t>Nickel Ferrocyanide as</w:t>
      </w:r>
      <w:r w:rsidRPr="008C4F6A">
        <w:rPr>
          <w:b/>
          <w:sz w:val="28"/>
          <w:szCs w:val="28"/>
        </w:rPr>
        <w:t xml:space="preserve"> </w:t>
      </w:r>
      <w:r>
        <w:rPr>
          <w:b/>
          <w:sz w:val="28"/>
          <w:szCs w:val="28"/>
        </w:rPr>
        <w:t>H</w:t>
      </w:r>
      <w:r w:rsidRPr="008C4F6A">
        <w:rPr>
          <w:b/>
          <w:sz w:val="28"/>
          <w:szCs w:val="28"/>
        </w:rPr>
        <w:t>igh</w:t>
      </w:r>
      <w:r>
        <w:rPr>
          <w:b/>
          <w:sz w:val="28"/>
          <w:szCs w:val="28"/>
        </w:rPr>
        <w:t>-P</w:t>
      </w:r>
      <w:r w:rsidRPr="008C4F6A">
        <w:rPr>
          <w:b/>
          <w:sz w:val="28"/>
          <w:szCs w:val="28"/>
        </w:rPr>
        <w:t xml:space="preserve">erformance </w:t>
      </w:r>
      <w:r>
        <w:rPr>
          <w:b/>
          <w:sz w:val="28"/>
          <w:szCs w:val="28"/>
        </w:rPr>
        <w:t>N</w:t>
      </w:r>
      <w:r w:rsidRPr="008C4F6A">
        <w:rPr>
          <w:b/>
          <w:sz w:val="28"/>
          <w:szCs w:val="28"/>
        </w:rPr>
        <w:t xml:space="preserve">ext </w:t>
      </w:r>
      <w:r>
        <w:rPr>
          <w:b/>
          <w:sz w:val="28"/>
          <w:szCs w:val="28"/>
        </w:rPr>
        <w:t>G</w:t>
      </w:r>
      <w:r w:rsidRPr="008C4F6A">
        <w:rPr>
          <w:b/>
          <w:sz w:val="28"/>
          <w:szCs w:val="28"/>
        </w:rPr>
        <w:t xml:space="preserve">eneration </w:t>
      </w:r>
      <w:r>
        <w:rPr>
          <w:b/>
          <w:sz w:val="28"/>
          <w:szCs w:val="28"/>
        </w:rPr>
        <w:t>E</w:t>
      </w:r>
      <w:r w:rsidRPr="008C4F6A">
        <w:rPr>
          <w:b/>
          <w:sz w:val="28"/>
          <w:szCs w:val="28"/>
        </w:rPr>
        <w:t>lectrocatalyst</w:t>
      </w:r>
      <w:r>
        <w:rPr>
          <w:b/>
          <w:sz w:val="28"/>
          <w:szCs w:val="28"/>
        </w:rPr>
        <w:t xml:space="preserve"> for </w:t>
      </w:r>
      <w:r w:rsidRPr="00E35AA3">
        <w:rPr>
          <w:b/>
          <w:sz w:val="28"/>
          <w:szCs w:val="28"/>
        </w:rPr>
        <w:t>Urea Oxidation</w:t>
      </w:r>
    </w:p>
    <w:p w14:paraId="0A980905" w14:textId="77777777" w:rsidR="00F45111" w:rsidRPr="00F42749" w:rsidRDefault="00F45111" w:rsidP="00F17A16">
      <w:pPr>
        <w:pStyle w:val="RSCH02PaperAuthorsandByline"/>
        <w:snapToGrid w:val="0"/>
        <w:spacing w:after="240" w:line="360" w:lineRule="auto"/>
        <w:jc w:val="both"/>
        <w:rPr>
          <w:sz w:val="24"/>
          <w:szCs w:val="24"/>
          <w:vertAlign w:val="superscript"/>
        </w:rPr>
      </w:pPr>
      <w:r w:rsidRPr="00F42749">
        <w:rPr>
          <w:color w:val="000000"/>
          <w:sz w:val="24"/>
          <w:szCs w:val="24"/>
        </w:rPr>
        <w:t>Shi-Kui Geng,</w:t>
      </w:r>
      <w:r w:rsidRPr="00F42749">
        <w:rPr>
          <w:color w:val="000000"/>
          <w:sz w:val="24"/>
          <w:szCs w:val="24"/>
          <w:vertAlign w:val="superscript"/>
        </w:rPr>
        <w:t>1,</w:t>
      </w:r>
      <w:r w:rsidRPr="00F42749">
        <w:rPr>
          <w:sz w:val="24"/>
          <w:szCs w:val="24"/>
          <w:vertAlign w:val="superscript"/>
        </w:rPr>
        <w:t>†</w:t>
      </w:r>
      <w:r w:rsidRPr="00F42749">
        <w:rPr>
          <w:color w:val="000000"/>
          <w:sz w:val="24"/>
          <w:szCs w:val="24"/>
          <w:vertAlign w:val="superscript"/>
        </w:rPr>
        <w:t xml:space="preserve"> </w:t>
      </w:r>
      <w:r w:rsidRPr="00F42749">
        <w:rPr>
          <w:color w:val="000000"/>
          <w:sz w:val="24"/>
          <w:szCs w:val="24"/>
        </w:rPr>
        <w:t>Yao Zheng,</w:t>
      </w:r>
      <w:r w:rsidRPr="00F42749">
        <w:rPr>
          <w:color w:val="000000"/>
          <w:sz w:val="24"/>
          <w:szCs w:val="24"/>
          <w:vertAlign w:val="superscript"/>
        </w:rPr>
        <w:t>2,</w:t>
      </w:r>
      <w:r w:rsidRPr="00F42749">
        <w:rPr>
          <w:sz w:val="24"/>
          <w:szCs w:val="24"/>
          <w:vertAlign w:val="superscript"/>
        </w:rPr>
        <w:t>†</w:t>
      </w:r>
      <w:r w:rsidRPr="00F42749">
        <w:rPr>
          <w:color w:val="000000"/>
          <w:sz w:val="24"/>
          <w:szCs w:val="24"/>
        </w:rPr>
        <w:t xml:space="preserve"> Shan-Qing Li,</w:t>
      </w:r>
      <w:r w:rsidRPr="00F42749">
        <w:rPr>
          <w:color w:val="000000"/>
          <w:sz w:val="24"/>
          <w:szCs w:val="24"/>
          <w:vertAlign w:val="superscript"/>
        </w:rPr>
        <w:t>3,</w:t>
      </w:r>
      <w:r w:rsidRPr="00F42749">
        <w:rPr>
          <w:sz w:val="24"/>
          <w:szCs w:val="24"/>
          <w:vertAlign w:val="superscript"/>
        </w:rPr>
        <w:t>†</w:t>
      </w:r>
      <w:r w:rsidRPr="00F42749">
        <w:rPr>
          <w:sz w:val="24"/>
          <w:szCs w:val="24"/>
        </w:rPr>
        <w:t xml:space="preserve"> Xu Zhao,</w:t>
      </w:r>
      <w:r w:rsidRPr="00F42749">
        <w:rPr>
          <w:sz w:val="24"/>
          <w:szCs w:val="24"/>
          <w:vertAlign w:val="superscript"/>
        </w:rPr>
        <w:t xml:space="preserve">4 </w:t>
      </w:r>
      <w:r w:rsidRPr="00F42749">
        <w:rPr>
          <w:color w:val="000000"/>
          <w:sz w:val="24"/>
          <w:szCs w:val="24"/>
        </w:rPr>
        <w:t>Jun Hu,</w:t>
      </w:r>
      <w:r w:rsidRPr="00F42749">
        <w:rPr>
          <w:color w:val="000000"/>
          <w:sz w:val="24"/>
          <w:szCs w:val="24"/>
          <w:vertAlign w:val="superscript"/>
        </w:rPr>
        <w:t>1</w:t>
      </w:r>
      <w:r w:rsidRPr="00F42749">
        <w:rPr>
          <w:color w:val="000000"/>
          <w:sz w:val="24"/>
          <w:szCs w:val="24"/>
        </w:rPr>
        <w:t xml:space="preserve"> Hai-Bo Shu,</w:t>
      </w:r>
      <w:r w:rsidRPr="00F42749">
        <w:rPr>
          <w:color w:val="000000"/>
          <w:sz w:val="24"/>
          <w:szCs w:val="24"/>
          <w:vertAlign w:val="superscript"/>
        </w:rPr>
        <w:t>1</w:t>
      </w:r>
      <w:r w:rsidRPr="00F42749">
        <w:rPr>
          <w:color w:val="000000"/>
          <w:sz w:val="24"/>
          <w:szCs w:val="24"/>
        </w:rPr>
        <w:t xml:space="preserve"> Mietek Jaroniec,</w:t>
      </w:r>
      <w:r w:rsidRPr="00F42749">
        <w:rPr>
          <w:color w:val="000000"/>
          <w:sz w:val="24"/>
          <w:szCs w:val="24"/>
          <w:vertAlign w:val="superscript"/>
        </w:rPr>
        <w:t>5</w:t>
      </w:r>
      <w:r w:rsidRPr="00F42749">
        <w:rPr>
          <w:color w:val="000000"/>
          <w:sz w:val="24"/>
          <w:szCs w:val="24"/>
        </w:rPr>
        <w:t xml:space="preserve"> </w:t>
      </w:r>
      <w:r w:rsidRPr="00F42749">
        <w:rPr>
          <w:noProof/>
          <w:sz w:val="24"/>
          <w:szCs w:val="24"/>
          <w:lang w:eastAsia="en-GB"/>
        </w:rPr>
        <w:t>Ping Chen</w:t>
      </w:r>
      <w:r w:rsidRPr="00F42749">
        <w:rPr>
          <w:sz w:val="24"/>
          <w:szCs w:val="24"/>
        </w:rPr>
        <w:t>,</w:t>
      </w:r>
      <w:r w:rsidRPr="00F42749">
        <w:rPr>
          <w:sz w:val="24"/>
          <w:szCs w:val="24"/>
          <w:vertAlign w:val="superscript"/>
        </w:rPr>
        <w:t xml:space="preserve">1,* </w:t>
      </w:r>
      <w:r w:rsidRPr="00F42749">
        <w:rPr>
          <w:sz w:val="24"/>
          <w:szCs w:val="24"/>
        </w:rPr>
        <w:t>Qing-Hua Liu,</w:t>
      </w:r>
      <w:r w:rsidRPr="00F42749">
        <w:rPr>
          <w:sz w:val="24"/>
          <w:szCs w:val="24"/>
          <w:vertAlign w:val="superscript"/>
        </w:rPr>
        <w:t>4,*</w:t>
      </w:r>
      <w:r w:rsidRPr="00F42749">
        <w:rPr>
          <w:noProof/>
          <w:sz w:val="24"/>
          <w:szCs w:val="24"/>
          <w:lang w:eastAsia="en-GB"/>
        </w:rPr>
        <w:t xml:space="preserve"> Shi-Zhang Qiao</w:t>
      </w:r>
      <w:r w:rsidRPr="00F42749">
        <w:rPr>
          <w:sz w:val="24"/>
          <w:szCs w:val="24"/>
          <w:vertAlign w:val="superscript"/>
        </w:rPr>
        <w:t>2,*</w:t>
      </w:r>
    </w:p>
    <w:p w14:paraId="059EBDB1" w14:textId="77777777" w:rsidR="00F45111" w:rsidRPr="00F42749" w:rsidRDefault="00F45111" w:rsidP="00F17A16">
      <w:pPr>
        <w:snapToGrid w:val="0"/>
        <w:spacing w:line="360" w:lineRule="auto"/>
        <w:rPr>
          <w:rFonts w:ascii="Times New Roman" w:hAnsi="Times New Roman" w:cs="Times New Roman"/>
          <w:sz w:val="24"/>
          <w:szCs w:val="24"/>
        </w:rPr>
      </w:pPr>
      <w:r w:rsidRPr="00F42749">
        <w:rPr>
          <w:rFonts w:ascii="Times New Roman" w:hAnsi="Times New Roman" w:cs="Times New Roman"/>
          <w:sz w:val="24"/>
          <w:szCs w:val="24"/>
          <w:vertAlign w:val="superscript"/>
        </w:rPr>
        <w:t xml:space="preserve">1 </w:t>
      </w:r>
      <w:r w:rsidRPr="00F42749">
        <w:rPr>
          <w:rFonts w:ascii="Times New Roman" w:hAnsi="Times New Roman" w:cs="Times New Roman"/>
          <w:sz w:val="24"/>
          <w:szCs w:val="24"/>
        </w:rPr>
        <w:t>School of Chemistry and Chemical Engineering, Anhui University, Hefei, Anhui, 230601, P. R. China</w:t>
      </w:r>
    </w:p>
    <w:p w14:paraId="35DFDD9B" w14:textId="77777777" w:rsidR="00F45111" w:rsidRPr="00F42749" w:rsidRDefault="00F45111" w:rsidP="00F17A16">
      <w:pPr>
        <w:snapToGrid w:val="0"/>
        <w:spacing w:line="360" w:lineRule="auto"/>
        <w:rPr>
          <w:rFonts w:ascii="Times New Roman" w:hAnsi="Times New Roman" w:cs="Times New Roman"/>
          <w:sz w:val="24"/>
          <w:szCs w:val="24"/>
        </w:rPr>
      </w:pPr>
      <w:r w:rsidRPr="00F42749">
        <w:rPr>
          <w:rFonts w:ascii="Times New Roman" w:hAnsi="Times New Roman" w:cs="Times New Roman"/>
          <w:sz w:val="24"/>
          <w:szCs w:val="24"/>
          <w:vertAlign w:val="superscript"/>
        </w:rPr>
        <w:t xml:space="preserve">2 </w:t>
      </w:r>
      <w:r w:rsidRPr="00F42749">
        <w:rPr>
          <w:rFonts w:ascii="Times New Roman" w:hAnsi="Times New Roman" w:cs="Times New Roman"/>
          <w:sz w:val="24"/>
          <w:szCs w:val="24"/>
        </w:rPr>
        <w:t>School of Chemical Engineering and Advanced Materials, The University of Adelaide, Adelaide, SA 5005, Australia</w:t>
      </w:r>
    </w:p>
    <w:p w14:paraId="684566E3" w14:textId="77777777" w:rsidR="00F45111" w:rsidRPr="00F42749" w:rsidRDefault="00F45111" w:rsidP="00F17A16">
      <w:pPr>
        <w:snapToGrid w:val="0"/>
        <w:spacing w:line="360" w:lineRule="auto"/>
        <w:rPr>
          <w:rFonts w:ascii="Times New Roman" w:hAnsi="Times New Roman" w:cs="Times New Roman"/>
          <w:sz w:val="24"/>
          <w:szCs w:val="24"/>
        </w:rPr>
      </w:pPr>
      <w:r w:rsidRPr="00F42749">
        <w:rPr>
          <w:rFonts w:ascii="Times New Roman" w:hAnsi="Times New Roman" w:cs="Times New Roman"/>
          <w:sz w:val="24"/>
          <w:szCs w:val="24"/>
          <w:vertAlign w:val="superscript"/>
        </w:rPr>
        <w:t>3</w:t>
      </w:r>
      <w:r w:rsidRPr="00F42749">
        <w:rPr>
          <w:rFonts w:ascii="Times New Roman" w:hAnsi="Times New Roman" w:cs="Times New Roman"/>
          <w:sz w:val="24"/>
          <w:szCs w:val="24"/>
          <w:vertAlign w:val="superscript"/>
          <w:lang w:val="en-GB"/>
        </w:rPr>
        <w:t xml:space="preserve"> </w:t>
      </w:r>
      <w:r w:rsidRPr="00F42749">
        <w:rPr>
          <w:rFonts w:ascii="Times New Roman" w:hAnsi="Times New Roman" w:cs="Times New Roman"/>
          <w:sz w:val="24"/>
          <w:szCs w:val="24"/>
        </w:rPr>
        <w:t>School of Materials and Environmental Engineering, Chizhou University, Chizhou, Anhui, 247000, P. R. China</w:t>
      </w:r>
    </w:p>
    <w:p w14:paraId="4988FBAA" w14:textId="77777777" w:rsidR="00F45111" w:rsidRPr="00F42749" w:rsidRDefault="00F45111" w:rsidP="00F17A16">
      <w:pPr>
        <w:snapToGrid w:val="0"/>
        <w:spacing w:line="360" w:lineRule="auto"/>
        <w:rPr>
          <w:rFonts w:ascii="Times New Roman" w:hAnsi="Times New Roman" w:cs="Times New Roman"/>
          <w:sz w:val="24"/>
          <w:szCs w:val="24"/>
        </w:rPr>
      </w:pPr>
      <w:r w:rsidRPr="00F42749">
        <w:rPr>
          <w:rFonts w:ascii="Times New Roman" w:hAnsi="Times New Roman" w:cs="Times New Roman"/>
          <w:sz w:val="24"/>
          <w:szCs w:val="24"/>
          <w:vertAlign w:val="superscript"/>
        </w:rPr>
        <w:t xml:space="preserve">4 </w:t>
      </w:r>
      <w:r w:rsidRPr="00F42749">
        <w:rPr>
          <w:rFonts w:ascii="Times New Roman" w:hAnsi="Times New Roman" w:cs="Times New Roman"/>
          <w:sz w:val="24"/>
          <w:szCs w:val="24"/>
        </w:rPr>
        <w:t>National Synchrotron Radiation Laboratory, University of Science and Technology, Hefei, P. R. China</w:t>
      </w:r>
    </w:p>
    <w:p w14:paraId="272B837F" w14:textId="77777777" w:rsidR="00F45111" w:rsidRPr="00F42749" w:rsidRDefault="00F45111" w:rsidP="00F17A16">
      <w:pPr>
        <w:spacing w:line="360" w:lineRule="auto"/>
        <w:rPr>
          <w:rFonts w:ascii="Times New Roman" w:hAnsi="Times New Roman" w:cs="Times New Roman"/>
          <w:sz w:val="24"/>
          <w:szCs w:val="24"/>
        </w:rPr>
      </w:pPr>
      <w:r w:rsidRPr="00F42749">
        <w:rPr>
          <w:rFonts w:ascii="Times New Roman" w:hAnsi="Times New Roman" w:cs="Times New Roman"/>
          <w:sz w:val="24"/>
          <w:szCs w:val="24"/>
          <w:vertAlign w:val="superscript"/>
        </w:rPr>
        <w:t>5</w:t>
      </w:r>
      <w:r w:rsidRPr="00F42749">
        <w:rPr>
          <w:rFonts w:ascii="Times New Roman" w:hAnsi="Times New Roman" w:cs="Times New Roman"/>
          <w:sz w:val="24"/>
          <w:szCs w:val="24"/>
        </w:rPr>
        <w:t xml:space="preserve"> Department of Chemistry and Biochemistry, Kent State University, Kent, OH, 44242, USA</w:t>
      </w:r>
    </w:p>
    <w:p w14:paraId="4B6077B4" w14:textId="77777777" w:rsidR="00F45111" w:rsidRPr="00F42749" w:rsidRDefault="00F45111" w:rsidP="00F17A16">
      <w:pPr>
        <w:snapToGrid w:val="0"/>
        <w:spacing w:after="120" w:line="360" w:lineRule="auto"/>
        <w:rPr>
          <w:rFonts w:ascii="Times New Roman" w:hAnsi="Times New Roman" w:cs="Times New Roman"/>
          <w:sz w:val="24"/>
          <w:szCs w:val="24"/>
          <w:vertAlign w:val="superscript"/>
        </w:rPr>
      </w:pPr>
    </w:p>
    <w:p w14:paraId="4EDD02B1" w14:textId="77777777" w:rsidR="00F45111" w:rsidRPr="00F42749" w:rsidRDefault="00F45111" w:rsidP="00F17A16">
      <w:pPr>
        <w:snapToGrid w:val="0"/>
        <w:spacing w:after="120" w:line="360" w:lineRule="auto"/>
        <w:rPr>
          <w:rFonts w:ascii="Times New Roman" w:hAnsi="Times New Roman" w:cs="Times New Roman"/>
          <w:sz w:val="24"/>
          <w:szCs w:val="24"/>
        </w:rPr>
      </w:pPr>
      <w:r w:rsidRPr="00F42749">
        <w:rPr>
          <w:rFonts w:ascii="Times New Roman" w:hAnsi="Times New Roman" w:cs="Times New Roman"/>
          <w:sz w:val="24"/>
          <w:szCs w:val="24"/>
          <w:vertAlign w:val="superscript"/>
        </w:rPr>
        <w:t xml:space="preserve">† </w:t>
      </w:r>
      <w:r w:rsidRPr="00F42749">
        <w:rPr>
          <w:rFonts w:ascii="Times New Roman" w:hAnsi="Times New Roman" w:cs="Times New Roman"/>
          <w:sz w:val="24"/>
          <w:szCs w:val="24"/>
        </w:rPr>
        <w:t>These authors have the equal contribution to this work.</w:t>
      </w:r>
      <w:bookmarkEnd w:id="1"/>
      <w:bookmarkEnd w:id="2"/>
      <w:bookmarkEnd w:id="3"/>
    </w:p>
    <w:p w14:paraId="0FBD1306" w14:textId="77777777" w:rsidR="00F45111" w:rsidRPr="00F42749" w:rsidRDefault="00F45111" w:rsidP="00F17A16">
      <w:pPr>
        <w:snapToGrid w:val="0"/>
        <w:spacing w:after="120" w:line="360" w:lineRule="auto"/>
        <w:rPr>
          <w:rFonts w:ascii="Times New Roman" w:hAnsi="Times New Roman" w:cs="Times New Roman"/>
          <w:sz w:val="24"/>
          <w:szCs w:val="24"/>
        </w:rPr>
      </w:pPr>
      <w:r w:rsidRPr="00F42749">
        <w:rPr>
          <w:rFonts w:ascii="Times New Roman" w:hAnsi="Times New Roman" w:cs="Times New Roman"/>
          <w:sz w:val="24"/>
          <w:szCs w:val="24"/>
          <w:vertAlign w:val="superscript"/>
        </w:rPr>
        <w:t>*</w:t>
      </w:r>
      <w:r w:rsidRPr="00F42749">
        <w:rPr>
          <w:rFonts w:ascii="Times New Roman" w:hAnsi="Times New Roman" w:cs="Times New Roman"/>
          <w:sz w:val="24"/>
          <w:szCs w:val="24"/>
        </w:rPr>
        <w:t xml:space="preserve"> Email: </w:t>
      </w:r>
      <w:hyperlink r:id="rId8" w:history="1">
        <w:r w:rsidRPr="00F42749">
          <w:rPr>
            <w:rFonts w:ascii="Times New Roman" w:hAnsi="Times New Roman" w:cs="Times New Roman"/>
            <w:sz w:val="24"/>
            <w:szCs w:val="24"/>
          </w:rPr>
          <w:t>chenping@ahu.edu.cn</w:t>
        </w:r>
      </w:hyperlink>
      <w:r w:rsidRPr="00F42749">
        <w:rPr>
          <w:rFonts w:ascii="Times New Roman" w:hAnsi="Times New Roman" w:cs="Times New Roman"/>
          <w:sz w:val="24"/>
          <w:szCs w:val="24"/>
        </w:rPr>
        <w:t xml:space="preserve">, </w:t>
      </w:r>
      <w:hyperlink r:id="rId9" w:history="1">
        <w:r w:rsidRPr="00F42749">
          <w:rPr>
            <w:rStyle w:val="Hyperlink"/>
            <w:rFonts w:ascii="Times New Roman" w:hAnsi="Times New Roman" w:cs="Times New Roman"/>
            <w:color w:val="0D0D0D" w:themeColor="text1" w:themeTint="F2"/>
            <w:sz w:val="24"/>
            <w:szCs w:val="24"/>
            <w:u w:val="none"/>
          </w:rPr>
          <w:t>qhliu@ustc.edu.cn</w:t>
        </w:r>
      </w:hyperlink>
      <w:r w:rsidRPr="00F42749">
        <w:rPr>
          <w:rFonts w:ascii="Times New Roman" w:hAnsi="Times New Roman" w:cs="Times New Roman"/>
          <w:color w:val="0D0D0D" w:themeColor="text1" w:themeTint="F2"/>
          <w:sz w:val="24"/>
          <w:szCs w:val="24"/>
        </w:rPr>
        <w:t>,</w:t>
      </w:r>
      <w:r w:rsidRPr="00F42749">
        <w:rPr>
          <w:rFonts w:ascii="Times New Roman" w:hAnsi="Times New Roman" w:cs="Times New Roman"/>
          <w:sz w:val="24"/>
          <w:szCs w:val="24"/>
        </w:rPr>
        <w:t xml:space="preserve"> </w:t>
      </w:r>
      <w:hyperlink r:id="rId10" w:history="1">
        <w:r w:rsidRPr="00F42749">
          <w:rPr>
            <w:rFonts w:ascii="Times New Roman" w:hAnsi="Times New Roman" w:cs="Times New Roman"/>
            <w:sz w:val="24"/>
            <w:szCs w:val="24"/>
          </w:rPr>
          <w:t>s.qiao@adelaide.edu.au</w:t>
        </w:r>
      </w:hyperlink>
      <w:r w:rsidRPr="00F42749">
        <w:rPr>
          <w:rFonts w:ascii="Times New Roman" w:hAnsi="Times New Roman" w:cs="Times New Roman"/>
          <w:sz w:val="24"/>
          <w:szCs w:val="24"/>
        </w:rPr>
        <w:t xml:space="preserve"> </w:t>
      </w:r>
    </w:p>
    <w:p w14:paraId="638F9509" w14:textId="77777777" w:rsidR="00F45111" w:rsidRPr="00F42749" w:rsidRDefault="00F45111" w:rsidP="00F17A16">
      <w:pPr>
        <w:pStyle w:val="TableParagraph"/>
        <w:kinsoku w:val="0"/>
        <w:overflowPunct w:val="0"/>
        <w:snapToGrid w:val="0"/>
        <w:spacing w:after="120" w:line="360" w:lineRule="auto"/>
        <w:rPr>
          <w:b/>
          <w:bCs/>
          <w:sz w:val="36"/>
          <w:szCs w:val="36"/>
        </w:rPr>
      </w:pPr>
    </w:p>
    <w:p w14:paraId="16555B88" w14:textId="77777777" w:rsidR="00F45111" w:rsidRPr="00F42749" w:rsidRDefault="00F45111" w:rsidP="00F17A16">
      <w:pPr>
        <w:widowControl/>
        <w:jc w:val="left"/>
        <w:rPr>
          <w:rFonts w:ascii="Times New Roman" w:eastAsia="SimSun" w:hAnsi="Times New Roman" w:cs="Times New Roman"/>
          <w:b/>
          <w:bCs/>
          <w:kern w:val="0"/>
          <w:sz w:val="36"/>
          <w:szCs w:val="36"/>
        </w:rPr>
      </w:pPr>
      <w:r w:rsidRPr="00F42749">
        <w:rPr>
          <w:rFonts w:ascii="Times New Roman" w:hAnsi="Times New Roman" w:cs="Times New Roman"/>
          <w:b/>
          <w:bCs/>
          <w:sz w:val="36"/>
          <w:szCs w:val="36"/>
        </w:rPr>
        <w:br w:type="page"/>
      </w:r>
    </w:p>
    <w:p w14:paraId="63A51B0A" w14:textId="26CC112E" w:rsidR="00F45111" w:rsidRDefault="00F17A16" w:rsidP="006B55F0">
      <w:pPr>
        <w:snapToGrid w:val="0"/>
        <w:spacing w:line="480" w:lineRule="auto"/>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Synthesis of o</w:t>
      </w:r>
      <w:r w:rsidR="00F45111" w:rsidRPr="00F42749">
        <w:rPr>
          <w:rFonts w:ascii="Times New Roman" w:hAnsi="Times New Roman" w:cs="Times New Roman"/>
          <w:b/>
          <w:color w:val="000000"/>
          <w:sz w:val="24"/>
          <w:szCs w:val="24"/>
        </w:rPr>
        <w:t xml:space="preserve">ther electrocatalysts </w:t>
      </w:r>
    </w:p>
    <w:p w14:paraId="7DBBE57B" w14:textId="5C203A1E" w:rsidR="006B55F0" w:rsidRPr="00F42749" w:rsidRDefault="008E4107" w:rsidP="006B55F0">
      <w:pPr>
        <w:snapToGrid w:val="0"/>
        <w:spacing w:line="480" w:lineRule="auto"/>
        <w:rPr>
          <w:rFonts w:ascii="Times New Roman" w:hAnsi="Times New Roman" w:cs="Times New Roman"/>
          <w:b/>
          <w:color w:val="000000"/>
          <w:sz w:val="24"/>
          <w:szCs w:val="24"/>
        </w:rPr>
      </w:pPr>
      <w:r>
        <w:rPr>
          <w:rFonts w:ascii="Times New Roman" w:hAnsi="Times New Roman" w:cs="Times New Roman"/>
          <w:b/>
          <w:color w:val="000000"/>
          <w:sz w:val="24"/>
          <w:szCs w:val="24"/>
          <w:shd w:val="clear" w:color="auto" w:fill="FFFFFF"/>
        </w:rPr>
        <w:t xml:space="preserve">Other </w:t>
      </w:r>
      <w:r w:rsidR="006B55F0" w:rsidRPr="000362B2">
        <w:rPr>
          <w:rFonts w:ascii="Times New Roman" w:hAnsi="Times New Roman" w:cs="Times New Roman"/>
          <w:b/>
          <w:color w:val="000000"/>
          <w:sz w:val="24"/>
          <w:szCs w:val="24"/>
          <w:shd w:val="clear" w:color="auto" w:fill="FFFFFF"/>
        </w:rPr>
        <w:t>Ni</w:t>
      </w:r>
      <w:r w:rsidR="006B55F0" w:rsidRPr="000362B2">
        <w:rPr>
          <w:rFonts w:ascii="Times New Roman" w:hAnsi="Times New Roman" w:cs="Times New Roman"/>
          <w:b/>
          <w:color w:val="000000"/>
          <w:sz w:val="24"/>
          <w:szCs w:val="24"/>
          <w:shd w:val="clear" w:color="auto" w:fill="FFFFFF"/>
          <w:vertAlign w:val="subscript"/>
        </w:rPr>
        <w:t>2</w:t>
      </w:r>
      <w:r w:rsidR="006B55F0" w:rsidRPr="000362B2">
        <w:rPr>
          <w:rFonts w:ascii="Times New Roman" w:hAnsi="Times New Roman" w:cs="Times New Roman"/>
          <w:b/>
          <w:color w:val="000000"/>
          <w:sz w:val="24"/>
          <w:szCs w:val="24"/>
          <w:shd w:val="clear" w:color="auto" w:fill="FFFFFF"/>
        </w:rPr>
        <w:t>Fe(CN)</w:t>
      </w:r>
      <w:r w:rsidR="006B55F0" w:rsidRPr="000362B2">
        <w:rPr>
          <w:rFonts w:ascii="Times New Roman" w:hAnsi="Times New Roman" w:cs="Times New Roman"/>
          <w:b/>
          <w:color w:val="000000"/>
          <w:sz w:val="24"/>
          <w:szCs w:val="24"/>
          <w:shd w:val="clear" w:color="auto" w:fill="FFFFFF"/>
          <w:vertAlign w:val="subscript"/>
        </w:rPr>
        <w:t>6</w:t>
      </w:r>
      <w:r w:rsidR="006B55F0" w:rsidRPr="006B55F0">
        <w:rPr>
          <w:rFonts w:ascii="Times New Roman" w:hAnsi="Times New Roman" w:cs="Times New Roman"/>
          <w:b/>
          <w:color w:val="000000"/>
          <w:sz w:val="24"/>
          <w:szCs w:val="24"/>
          <w:shd w:val="clear" w:color="auto" w:fill="FFFFFF"/>
        </w:rPr>
        <w:t>:</w:t>
      </w:r>
      <w:r w:rsidR="006B55F0">
        <w:rPr>
          <w:rFonts w:ascii="Times New Roman" w:hAnsi="Times New Roman" w:cs="Times New Roman"/>
          <w:b/>
          <w:color w:val="000000"/>
          <w:sz w:val="24"/>
          <w:szCs w:val="24"/>
          <w:shd w:val="clear" w:color="auto" w:fill="FFFFFF"/>
          <w:vertAlign w:val="subscript"/>
        </w:rPr>
        <w:t xml:space="preserve"> </w:t>
      </w:r>
      <w:r w:rsidR="006B55F0" w:rsidRPr="006B55F0">
        <w:rPr>
          <w:rFonts w:ascii="Times New Roman" w:hAnsi="Times New Roman" w:cs="Times New Roman"/>
          <w:color w:val="000000"/>
          <w:sz w:val="24"/>
          <w:szCs w:val="24"/>
          <w:shd w:val="clear" w:color="auto" w:fill="FFFFFF"/>
        </w:rPr>
        <w:t>Besides the typical Ni</w:t>
      </w:r>
      <w:r w:rsidR="006B55F0" w:rsidRPr="006B55F0">
        <w:rPr>
          <w:rFonts w:ascii="Times New Roman" w:hAnsi="Times New Roman" w:cs="Times New Roman"/>
          <w:color w:val="000000"/>
          <w:sz w:val="24"/>
          <w:szCs w:val="24"/>
          <w:shd w:val="clear" w:color="auto" w:fill="FFFFFF"/>
          <w:vertAlign w:val="subscript"/>
        </w:rPr>
        <w:t>2</w:t>
      </w:r>
      <w:r w:rsidR="006B55F0" w:rsidRPr="006B55F0">
        <w:rPr>
          <w:rFonts w:ascii="Times New Roman" w:hAnsi="Times New Roman" w:cs="Times New Roman"/>
          <w:color w:val="000000"/>
          <w:sz w:val="24"/>
          <w:szCs w:val="24"/>
          <w:shd w:val="clear" w:color="auto" w:fill="FFFFFF"/>
        </w:rPr>
        <w:t>Fe(CN)</w:t>
      </w:r>
      <w:r w:rsidR="006B55F0" w:rsidRPr="006B55F0">
        <w:rPr>
          <w:rFonts w:ascii="Times New Roman" w:hAnsi="Times New Roman" w:cs="Times New Roman"/>
          <w:color w:val="000000"/>
          <w:sz w:val="24"/>
          <w:szCs w:val="24"/>
          <w:shd w:val="clear" w:color="auto" w:fill="FFFFFF"/>
          <w:vertAlign w:val="subscript"/>
        </w:rPr>
        <w:t>6</w:t>
      </w:r>
      <w:r w:rsidR="006B55F0" w:rsidRPr="006B55F0">
        <w:rPr>
          <w:rFonts w:ascii="Times New Roman" w:hAnsi="Times New Roman" w:cs="Times New Roman"/>
          <w:color w:val="000000"/>
          <w:sz w:val="24"/>
          <w:szCs w:val="24"/>
        </w:rPr>
        <w:t xml:space="preserve"> sample (noted as </w:t>
      </w:r>
      <w:r w:rsidR="006B55F0" w:rsidRPr="006B55F0">
        <w:rPr>
          <w:rFonts w:ascii="Times New Roman" w:hAnsi="Times New Roman" w:cs="Times New Roman"/>
          <w:color w:val="000000"/>
          <w:sz w:val="24"/>
          <w:szCs w:val="24"/>
          <w:shd w:val="clear" w:color="auto" w:fill="FFFFFF"/>
        </w:rPr>
        <w:t>Ni</w:t>
      </w:r>
      <w:r w:rsidR="006B55F0" w:rsidRPr="006B55F0">
        <w:rPr>
          <w:rFonts w:ascii="Times New Roman" w:hAnsi="Times New Roman" w:cs="Times New Roman"/>
          <w:color w:val="000000"/>
          <w:sz w:val="24"/>
          <w:szCs w:val="24"/>
          <w:shd w:val="clear" w:color="auto" w:fill="FFFFFF"/>
          <w:vertAlign w:val="subscript"/>
        </w:rPr>
        <w:t>2</w:t>
      </w:r>
      <w:r w:rsidR="006B55F0" w:rsidRPr="006B55F0">
        <w:rPr>
          <w:rFonts w:ascii="Times New Roman" w:hAnsi="Times New Roman" w:cs="Times New Roman"/>
          <w:color w:val="000000"/>
          <w:sz w:val="24"/>
          <w:szCs w:val="24"/>
          <w:shd w:val="clear" w:color="auto" w:fill="FFFFFF"/>
        </w:rPr>
        <w:t>Fe(CN)</w:t>
      </w:r>
      <w:r w:rsidR="006B55F0" w:rsidRPr="006B55F0">
        <w:rPr>
          <w:rFonts w:ascii="Times New Roman" w:hAnsi="Times New Roman" w:cs="Times New Roman"/>
          <w:color w:val="000000"/>
          <w:sz w:val="24"/>
          <w:szCs w:val="24"/>
          <w:shd w:val="clear" w:color="auto" w:fill="FFFFFF"/>
          <w:vertAlign w:val="subscript"/>
        </w:rPr>
        <w:t>6</w:t>
      </w:r>
      <w:r w:rsidR="006B55F0" w:rsidRPr="006B55F0">
        <w:rPr>
          <w:rFonts w:ascii="Times New Roman" w:hAnsi="Times New Roman" w:cs="Times New Roman"/>
          <w:color w:val="000000"/>
          <w:sz w:val="24"/>
          <w:szCs w:val="24"/>
          <w:shd w:val="clear" w:color="auto" w:fill="FFFFFF"/>
        </w:rPr>
        <w:t>-24-1 here</w:t>
      </w:r>
      <w:r w:rsidR="006B55F0" w:rsidRPr="006B55F0">
        <w:rPr>
          <w:rFonts w:ascii="Times New Roman" w:hAnsi="Times New Roman" w:cs="Times New Roman"/>
          <w:color w:val="000000"/>
          <w:sz w:val="24"/>
          <w:szCs w:val="24"/>
        </w:rPr>
        <w:t>),</w:t>
      </w:r>
      <w:r w:rsidR="006B55F0">
        <w:rPr>
          <w:rFonts w:ascii="Times New Roman" w:hAnsi="Times New Roman" w:cs="Times New Roman"/>
          <w:b/>
          <w:color w:val="000000"/>
          <w:sz w:val="24"/>
          <w:szCs w:val="24"/>
        </w:rPr>
        <w:t xml:space="preserve"> </w:t>
      </w:r>
      <w:r w:rsidR="006B55F0">
        <w:rPr>
          <w:rFonts w:ascii="Times New Roman" w:hAnsi="Times New Roman" w:cs="Times New Roman"/>
          <w:bCs/>
          <w:color w:val="000000"/>
          <w:sz w:val="24"/>
          <w:szCs w:val="24"/>
          <w:lang w:val="pt-BR"/>
        </w:rPr>
        <w:t>t</w:t>
      </w:r>
      <w:r w:rsidR="006B55F0" w:rsidRPr="002307A6">
        <w:rPr>
          <w:rFonts w:ascii="Times New Roman" w:hAnsi="Times New Roman" w:cs="Times New Roman"/>
          <w:bCs/>
          <w:color w:val="000000"/>
          <w:sz w:val="24"/>
          <w:szCs w:val="24"/>
          <w:lang w:val="pt-BR"/>
        </w:rPr>
        <w:t>he</w:t>
      </w:r>
      <w:r w:rsidR="006B55F0" w:rsidRPr="000362B2">
        <w:rPr>
          <w:rFonts w:ascii="Times New Roman" w:hAnsi="Times New Roman" w:cs="Times New Roman"/>
          <w:bCs/>
          <w:color w:val="000000"/>
          <w:sz w:val="24"/>
          <w:szCs w:val="24"/>
          <w:lang w:val="pt-BR"/>
        </w:rPr>
        <w:t xml:space="preserve"> products </w:t>
      </w:r>
      <w:r w:rsidR="006B55F0" w:rsidRPr="000362B2">
        <w:rPr>
          <w:rFonts w:ascii="Times New Roman" w:eastAsia="Cambria" w:hAnsi="Times New Roman" w:cs="Times New Roman"/>
          <w:color w:val="000000"/>
          <w:w w:val="105"/>
          <w:kern w:val="0"/>
          <w:sz w:val="24"/>
          <w:szCs w:val="24"/>
          <w:lang w:eastAsia="en-US"/>
        </w:rPr>
        <w:t xml:space="preserve">aged for </w:t>
      </w:r>
      <w:r w:rsidR="006B55F0" w:rsidRPr="000362B2">
        <w:rPr>
          <w:rFonts w:ascii="Times New Roman" w:hAnsi="Times New Roman" w:cs="Times New Roman"/>
          <w:color w:val="000000"/>
          <w:w w:val="105"/>
          <w:kern w:val="0"/>
          <w:sz w:val="24"/>
          <w:szCs w:val="24"/>
        </w:rPr>
        <w:t>24 and 72</w:t>
      </w:r>
      <w:r w:rsidR="006B55F0" w:rsidRPr="000362B2">
        <w:rPr>
          <w:rFonts w:ascii="Times New Roman" w:eastAsia="Cambria" w:hAnsi="Times New Roman" w:cs="Times New Roman"/>
          <w:color w:val="000000"/>
          <w:w w:val="105"/>
          <w:kern w:val="0"/>
          <w:sz w:val="24"/>
          <w:szCs w:val="24"/>
          <w:lang w:eastAsia="en-US"/>
        </w:rPr>
        <w:t xml:space="preserve"> hours</w:t>
      </w:r>
      <w:r w:rsidR="006B55F0" w:rsidRPr="000362B2">
        <w:rPr>
          <w:rFonts w:ascii="Times New Roman" w:hAnsi="Times New Roman" w:cs="Times New Roman"/>
          <w:color w:val="000000"/>
          <w:w w:val="105"/>
          <w:kern w:val="0"/>
          <w:sz w:val="24"/>
          <w:szCs w:val="24"/>
        </w:rPr>
        <w:t xml:space="preserve"> </w:t>
      </w:r>
      <w:r w:rsidR="006B55F0">
        <w:rPr>
          <w:rFonts w:ascii="Times New Roman" w:hAnsi="Times New Roman" w:cs="Times New Roman"/>
          <w:color w:val="000000"/>
          <w:w w:val="105"/>
          <w:kern w:val="0"/>
          <w:sz w:val="24"/>
          <w:szCs w:val="24"/>
        </w:rPr>
        <w:t>are</w:t>
      </w:r>
      <w:r w:rsidR="006B55F0" w:rsidRPr="000362B2">
        <w:rPr>
          <w:rFonts w:ascii="Times New Roman" w:hAnsi="Times New Roman" w:cs="Times New Roman"/>
          <w:color w:val="000000"/>
          <w:w w:val="105"/>
          <w:kern w:val="0"/>
          <w:sz w:val="24"/>
          <w:szCs w:val="24"/>
        </w:rPr>
        <w:t xml:space="preserve"> </w:t>
      </w:r>
      <w:r w:rsidR="006B55F0" w:rsidRPr="000362B2">
        <w:rPr>
          <w:rFonts w:ascii="Times New Roman" w:hAnsi="Times New Roman" w:cs="Times New Roman"/>
          <w:bCs/>
          <w:color w:val="000000"/>
          <w:sz w:val="24"/>
          <w:szCs w:val="24"/>
          <w:lang w:val="pt-BR"/>
        </w:rPr>
        <w:t xml:space="preserve">denoted as </w:t>
      </w:r>
      <w:r w:rsidR="006B55F0" w:rsidRPr="000362B2">
        <w:rPr>
          <w:rFonts w:ascii="Times New Roman" w:hAnsi="Times New Roman" w:cs="Times New Roman"/>
          <w:color w:val="000000"/>
          <w:sz w:val="24"/>
          <w:szCs w:val="24"/>
          <w:shd w:val="clear" w:color="auto" w:fill="FFFFFF"/>
        </w:rPr>
        <w:t>Ni</w:t>
      </w:r>
      <w:r w:rsidR="006B55F0" w:rsidRPr="000362B2">
        <w:rPr>
          <w:rFonts w:ascii="Times New Roman" w:hAnsi="Times New Roman" w:cs="Times New Roman"/>
          <w:color w:val="000000"/>
          <w:sz w:val="24"/>
          <w:szCs w:val="24"/>
          <w:shd w:val="clear" w:color="auto" w:fill="FFFFFF"/>
          <w:vertAlign w:val="subscript"/>
        </w:rPr>
        <w:t>2</w:t>
      </w:r>
      <w:r w:rsidR="006B55F0" w:rsidRPr="000362B2">
        <w:rPr>
          <w:rFonts w:ascii="Times New Roman" w:hAnsi="Times New Roman" w:cs="Times New Roman"/>
          <w:color w:val="000000"/>
          <w:sz w:val="24"/>
          <w:szCs w:val="24"/>
          <w:shd w:val="clear" w:color="auto" w:fill="FFFFFF"/>
        </w:rPr>
        <w:t>Fe(CN)</w:t>
      </w:r>
      <w:r w:rsidR="006B55F0" w:rsidRPr="000362B2">
        <w:rPr>
          <w:rFonts w:ascii="Times New Roman" w:hAnsi="Times New Roman" w:cs="Times New Roman"/>
          <w:color w:val="000000"/>
          <w:sz w:val="24"/>
          <w:szCs w:val="24"/>
          <w:shd w:val="clear" w:color="auto" w:fill="FFFFFF"/>
          <w:vertAlign w:val="subscript"/>
        </w:rPr>
        <w:t>6</w:t>
      </w:r>
      <w:r w:rsidR="006B55F0" w:rsidRPr="000362B2">
        <w:rPr>
          <w:rFonts w:ascii="Times New Roman" w:hAnsi="Times New Roman" w:cs="Times New Roman"/>
          <w:color w:val="000000"/>
          <w:sz w:val="24"/>
          <w:szCs w:val="24"/>
          <w:shd w:val="clear" w:color="auto" w:fill="FFFFFF"/>
        </w:rPr>
        <w:t>-24-1 and Ni</w:t>
      </w:r>
      <w:r w:rsidR="006B55F0" w:rsidRPr="000362B2">
        <w:rPr>
          <w:rFonts w:ascii="Times New Roman" w:hAnsi="Times New Roman" w:cs="Times New Roman"/>
          <w:color w:val="000000"/>
          <w:sz w:val="24"/>
          <w:szCs w:val="24"/>
          <w:shd w:val="clear" w:color="auto" w:fill="FFFFFF"/>
          <w:vertAlign w:val="subscript"/>
        </w:rPr>
        <w:t>2</w:t>
      </w:r>
      <w:r w:rsidR="006B55F0" w:rsidRPr="000362B2">
        <w:rPr>
          <w:rFonts w:ascii="Times New Roman" w:hAnsi="Times New Roman" w:cs="Times New Roman"/>
          <w:color w:val="000000"/>
          <w:sz w:val="24"/>
          <w:szCs w:val="24"/>
          <w:shd w:val="clear" w:color="auto" w:fill="FFFFFF"/>
        </w:rPr>
        <w:t>Fe(CN)</w:t>
      </w:r>
      <w:r w:rsidR="006B55F0" w:rsidRPr="000362B2">
        <w:rPr>
          <w:rFonts w:ascii="Times New Roman" w:hAnsi="Times New Roman" w:cs="Times New Roman"/>
          <w:color w:val="000000"/>
          <w:sz w:val="24"/>
          <w:szCs w:val="24"/>
          <w:shd w:val="clear" w:color="auto" w:fill="FFFFFF"/>
          <w:vertAlign w:val="subscript"/>
        </w:rPr>
        <w:t>6</w:t>
      </w:r>
      <w:r w:rsidR="006B55F0" w:rsidRPr="000362B2">
        <w:rPr>
          <w:rFonts w:ascii="Times New Roman" w:hAnsi="Times New Roman" w:cs="Times New Roman"/>
          <w:color w:val="000000"/>
          <w:sz w:val="24"/>
          <w:szCs w:val="24"/>
          <w:shd w:val="clear" w:color="auto" w:fill="FFFFFF"/>
        </w:rPr>
        <w:t xml:space="preserve">-72-1. </w:t>
      </w:r>
      <w:r w:rsidR="006B55F0" w:rsidRPr="000362B2">
        <w:rPr>
          <w:rFonts w:ascii="Times New Roman" w:hAnsi="Times New Roman" w:cs="Times New Roman"/>
          <w:bCs/>
          <w:color w:val="000000"/>
          <w:sz w:val="24"/>
          <w:szCs w:val="24"/>
          <w:lang w:val="pt-BR"/>
        </w:rPr>
        <w:t xml:space="preserve">When </w:t>
      </w:r>
      <w:r w:rsidR="006B55F0" w:rsidRPr="000362B2">
        <w:rPr>
          <w:rFonts w:ascii="Times New Roman" w:eastAsia="Cambria" w:hAnsi="Times New Roman" w:cs="Times New Roman"/>
          <w:color w:val="000000"/>
          <w:w w:val="105"/>
          <w:kern w:val="0"/>
          <w:sz w:val="24"/>
          <w:szCs w:val="24"/>
          <w:lang w:val="pt-BR" w:eastAsia="en-US"/>
        </w:rPr>
        <w:t>0.75</w:t>
      </w:r>
      <w:r w:rsidR="006B55F0" w:rsidRPr="000362B2">
        <w:rPr>
          <w:rFonts w:ascii="Times New Roman" w:eastAsia="Cambria" w:hAnsi="Times New Roman" w:cs="Times New Roman"/>
          <w:color w:val="000000"/>
          <w:w w:val="105"/>
          <w:kern w:val="0"/>
          <w:sz w:val="24"/>
          <w:szCs w:val="24"/>
          <w:lang w:eastAsia="en-US"/>
        </w:rPr>
        <w:t xml:space="preserve"> mmol </w:t>
      </w:r>
      <w:r w:rsidR="006B55F0">
        <w:rPr>
          <w:rFonts w:ascii="Times New Roman" w:eastAsia="Cambria" w:hAnsi="Times New Roman" w:cs="Times New Roman"/>
          <w:color w:val="000000"/>
          <w:w w:val="105"/>
          <w:kern w:val="0"/>
          <w:sz w:val="24"/>
          <w:szCs w:val="24"/>
          <w:lang w:eastAsia="en-US"/>
        </w:rPr>
        <w:t xml:space="preserve">of </w:t>
      </w:r>
      <w:r w:rsidR="006B55F0" w:rsidRPr="000362B2">
        <w:rPr>
          <w:rFonts w:ascii="Times New Roman" w:eastAsia="Cambria" w:hAnsi="Times New Roman" w:cs="Times New Roman"/>
          <w:color w:val="000000"/>
          <w:w w:val="105"/>
          <w:kern w:val="0"/>
          <w:sz w:val="24"/>
          <w:szCs w:val="24"/>
          <w:lang w:eastAsia="en-US"/>
        </w:rPr>
        <w:t>NiCl</w:t>
      </w:r>
      <w:r w:rsidR="006B55F0" w:rsidRPr="000362B2">
        <w:rPr>
          <w:rFonts w:ascii="Times New Roman" w:eastAsia="Cambria" w:hAnsi="Times New Roman" w:cs="Times New Roman"/>
          <w:color w:val="000000"/>
          <w:w w:val="105"/>
          <w:kern w:val="0"/>
          <w:sz w:val="24"/>
          <w:szCs w:val="24"/>
          <w:vertAlign w:val="subscript"/>
          <w:lang w:eastAsia="en-US"/>
        </w:rPr>
        <w:t>2</w:t>
      </w:r>
      <w:r w:rsidR="006B55F0" w:rsidRPr="000362B2">
        <w:rPr>
          <w:rFonts w:ascii="Times New Roman" w:eastAsia="Cambria" w:hAnsi="Times New Roman" w:cs="Times New Roman"/>
          <w:color w:val="000000"/>
          <w:w w:val="105"/>
          <w:kern w:val="0"/>
          <w:sz w:val="24"/>
          <w:szCs w:val="24"/>
          <w:lang w:eastAsia="en-US"/>
        </w:rPr>
        <w:t>·6H</w:t>
      </w:r>
      <w:r w:rsidR="006B55F0" w:rsidRPr="000362B2">
        <w:rPr>
          <w:rFonts w:ascii="Times New Roman" w:eastAsia="Cambria" w:hAnsi="Times New Roman" w:cs="Times New Roman"/>
          <w:color w:val="000000"/>
          <w:w w:val="105"/>
          <w:kern w:val="0"/>
          <w:sz w:val="24"/>
          <w:szCs w:val="24"/>
          <w:vertAlign w:val="subscript"/>
          <w:lang w:eastAsia="en-US"/>
        </w:rPr>
        <w:t>2</w:t>
      </w:r>
      <w:r w:rsidR="006B55F0" w:rsidRPr="000362B2">
        <w:rPr>
          <w:rFonts w:ascii="Times New Roman" w:eastAsia="Cambria" w:hAnsi="Times New Roman" w:cs="Times New Roman"/>
          <w:color w:val="000000"/>
          <w:w w:val="105"/>
          <w:kern w:val="0"/>
          <w:sz w:val="24"/>
          <w:szCs w:val="24"/>
          <w:lang w:eastAsia="en-US"/>
        </w:rPr>
        <w:t xml:space="preserve">O and 0.25 mmol </w:t>
      </w:r>
      <w:r w:rsidR="006B55F0">
        <w:rPr>
          <w:rFonts w:ascii="Times New Roman" w:eastAsia="Cambria" w:hAnsi="Times New Roman" w:cs="Times New Roman"/>
          <w:color w:val="000000"/>
          <w:w w:val="105"/>
          <w:kern w:val="0"/>
          <w:sz w:val="24"/>
          <w:szCs w:val="24"/>
          <w:lang w:eastAsia="en-US"/>
        </w:rPr>
        <w:t xml:space="preserve">of </w:t>
      </w:r>
      <w:r w:rsidR="006B55F0" w:rsidRPr="000362B2">
        <w:rPr>
          <w:rFonts w:ascii="Times New Roman" w:eastAsia="Cambria" w:hAnsi="Times New Roman" w:cs="Times New Roman"/>
          <w:color w:val="000000"/>
          <w:w w:val="105"/>
          <w:kern w:val="0"/>
          <w:sz w:val="24"/>
          <w:szCs w:val="24"/>
          <w:lang w:eastAsia="en-US"/>
        </w:rPr>
        <w:t>K</w:t>
      </w:r>
      <w:r w:rsidR="006B55F0" w:rsidRPr="000362B2">
        <w:rPr>
          <w:rFonts w:ascii="Times New Roman" w:eastAsia="Cambria" w:hAnsi="Times New Roman" w:cs="Times New Roman"/>
          <w:color w:val="000000"/>
          <w:w w:val="105"/>
          <w:kern w:val="0"/>
          <w:sz w:val="24"/>
          <w:szCs w:val="24"/>
          <w:vertAlign w:val="subscript"/>
          <w:lang w:eastAsia="en-US"/>
        </w:rPr>
        <w:t>3</w:t>
      </w:r>
      <w:r w:rsidR="006B55F0" w:rsidRPr="000362B2">
        <w:rPr>
          <w:rFonts w:ascii="Times New Roman" w:eastAsia="Cambria" w:hAnsi="Times New Roman" w:cs="Times New Roman"/>
          <w:color w:val="000000"/>
          <w:w w:val="105"/>
          <w:kern w:val="0"/>
          <w:sz w:val="24"/>
          <w:szCs w:val="24"/>
          <w:lang w:eastAsia="en-US"/>
        </w:rPr>
        <w:t>[Fe(CN)</w:t>
      </w:r>
      <w:r w:rsidR="006B55F0" w:rsidRPr="000362B2">
        <w:rPr>
          <w:rFonts w:ascii="Times New Roman" w:eastAsia="Cambria" w:hAnsi="Times New Roman" w:cs="Times New Roman"/>
          <w:color w:val="000000"/>
          <w:w w:val="105"/>
          <w:kern w:val="0"/>
          <w:sz w:val="24"/>
          <w:szCs w:val="24"/>
          <w:vertAlign w:val="subscript"/>
          <w:lang w:eastAsia="en-US"/>
        </w:rPr>
        <w:t>6</w:t>
      </w:r>
      <w:r w:rsidR="006B55F0" w:rsidRPr="000362B2">
        <w:rPr>
          <w:rFonts w:ascii="Times New Roman" w:eastAsia="Cambria" w:hAnsi="Times New Roman" w:cs="Times New Roman"/>
          <w:color w:val="000000"/>
          <w:w w:val="105"/>
          <w:kern w:val="0"/>
          <w:sz w:val="24"/>
          <w:szCs w:val="24"/>
          <w:lang w:eastAsia="en-US"/>
        </w:rPr>
        <w:t>]</w:t>
      </w:r>
      <w:r w:rsidR="006B55F0" w:rsidRPr="000362B2">
        <w:rPr>
          <w:rFonts w:ascii="Times New Roman" w:eastAsia="Cambria" w:hAnsi="Times New Roman" w:cs="Times New Roman"/>
          <w:color w:val="000000"/>
          <w:w w:val="105"/>
          <w:kern w:val="0"/>
          <w:sz w:val="24"/>
          <w:szCs w:val="24"/>
          <w:vertAlign w:val="subscript"/>
          <w:lang w:eastAsia="en-US"/>
        </w:rPr>
        <w:t xml:space="preserve"> </w:t>
      </w:r>
      <w:r w:rsidR="006B55F0" w:rsidRPr="000362B2">
        <w:rPr>
          <w:rFonts w:ascii="Times New Roman" w:eastAsia="Cambria" w:hAnsi="Times New Roman" w:cs="Times New Roman"/>
          <w:color w:val="000000"/>
          <w:w w:val="105"/>
          <w:kern w:val="0"/>
          <w:sz w:val="24"/>
          <w:szCs w:val="24"/>
          <w:lang w:eastAsia="en-US"/>
        </w:rPr>
        <w:t xml:space="preserve">were used, the product </w:t>
      </w:r>
      <w:r w:rsidR="006B55F0">
        <w:rPr>
          <w:rFonts w:ascii="Times New Roman" w:eastAsia="Cambria" w:hAnsi="Times New Roman" w:cs="Times New Roman"/>
          <w:color w:val="000000"/>
          <w:w w:val="105"/>
          <w:kern w:val="0"/>
          <w:sz w:val="24"/>
          <w:szCs w:val="24"/>
          <w:lang w:eastAsia="en-US"/>
        </w:rPr>
        <w:t>is</w:t>
      </w:r>
      <w:r w:rsidR="006B55F0" w:rsidRPr="000362B2">
        <w:rPr>
          <w:rFonts w:ascii="Times New Roman" w:eastAsia="Cambria" w:hAnsi="Times New Roman" w:cs="Times New Roman"/>
          <w:color w:val="000000"/>
          <w:w w:val="105"/>
          <w:kern w:val="0"/>
          <w:sz w:val="24"/>
          <w:szCs w:val="24"/>
          <w:lang w:eastAsia="en-US"/>
        </w:rPr>
        <w:t xml:space="preserve"> </w:t>
      </w:r>
      <w:r w:rsidR="006B55F0" w:rsidRPr="000362B2">
        <w:rPr>
          <w:rFonts w:ascii="Times New Roman" w:hAnsi="Times New Roman" w:cs="Times New Roman"/>
          <w:bCs/>
          <w:color w:val="000000"/>
          <w:sz w:val="24"/>
          <w:szCs w:val="24"/>
          <w:lang w:val="pt-BR"/>
        </w:rPr>
        <w:t xml:space="preserve">denoted as </w:t>
      </w:r>
      <w:r w:rsidR="006B55F0" w:rsidRPr="000362B2">
        <w:rPr>
          <w:rFonts w:ascii="Times New Roman" w:hAnsi="Times New Roman" w:cs="Times New Roman"/>
          <w:color w:val="000000"/>
          <w:sz w:val="24"/>
          <w:szCs w:val="24"/>
          <w:shd w:val="clear" w:color="auto" w:fill="FFFFFF"/>
        </w:rPr>
        <w:t>Ni</w:t>
      </w:r>
      <w:r w:rsidR="006B55F0" w:rsidRPr="000362B2">
        <w:rPr>
          <w:rFonts w:ascii="Times New Roman" w:hAnsi="Times New Roman" w:cs="Times New Roman"/>
          <w:color w:val="000000"/>
          <w:sz w:val="24"/>
          <w:szCs w:val="24"/>
          <w:shd w:val="clear" w:color="auto" w:fill="FFFFFF"/>
          <w:vertAlign w:val="subscript"/>
        </w:rPr>
        <w:t>2</w:t>
      </w:r>
      <w:r w:rsidR="006B55F0" w:rsidRPr="000362B2">
        <w:rPr>
          <w:rFonts w:ascii="Times New Roman" w:hAnsi="Times New Roman" w:cs="Times New Roman"/>
          <w:color w:val="000000"/>
          <w:sz w:val="24"/>
          <w:szCs w:val="24"/>
          <w:shd w:val="clear" w:color="auto" w:fill="FFFFFF"/>
        </w:rPr>
        <w:t>Fe(CN)</w:t>
      </w:r>
      <w:r w:rsidR="006B55F0" w:rsidRPr="000362B2">
        <w:rPr>
          <w:rFonts w:ascii="Times New Roman" w:hAnsi="Times New Roman" w:cs="Times New Roman"/>
          <w:color w:val="000000"/>
          <w:sz w:val="24"/>
          <w:szCs w:val="24"/>
          <w:shd w:val="clear" w:color="auto" w:fill="FFFFFF"/>
          <w:vertAlign w:val="subscript"/>
        </w:rPr>
        <w:t>6</w:t>
      </w:r>
      <w:r w:rsidR="006B55F0" w:rsidRPr="000362B2">
        <w:rPr>
          <w:rFonts w:ascii="Times New Roman" w:hAnsi="Times New Roman" w:cs="Times New Roman"/>
          <w:bCs/>
          <w:color w:val="000000"/>
          <w:sz w:val="24"/>
          <w:szCs w:val="24"/>
          <w:lang w:val="pt-BR"/>
        </w:rPr>
        <w:t xml:space="preserve">-48-0.5. When </w:t>
      </w:r>
      <w:r w:rsidR="006B55F0" w:rsidRPr="000362B2">
        <w:rPr>
          <w:rFonts w:ascii="Times New Roman" w:eastAsia="Cambria" w:hAnsi="Times New Roman" w:cs="Times New Roman"/>
          <w:color w:val="000000"/>
          <w:w w:val="105"/>
          <w:kern w:val="0"/>
          <w:sz w:val="24"/>
          <w:szCs w:val="24"/>
          <w:lang w:val="pt-BR" w:eastAsia="en-US"/>
        </w:rPr>
        <w:t>3.0</w:t>
      </w:r>
      <w:r w:rsidR="006B55F0" w:rsidRPr="000362B2">
        <w:rPr>
          <w:rFonts w:ascii="Times New Roman" w:eastAsia="Cambria" w:hAnsi="Times New Roman" w:cs="Times New Roman"/>
          <w:color w:val="000000"/>
          <w:w w:val="105"/>
          <w:kern w:val="0"/>
          <w:sz w:val="24"/>
          <w:szCs w:val="24"/>
          <w:lang w:eastAsia="en-US"/>
        </w:rPr>
        <w:t xml:space="preserve"> mmol </w:t>
      </w:r>
      <w:r w:rsidR="006B55F0">
        <w:rPr>
          <w:rFonts w:ascii="Times New Roman" w:eastAsia="Cambria" w:hAnsi="Times New Roman" w:cs="Times New Roman"/>
          <w:color w:val="000000"/>
          <w:w w:val="105"/>
          <w:kern w:val="0"/>
          <w:sz w:val="24"/>
          <w:szCs w:val="24"/>
          <w:lang w:eastAsia="en-US"/>
        </w:rPr>
        <w:t xml:space="preserve">of </w:t>
      </w:r>
      <w:r w:rsidR="006B55F0" w:rsidRPr="000362B2">
        <w:rPr>
          <w:rFonts w:ascii="Times New Roman" w:eastAsia="Cambria" w:hAnsi="Times New Roman" w:cs="Times New Roman"/>
          <w:color w:val="000000"/>
          <w:w w:val="105"/>
          <w:kern w:val="0"/>
          <w:sz w:val="24"/>
          <w:szCs w:val="24"/>
          <w:lang w:eastAsia="en-US"/>
        </w:rPr>
        <w:t>NiCl</w:t>
      </w:r>
      <w:r w:rsidR="006B55F0" w:rsidRPr="000362B2">
        <w:rPr>
          <w:rFonts w:ascii="Times New Roman" w:eastAsia="Cambria" w:hAnsi="Times New Roman" w:cs="Times New Roman"/>
          <w:color w:val="000000"/>
          <w:w w:val="105"/>
          <w:kern w:val="0"/>
          <w:sz w:val="24"/>
          <w:szCs w:val="24"/>
          <w:vertAlign w:val="subscript"/>
          <w:lang w:eastAsia="en-US"/>
        </w:rPr>
        <w:t>2</w:t>
      </w:r>
      <w:r w:rsidR="006B55F0" w:rsidRPr="000362B2">
        <w:rPr>
          <w:rFonts w:ascii="Times New Roman" w:eastAsia="Cambria" w:hAnsi="Times New Roman" w:cs="Times New Roman"/>
          <w:color w:val="000000"/>
          <w:w w:val="105"/>
          <w:kern w:val="0"/>
          <w:sz w:val="24"/>
          <w:szCs w:val="24"/>
          <w:lang w:eastAsia="en-US"/>
        </w:rPr>
        <w:t>·6H</w:t>
      </w:r>
      <w:r w:rsidR="006B55F0" w:rsidRPr="000362B2">
        <w:rPr>
          <w:rFonts w:ascii="Times New Roman" w:eastAsia="Cambria" w:hAnsi="Times New Roman" w:cs="Times New Roman"/>
          <w:color w:val="000000"/>
          <w:w w:val="105"/>
          <w:kern w:val="0"/>
          <w:sz w:val="24"/>
          <w:szCs w:val="24"/>
          <w:vertAlign w:val="subscript"/>
          <w:lang w:eastAsia="en-US"/>
        </w:rPr>
        <w:t>2</w:t>
      </w:r>
      <w:r w:rsidR="006B55F0" w:rsidRPr="000362B2">
        <w:rPr>
          <w:rFonts w:ascii="Times New Roman" w:eastAsia="Cambria" w:hAnsi="Times New Roman" w:cs="Times New Roman"/>
          <w:color w:val="000000"/>
          <w:w w:val="105"/>
          <w:kern w:val="0"/>
          <w:sz w:val="24"/>
          <w:szCs w:val="24"/>
          <w:lang w:eastAsia="en-US"/>
        </w:rPr>
        <w:t xml:space="preserve">O and 1.0 </w:t>
      </w:r>
      <w:r w:rsidR="006B55F0">
        <w:rPr>
          <w:rFonts w:ascii="Times New Roman" w:eastAsia="Cambria" w:hAnsi="Times New Roman" w:cs="Times New Roman"/>
          <w:color w:val="000000"/>
          <w:w w:val="105"/>
          <w:kern w:val="0"/>
          <w:sz w:val="24"/>
          <w:szCs w:val="24"/>
          <w:lang w:eastAsia="en-US"/>
        </w:rPr>
        <w:t xml:space="preserve">of </w:t>
      </w:r>
      <w:r w:rsidR="006B55F0" w:rsidRPr="000362B2">
        <w:rPr>
          <w:rFonts w:ascii="Times New Roman" w:eastAsia="Cambria" w:hAnsi="Times New Roman" w:cs="Times New Roman"/>
          <w:color w:val="000000"/>
          <w:w w:val="105"/>
          <w:kern w:val="0"/>
          <w:sz w:val="24"/>
          <w:szCs w:val="24"/>
          <w:lang w:eastAsia="en-US"/>
        </w:rPr>
        <w:t>mmol K</w:t>
      </w:r>
      <w:r w:rsidR="006B55F0" w:rsidRPr="000362B2">
        <w:rPr>
          <w:rFonts w:ascii="Times New Roman" w:eastAsia="Cambria" w:hAnsi="Times New Roman" w:cs="Times New Roman"/>
          <w:color w:val="000000"/>
          <w:w w:val="105"/>
          <w:kern w:val="0"/>
          <w:sz w:val="24"/>
          <w:szCs w:val="24"/>
          <w:vertAlign w:val="subscript"/>
          <w:lang w:eastAsia="en-US"/>
        </w:rPr>
        <w:t>3</w:t>
      </w:r>
      <w:r w:rsidR="006B55F0" w:rsidRPr="000362B2">
        <w:rPr>
          <w:rFonts w:ascii="Times New Roman" w:eastAsia="Cambria" w:hAnsi="Times New Roman" w:cs="Times New Roman"/>
          <w:color w:val="000000"/>
          <w:w w:val="105"/>
          <w:kern w:val="0"/>
          <w:sz w:val="24"/>
          <w:szCs w:val="24"/>
          <w:lang w:eastAsia="en-US"/>
        </w:rPr>
        <w:t>[Fe(CN)</w:t>
      </w:r>
      <w:r w:rsidR="006B55F0" w:rsidRPr="000362B2">
        <w:rPr>
          <w:rFonts w:ascii="Times New Roman" w:eastAsia="Cambria" w:hAnsi="Times New Roman" w:cs="Times New Roman"/>
          <w:color w:val="000000"/>
          <w:w w:val="105"/>
          <w:kern w:val="0"/>
          <w:sz w:val="24"/>
          <w:szCs w:val="24"/>
          <w:vertAlign w:val="subscript"/>
          <w:lang w:eastAsia="en-US"/>
        </w:rPr>
        <w:t>6</w:t>
      </w:r>
      <w:r w:rsidR="006B55F0" w:rsidRPr="000362B2">
        <w:rPr>
          <w:rFonts w:ascii="Times New Roman" w:eastAsia="Cambria" w:hAnsi="Times New Roman" w:cs="Times New Roman"/>
          <w:color w:val="000000"/>
          <w:w w:val="105"/>
          <w:kern w:val="0"/>
          <w:sz w:val="24"/>
          <w:szCs w:val="24"/>
          <w:lang w:eastAsia="en-US"/>
        </w:rPr>
        <w:t>]</w:t>
      </w:r>
      <w:r w:rsidR="006B55F0" w:rsidRPr="000362B2">
        <w:rPr>
          <w:rFonts w:ascii="Times New Roman" w:eastAsia="Cambria" w:hAnsi="Times New Roman" w:cs="Times New Roman"/>
          <w:color w:val="000000"/>
          <w:w w:val="105"/>
          <w:kern w:val="0"/>
          <w:sz w:val="24"/>
          <w:szCs w:val="24"/>
          <w:vertAlign w:val="subscript"/>
          <w:lang w:eastAsia="en-US"/>
        </w:rPr>
        <w:t xml:space="preserve"> </w:t>
      </w:r>
      <w:r w:rsidR="006B55F0" w:rsidRPr="000362B2">
        <w:rPr>
          <w:rFonts w:ascii="Times New Roman" w:eastAsia="Cambria" w:hAnsi="Times New Roman" w:cs="Times New Roman"/>
          <w:color w:val="000000"/>
          <w:w w:val="105"/>
          <w:kern w:val="0"/>
          <w:sz w:val="24"/>
          <w:szCs w:val="24"/>
          <w:lang w:eastAsia="en-US"/>
        </w:rPr>
        <w:t xml:space="preserve">were used, the product </w:t>
      </w:r>
      <w:r w:rsidR="006B55F0">
        <w:rPr>
          <w:rFonts w:ascii="Times New Roman" w:eastAsia="Cambria" w:hAnsi="Times New Roman" w:cs="Times New Roman"/>
          <w:color w:val="000000"/>
          <w:w w:val="105"/>
          <w:kern w:val="0"/>
          <w:sz w:val="24"/>
          <w:szCs w:val="24"/>
          <w:lang w:eastAsia="en-US"/>
        </w:rPr>
        <w:t>is</w:t>
      </w:r>
      <w:r w:rsidR="006B55F0" w:rsidRPr="000362B2">
        <w:rPr>
          <w:rFonts w:ascii="Times New Roman" w:hAnsi="Times New Roman" w:cs="Times New Roman"/>
          <w:bCs/>
          <w:color w:val="000000"/>
          <w:sz w:val="24"/>
          <w:szCs w:val="24"/>
          <w:lang w:val="pt-BR"/>
        </w:rPr>
        <w:t xml:space="preserve"> denoted as </w:t>
      </w:r>
      <w:r w:rsidR="006B55F0" w:rsidRPr="000362B2">
        <w:rPr>
          <w:rFonts w:ascii="Times New Roman" w:hAnsi="Times New Roman" w:cs="Times New Roman"/>
          <w:color w:val="000000"/>
          <w:sz w:val="24"/>
          <w:szCs w:val="24"/>
          <w:shd w:val="clear" w:color="auto" w:fill="FFFFFF"/>
        </w:rPr>
        <w:t>Ni</w:t>
      </w:r>
      <w:r w:rsidR="006B55F0" w:rsidRPr="000362B2">
        <w:rPr>
          <w:rFonts w:ascii="Times New Roman" w:hAnsi="Times New Roman" w:cs="Times New Roman"/>
          <w:color w:val="000000"/>
          <w:sz w:val="24"/>
          <w:szCs w:val="24"/>
          <w:shd w:val="clear" w:color="auto" w:fill="FFFFFF"/>
          <w:vertAlign w:val="subscript"/>
        </w:rPr>
        <w:t>2</w:t>
      </w:r>
      <w:r w:rsidR="006B55F0" w:rsidRPr="000362B2">
        <w:rPr>
          <w:rFonts w:ascii="Times New Roman" w:hAnsi="Times New Roman" w:cs="Times New Roman"/>
          <w:color w:val="000000"/>
          <w:sz w:val="24"/>
          <w:szCs w:val="24"/>
          <w:shd w:val="clear" w:color="auto" w:fill="FFFFFF"/>
        </w:rPr>
        <w:t>Fe(CN)</w:t>
      </w:r>
      <w:r w:rsidR="006B55F0" w:rsidRPr="000362B2">
        <w:rPr>
          <w:rFonts w:ascii="Times New Roman" w:hAnsi="Times New Roman" w:cs="Times New Roman"/>
          <w:color w:val="000000"/>
          <w:sz w:val="24"/>
          <w:szCs w:val="24"/>
          <w:shd w:val="clear" w:color="auto" w:fill="FFFFFF"/>
          <w:vertAlign w:val="subscript"/>
        </w:rPr>
        <w:t>6</w:t>
      </w:r>
      <w:r w:rsidR="006B55F0" w:rsidRPr="000362B2">
        <w:rPr>
          <w:rFonts w:ascii="Times New Roman" w:hAnsi="Times New Roman" w:cs="Times New Roman"/>
          <w:bCs/>
          <w:color w:val="000000"/>
          <w:sz w:val="24"/>
          <w:szCs w:val="24"/>
          <w:lang w:val="pt-BR"/>
        </w:rPr>
        <w:t>-48-2.</w:t>
      </w:r>
    </w:p>
    <w:p w14:paraId="500B3608" w14:textId="72B9DCF2" w:rsidR="00F45111" w:rsidRPr="00F42749" w:rsidRDefault="00F45111" w:rsidP="00F17A16">
      <w:pPr>
        <w:snapToGrid w:val="0"/>
        <w:spacing w:line="480" w:lineRule="auto"/>
        <w:rPr>
          <w:rFonts w:ascii="Times New Roman" w:hAnsi="Times New Roman" w:cs="Times New Roman"/>
          <w:sz w:val="24"/>
          <w:szCs w:val="24"/>
        </w:rPr>
      </w:pPr>
      <w:r w:rsidRPr="00F42749">
        <w:rPr>
          <w:rFonts w:ascii="Times New Roman" w:hAnsi="Times New Roman" w:cs="Times New Roman"/>
          <w:b/>
          <w:color w:val="000000"/>
          <w:w w:val="105"/>
          <w:kern w:val="0"/>
          <w:sz w:val="24"/>
          <w:szCs w:val="24"/>
        </w:rPr>
        <w:t>NiC</w:t>
      </w:r>
      <w:r w:rsidRPr="00F42749">
        <w:rPr>
          <w:rFonts w:ascii="Times New Roman" w:hAnsi="Times New Roman" w:cs="Times New Roman"/>
          <w:b/>
          <w:color w:val="000000"/>
          <w:w w:val="105"/>
          <w:kern w:val="0"/>
          <w:sz w:val="24"/>
          <w:szCs w:val="24"/>
          <w:vertAlign w:val="subscript"/>
        </w:rPr>
        <w:t>2</w:t>
      </w:r>
      <w:r w:rsidRPr="00F42749">
        <w:rPr>
          <w:rFonts w:ascii="Times New Roman" w:hAnsi="Times New Roman" w:cs="Times New Roman"/>
          <w:b/>
          <w:color w:val="000000"/>
          <w:w w:val="105"/>
          <w:kern w:val="0"/>
          <w:sz w:val="24"/>
          <w:szCs w:val="24"/>
        </w:rPr>
        <w:t>O</w:t>
      </w:r>
      <w:r w:rsidRPr="00F42749">
        <w:rPr>
          <w:rFonts w:ascii="Times New Roman" w:hAnsi="Times New Roman" w:cs="Times New Roman"/>
          <w:b/>
          <w:color w:val="000000"/>
          <w:w w:val="105"/>
          <w:kern w:val="0"/>
          <w:sz w:val="24"/>
          <w:szCs w:val="24"/>
          <w:vertAlign w:val="subscript"/>
        </w:rPr>
        <w:t>4</w:t>
      </w:r>
      <w:r w:rsidRPr="00F42749">
        <w:rPr>
          <w:rFonts w:ascii="Times New Roman" w:hAnsi="Times New Roman" w:cs="Times New Roman"/>
          <w:b/>
          <w:color w:val="000000"/>
          <w:w w:val="105"/>
          <w:kern w:val="0"/>
          <w:sz w:val="24"/>
          <w:szCs w:val="24"/>
        </w:rPr>
        <w:t xml:space="preserve">: </w:t>
      </w:r>
      <w:r w:rsidRPr="00F42749">
        <w:rPr>
          <w:rFonts w:ascii="Times New Roman" w:hAnsi="Times New Roman" w:cs="Times New Roman"/>
          <w:color w:val="000000"/>
          <w:w w:val="105"/>
          <w:kern w:val="0"/>
          <w:sz w:val="24"/>
          <w:szCs w:val="24"/>
        </w:rPr>
        <w:t>NiC</w:t>
      </w:r>
      <w:r w:rsidRPr="00F42749">
        <w:rPr>
          <w:rFonts w:ascii="Times New Roman" w:hAnsi="Times New Roman" w:cs="Times New Roman"/>
          <w:color w:val="000000"/>
          <w:w w:val="105"/>
          <w:kern w:val="0"/>
          <w:sz w:val="24"/>
          <w:szCs w:val="24"/>
          <w:vertAlign w:val="subscript"/>
        </w:rPr>
        <w:t>2</w:t>
      </w:r>
      <w:r w:rsidRPr="00F42749">
        <w:rPr>
          <w:rFonts w:ascii="Times New Roman" w:hAnsi="Times New Roman" w:cs="Times New Roman"/>
          <w:color w:val="000000"/>
          <w:w w:val="105"/>
          <w:kern w:val="0"/>
          <w:sz w:val="24"/>
          <w:szCs w:val="24"/>
        </w:rPr>
        <w:t>O</w:t>
      </w:r>
      <w:r w:rsidRPr="00F42749">
        <w:rPr>
          <w:rFonts w:ascii="Times New Roman" w:hAnsi="Times New Roman" w:cs="Times New Roman"/>
          <w:color w:val="000000"/>
          <w:w w:val="105"/>
          <w:kern w:val="0"/>
          <w:sz w:val="24"/>
          <w:szCs w:val="24"/>
          <w:vertAlign w:val="subscript"/>
        </w:rPr>
        <w:t xml:space="preserve">4 </w:t>
      </w:r>
      <w:r w:rsidRPr="00F42749">
        <w:rPr>
          <w:rFonts w:ascii="Times New Roman" w:hAnsi="Times New Roman" w:cs="Times New Roman"/>
          <w:color w:val="000000"/>
          <w:w w:val="105"/>
          <w:kern w:val="0"/>
          <w:sz w:val="24"/>
          <w:szCs w:val="24"/>
        </w:rPr>
        <w:t xml:space="preserve">was prepared </w:t>
      </w:r>
      <w:r w:rsidR="00F17A16">
        <w:rPr>
          <w:rFonts w:ascii="Times New Roman" w:hAnsi="Times New Roman" w:cs="Times New Roman"/>
          <w:color w:val="000000"/>
          <w:w w:val="105"/>
          <w:kern w:val="0"/>
          <w:sz w:val="24"/>
          <w:szCs w:val="24"/>
        </w:rPr>
        <w:t>using a slightly modified method reported elsewehre</w:t>
      </w:r>
      <w:r w:rsidRPr="00F42749">
        <w:rPr>
          <w:rFonts w:ascii="Times New Roman" w:hAnsi="Times New Roman" w:cs="Times New Roman"/>
          <w:color w:val="000000"/>
          <w:w w:val="105"/>
          <w:kern w:val="0"/>
          <w:sz w:val="24"/>
          <w:szCs w:val="24"/>
        </w:rPr>
        <w:t>.</w:t>
      </w:r>
      <w:r w:rsidRPr="00F42749">
        <w:rPr>
          <w:rFonts w:ascii="Times New Roman" w:hAnsi="Times New Roman" w:cs="Times New Roman"/>
          <w:noProof/>
          <w:color w:val="000000"/>
          <w:w w:val="105"/>
          <w:kern w:val="0"/>
          <w:sz w:val="24"/>
          <w:szCs w:val="24"/>
          <w:vertAlign w:val="superscript"/>
        </w:rPr>
        <w:t>1</w:t>
      </w:r>
      <w:r w:rsidRPr="00F42749">
        <w:rPr>
          <w:rFonts w:ascii="Times New Roman" w:hAnsi="Times New Roman" w:cs="Times New Roman"/>
          <w:sz w:val="24"/>
          <w:szCs w:val="24"/>
        </w:rPr>
        <w:t xml:space="preserve"> 2 mmol </w:t>
      </w:r>
      <w:r w:rsidR="00F17A16">
        <w:rPr>
          <w:rFonts w:ascii="Times New Roman" w:hAnsi="Times New Roman" w:cs="Times New Roman"/>
          <w:sz w:val="24"/>
          <w:szCs w:val="24"/>
        </w:rPr>
        <w:t xml:space="preserve">of </w:t>
      </w:r>
      <w:r w:rsidRPr="00F42749">
        <w:rPr>
          <w:rFonts w:ascii="Times New Roman" w:eastAsia="Cambria" w:hAnsi="Times New Roman" w:cs="Times New Roman"/>
          <w:color w:val="000000"/>
          <w:w w:val="105"/>
          <w:kern w:val="0"/>
          <w:sz w:val="24"/>
          <w:szCs w:val="24"/>
          <w:lang w:eastAsia="en-US"/>
        </w:rPr>
        <w:t>NiCl</w:t>
      </w:r>
      <w:r w:rsidRPr="00F42749">
        <w:rPr>
          <w:rFonts w:ascii="Times New Roman" w:eastAsia="Cambria" w:hAnsi="Times New Roman" w:cs="Times New Roman"/>
          <w:color w:val="000000"/>
          <w:w w:val="105"/>
          <w:kern w:val="0"/>
          <w:sz w:val="24"/>
          <w:szCs w:val="24"/>
          <w:vertAlign w:val="subscript"/>
          <w:lang w:eastAsia="en-US"/>
        </w:rPr>
        <w:t>2</w:t>
      </w:r>
      <w:r w:rsidRPr="00F42749">
        <w:rPr>
          <w:rFonts w:ascii="Times New Roman" w:eastAsia="Cambria" w:hAnsi="Times New Roman" w:cs="Times New Roman"/>
          <w:color w:val="000000"/>
          <w:w w:val="105"/>
          <w:kern w:val="0"/>
          <w:sz w:val="24"/>
          <w:szCs w:val="24"/>
          <w:lang w:eastAsia="en-US"/>
        </w:rPr>
        <w:t>·6H</w:t>
      </w:r>
      <w:r w:rsidRPr="00F42749">
        <w:rPr>
          <w:rFonts w:ascii="Times New Roman" w:eastAsia="Cambria" w:hAnsi="Times New Roman" w:cs="Times New Roman"/>
          <w:color w:val="000000"/>
          <w:w w:val="105"/>
          <w:kern w:val="0"/>
          <w:sz w:val="24"/>
          <w:szCs w:val="24"/>
          <w:vertAlign w:val="subscript"/>
          <w:lang w:eastAsia="en-US"/>
        </w:rPr>
        <w:t>2</w:t>
      </w:r>
      <w:r w:rsidRPr="00F42749">
        <w:rPr>
          <w:rFonts w:ascii="Times New Roman" w:eastAsia="Cambria" w:hAnsi="Times New Roman" w:cs="Times New Roman"/>
          <w:color w:val="000000"/>
          <w:w w:val="105"/>
          <w:kern w:val="0"/>
          <w:sz w:val="24"/>
          <w:szCs w:val="24"/>
          <w:lang w:eastAsia="en-US"/>
        </w:rPr>
        <w:t>O</w:t>
      </w:r>
      <w:r w:rsidRPr="00F42749">
        <w:rPr>
          <w:rFonts w:ascii="Times New Roman" w:hAnsi="Times New Roman" w:cs="Times New Roman"/>
          <w:sz w:val="24"/>
          <w:szCs w:val="24"/>
        </w:rPr>
        <w:t xml:space="preserve"> was dissolved into 50 mL of </w:t>
      </w:r>
      <w:r w:rsidR="00F17A16" w:rsidRPr="00F42749">
        <w:rPr>
          <w:rFonts w:ascii="Times New Roman" w:hAnsi="Times New Roman" w:cs="Times New Roman"/>
          <w:sz w:val="24"/>
          <w:szCs w:val="24"/>
        </w:rPr>
        <w:t>deioniz</w:t>
      </w:r>
      <w:r w:rsidR="00F17A16">
        <w:rPr>
          <w:rFonts w:ascii="Times New Roman" w:hAnsi="Times New Roman" w:cs="Times New Roman"/>
          <w:sz w:val="24"/>
          <w:szCs w:val="24"/>
        </w:rPr>
        <w:t>ed</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 xml:space="preserve">water and 20 mL of ethanol under stirring. The mixed solution was transferred into a 250 mL three-necked flask and heated at 80 ℃ for 2 hours. At the same time, 1.58 g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 xml:space="preserve">oxalic acid was dissolved in 50 mL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 xml:space="preserve">deionized water. The prepared oxalic acid solution was slowly added to the three-necked flask over ~5 min. Then </w:t>
      </w:r>
      <w:r w:rsidR="00F17A16">
        <w:rPr>
          <w:rFonts w:ascii="Times New Roman" w:hAnsi="Times New Roman" w:cs="Times New Roman"/>
          <w:sz w:val="24"/>
          <w:szCs w:val="24"/>
        </w:rPr>
        <w:t xml:space="preserve">the </w:t>
      </w:r>
      <w:r w:rsidRPr="00F42749">
        <w:rPr>
          <w:rFonts w:ascii="Times New Roman" w:eastAsia="Cambria" w:hAnsi="Times New Roman" w:cs="Times New Roman"/>
          <w:color w:val="000000"/>
          <w:w w:val="105"/>
          <w:kern w:val="0"/>
          <w:sz w:val="24"/>
          <w:szCs w:val="24"/>
          <w:lang w:eastAsia="en-US"/>
        </w:rPr>
        <w:t xml:space="preserve">cleaned Ni foam was </w:t>
      </w:r>
      <w:r w:rsidR="00F17A16">
        <w:rPr>
          <w:rFonts w:ascii="Times New Roman" w:eastAsia="Cambria" w:hAnsi="Times New Roman" w:cs="Times New Roman"/>
          <w:color w:val="000000"/>
          <w:w w:val="105"/>
          <w:kern w:val="0"/>
          <w:sz w:val="24"/>
          <w:szCs w:val="24"/>
          <w:lang w:eastAsia="en-US"/>
        </w:rPr>
        <w:t>placed</w:t>
      </w:r>
      <w:r w:rsidR="00F17A16" w:rsidRPr="00F42749">
        <w:rPr>
          <w:rFonts w:ascii="Times New Roman" w:eastAsia="Cambria" w:hAnsi="Times New Roman" w:cs="Times New Roman"/>
          <w:color w:val="000000"/>
          <w:w w:val="105"/>
          <w:kern w:val="0"/>
          <w:sz w:val="24"/>
          <w:szCs w:val="24"/>
          <w:lang w:eastAsia="en-US"/>
        </w:rPr>
        <w:t xml:space="preserve"> </w:t>
      </w:r>
      <w:r w:rsidRPr="00F42749">
        <w:rPr>
          <w:rFonts w:ascii="Times New Roman" w:eastAsia="Cambria" w:hAnsi="Times New Roman" w:cs="Times New Roman"/>
          <w:color w:val="000000"/>
          <w:w w:val="105"/>
          <w:kern w:val="0"/>
          <w:sz w:val="24"/>
          <w:szCs w:val="24"/>
          <w:lang w:eastAsia="en-US"/>
        </w:rPr>
        <w:t>into</w:t>
      </w:r>
      <w:r w:rsidRPr="00F42749">
        <w:rPr>
          <w:rFonts w:ascii="Times New Roman" w:hAnsi="Times New Roman" w:cs="Times New Roman"/>
          <w:sz w:val="24"/>
          <w:szCs w:val="24"/>
        </w:rPr>
        <w:t xml:space="preserve"> the mixed solution, which was heated 80 ℃ in oil bath for 2 hours without stirring. After cooling down to room temperature, the Ni foam </w:t>
      </w:r>
      <w:r w:rsidR="00F17A16">
        <w:rPr>
          <w:rFonts w:ascii="Times New Roman" w:hAnsi="Times New Roman" w:cs="Times New Roman"/>
          <w:sz w:val="24"/>
          <w:szCs w:val="24"/>
        </w:rPr>
        <w:t>was</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washed with distilled water and ethanol and then vacuum-dried.</w:t>
      </w:r>
    </w:p>
    <w:p w14:paraId="5924C438" w14:textId="5FA517D3" w:rsidR="00F45111" w:rsidRPr="00F42749" w:rsidRDefault="00F45111" w:rsidP="00F17A16">
      <w:pPr>
        <w:snapToGrid w:val="0"/>
        <w:spacing w:line="480" w:lineRule="auto"/>
        <w:rPr>
          <w:rFonts w:ascii="Times New Roman" w:hAnsi="Times New Roman" w:cs="Times New Roman"/>
          <w:sz w:val="24"/>
          <w:szCs w:val="24"/>
        </w:rPr>
      </w:pPr>
      <w:r w:rsidRPr="00F42749">
        <w:rPr>
          <w:rFonts w:ascii="Times New Roman" w:eastAsia="SimSun" w:hAnsi="Times New Roman" w:cs="Times New Roman"/>
          <w:b/>
          <w:bCs/>
          <w:color w:val="000000"/>
          <w:w w:val="105"/>
          <w:kern w:val="0"/>
          <w:sz w:val="24"/>
          <w:szCs w:val="24"/>
        </w:rPr>
        <w:t>Fe</w:t>
      </w:r>
      <w:r w:rsidRPr="00F42749">
        <w:rPr>
          <w:rFonts w:ascii="Times New Roman" w:eastAsia="SimSun" w:hAnsi="Times New Roman" w:cs="Times New Roman"/>
          <w:b/>
          <w:bCs/>
          <w:color w:val="000000"/>
          <w:w w:val="105"/>
          <w:kern w:val="0"/>
          <w:sz w:val="24"/>
          <w:szCs w:val="24"/>
          <w:vertAlign w:val="subscript"/>
        </w:rPr>
        <w:t>4</w:t>
      </w:r>
      <w:r w:rsidRPr="00F42749">
        <w:rPr>
          <w:rFonts w:ascii="Times New Roman" w:eastAsia="SimSun" w:hAnsi="Times New Roman" w:cs="Times New Roman"/>
          <w:b/>
          <w:bCs/>
          <w:color w:val="000000"/>
          <w:w w:val="105"/>
          <w:kern w:val="0"/>
          <w:sz w:val="24"/>
          <w:szCs w:val="24"/>
        </w:rPr>
        <w:t>[Fe(CN)</w:t>
      </w:r>
      <w:r w:rsidRPr="00F42749">
        <w:rPr>
          <w:rFonts w:ascii="Times New Roman" w:eastAsia="SimSun" w:hAnsi="Times New Roman" w:cs="Times New Roman"/>
          <w:b/>
          <w:bCs/>
          <w:color w:val="000000"/>
          <w:w w:val="105"/>
          <w:kern w:val="0"/>
          <w:sz w:val="24"/>
          <w:szCs w:val="24"/>
          <w:vertAlign w:val="subscript"/>
        </w:rPr>
        <w:t>6</w:t>
      </w:r>
      <w:r w:rsidRPr="00F42749">
        <w:rPr>
          <w:rFonts w:ascii="Times New Roman" w:eastAsia="SimSun" w:hAnsi="Times New Roman" w:cs="Times New Roman"/>
          <w:b/>
          <w:bCs/>
          <w:color w:val="000000"/>
          <w:w w:val="105"/>
          <w:kern w:val="0"/>
          <w:sz w:val="24"/>
          <w:szCs w:val="24"/>
        </w:rPr>
        <w:t>]</w:t>
      </w:r>
      <w:r w:rsidRPr="00F42749">
        <w:rPr>
          <w:rFonts w:ascii="Times New Roman" w:eastAsia="SimSun" w:hAnsi="Times New Roman" w:cs="Times New Roman"/>
          <w:b/>
          <w:bCs/>
          <w:color w:val="000000"/>
          <w:w w:val="105"/>
          <w:kern w:val="0"/>
          <w:sz w:val="24"/>
          <w:szCs w:val="24"/>
          <w:vertAlign w:val="subscript"/>
        </w:rPr>
        <w:t>3</w:t>
      </w:r>
      <w:r w:rsidRPr="00F42749">
        <w:rPr>
          <w:rFonts w:ascii="Times New Roman" w:eastAsia="SimSun" w:hAnsi="Times New Roman" w:cs="Times New Roman"/>
          <w:b/>
          <w:bCs/>
          <w:color w:val="000000"/>
          <w:w w:val="105"/>
          <w:kern w:val="0"/>
          <w:sz w:val="24"/>
          <w:szCs w:val="24"/>
        </w:rPr>
        <w:t xml:space="preserve"> and Ni</w:t>
      </w:r>
      <w:r w:rsidRPr="00F42749">
        <w:rPr>
          <w:rFonts w:ascii="Times New Roman" w:eastAsia="SimSun" w:hAnsi="Times New Roman" w:cs="Times New Roman"/>
          <w:b/>
          <w:bCs/>
          <w:color w:val="000000"/>
          <w:w w:val="105"/>
          <w:kern w:val="0"/>
          <w:sz w:val="24"/>
          <w:szCs w:val="24"/>
          <w:vertAlign w:val="subscript"/>
        </w:rPr>
        <w:t>3</w:t>
      </w:r>
      <w:r w:rsidRPr="00F42749">
        <w:rPr>
          <w:rFonts w:ascii="Times New Roman" w:eastAsia="SimSun" w:hAnsi="Times New Roman" w:cs="Times New Roman"/>
          <w:b/>
          <w:bCs/>
          <w:color w:val="000000"/>
          <w:w w:val="105"/>
          <w:kern w:val="0"/>
          <w:sz w:val="24"/>
          <w:szCs w:val="24"/>
        </w:rPr>
        <w:t>[Co(CN)</w:t>
      </w:r>
      <w:r w:rsidRPr="00F42749">
        <w:rPr>
          <w:rFonts w:ascii="Times New Roman" w:eastAsia="SimSun" w:hAnsi="Times New Roman" w:cs="Times New Roman"/>
          <w:b/>
          <w:bCs/>
          <w:color w:val="000000"/>
          <w:w w:val="105"/>
          <w:kern w:val="0"/>
          <w:sz w:val="24"/>
          <w:szCs w:val="24"/>
          <w:vertAlign w:val="subscript"/>
        </w:rPr>
        <w:t>6</w:t>
      </w:r>
      <w:r w:rsidRPr="00F42749">
        <w:rPr>
          <w:rFonts w:ascii="Times New Roman" w:eastAsia="SimSun" w:hAnsi="Times New Roman" w:cs="Times New Roman"/>
          <w:b/>
          <w:bCs/>
          <w:color w:val="000000"/>
          <w:w w:val="105"/>
          <w:kern w:val="0"/>
          <w:sz w:val="24"/>
          <w:szCs w:val="24"/>
        </w:rPr>
        <w:t>]</w:t>
      </w:r>
      <w:r w:rsidRPr="00F42749">
        <w:rPr>
          <w:rFonts w:ascii="Times New Roman" w:eastAsia="SimSun" w:hAnsi="Times New Roman" w:cs="Times New Roman"/>
          <w:b/>
          <w:bCs/>
          <w:color w:val="000000"/>
          <w:w w:val="105"/>
          <w:kern w:val="0"/>
          <w:sz w:val="24"/>
          <w:szCs w:val="24"/>
          <w:vertAlign w:val="subscript"/>
        </w:rPr>
        <w:t>2</w:t>
      </w:r>
      <w:r w:rsidRPr="00F42749">
        <w:rPr>
          <w:rFonts w:ascii="Times New Roman" w:hAnsi="Times New Roman" w:cs="Times New Roman"/>
          <w:b/>
          <w:color w:val="000000"/>
          <w:sz w:val="24"/>
          <w:szCs w:val="24"/>
        </w:rPr>
        <w:t xml:space="preserve">: </w:t>
      </w:r>
      <w:r w:rsidRPr="00F42749">
        <w:rPr>
          <w:rFonts w:ascii="Times New Roman" w:eastAsia="SimSun" w:hAnsi="Times New Roman" w:cs="Times New Roman"/>
          <w:bCs/>
          <w:color w:val="000000"/>
          <w:w w:val="105"/>
          <w:kern w:val="0"/>
          <w:sz w:val="24"/>
          <w:szCs w:val="24"/>
        </w:rPr>
        <w:t>Fe</w:t>
      </w:r>
      <w:r w:rsidRPr="00F42749">
        <w:rPr>
          <w:rFonts w:ascii="Times New Roman" w:eastAsia="SimSun" w:hAnsi="Times New Roman" w:cs="Times New Roman"/>
          <w:bCs/>
          <w:color w:val="000000"/>
          <w:w w:val="105"/>
          <w:kern w:val="0"/>
          <w:sz w:val="24"/>
          <w:szCs w:val="24"/>
          <w:vertAlign w:val="subscript"/>
        </w:rPr>
        <w:t>4</w:t>
      </w:r>
      <w:r w:rsidRPr="00F42749">
        <w:rPr>
          <w:rFonts w:ascii="Times New Roman" w:eastAsia="SimSun" w:hAnsi="Times New Roman" w:cs="Times New Roman"/>
          <w:bCs/>
          <w:color w:val="000000"/>
          <w:w w:val="105"/>
          <w:kern w:val="0"/>
          <w:sz w:val="24"/>
          <w:szCs w:val="24"/>
        </w:rPr>
        <w:t>[Fe(CN)</w:t>
      </w:r>
      <w:r w:rsidRPr="00F42749">
        <w:rPr>
          <w:rFonts w:ascii="Times New Roman" w:eastAsia="SimSun" w:hAnsi="Times New Roman" w:cs="Times New Roman"/>
          <w:bCs/>
          <w:color w:val="000000"/>
          <w:w w:val="105"/>
          <w:kern w:val="0"/>
          <w:sz w:val="24"/>
          <w:szCs w:val="24"/>
          <w:vertAlign w:val="subscript"/>
        </w:rPr>
        <w:t>6</w:t>
      </w:r>
      <w:r w:rsidRPr="00F42749">
        <w:rPr>
          <w:rFonts w:ascii="Times New Roman" w:eastAsia="SimSun" w:hAnsi="Times New Roman" w:cs="Times New Roman"/>
          <w:bCs/>
          <w:color w:val="000000"/>
          <w:w w:val="105"/>
          <w:kern w:val="0"/>
          <w:sz w:val="24"/>
          <w:szCs w:val="24"/>
        </w:rPr>
        <w:t>]</w:t>
      </w:r>
      <w:r w:rsidRPr="00F42749">
        <w:rPr>
          <w:rFonts w:ascii="Times New Roman" w:eastAsia="SimSun" w:hAnsi="Times New Roman" w:cs="Times New Roman"/>
          <w:bCs/>
          <w:color w:val="000000"/>
          <w:w w:val="105"/>
          <w:kern w:val="0"/>
          <w:sz w:val="24"/>
          <w:szCs w:val="24"/>
          <w:vertAlign w:val="subscript"/>
        </w:rPr>
        <w:t>3</w:t>
      </w:r>
      <w:r w:rsidRPr="00F42749">
        <w:rPr>
          <w:rFonts w:ascii="Times New Roman" w:eastAsia="SimSun" w:hAnsi="Times New Roman" w:cs="Times New Roman"/>
          <w:bCs/>
          <w:color w:val="000000"/>
          <w:w w:val="105"/>
          <w:kern w:val="0"/>
          <w:sz w:val="24"/>
          <w:szCs w:val="24"/>
        </w:rPr>
        <w:t xml:space="preserve"> and Ni</w:t>
      </w:r>
      <w:r w:rsidRPr="00F42749">
        <w:rPr>
          <w:rFonts w:ascii="Times New Roman" w:eastAsia="SimSun" w:hAnsi="Times New Roman" w:cs="Times New Roman"/>
          <w:bCs/>
          <w:color w:val="000000"/>
          <w:w w:val="105"/>
          <w:kern w:val="0"/>
          <w:sz w:val="24"/>
          <w:szCs w:val="24"/>
          <w:vertAlign w:val="subscript"/>
        </w:rPr>
        <w:t>3</w:t>
      </w:r>
      <w:r w:rsidRPr="00F42749">
        <w:rPr>
          <w:rFonts w:ascii="Times New Roman" w:eastAsia="SimSun" w:hAnsi="Times New Roman" w:cs="Times New Roman"/>
          <w:bCs/>
          <w:color w:val="000000"/>
          <w:w w:val="105"/>
          <w:kern w:val="0"/>
          <w:sz w:val="24"/>
          <w:szCs w:val="24"/>
        </w:rPr>
        <w:t>[Co(CN)</w:t>
      </w:r>
      <w:r w:rsidRPr="00F42749">
        <w:rPr>
          <w:rFonts w:ascii="Times New Roman" w:eastAsia="SimSun" w:hAnsi="Times New Roman" w:cs="Times New Roman"/>
          <w:bCs/>
          <w:color w:val="000000"/>
          <w:w w:val="105"/>
          <w:kern w:val="0"/>
          <w:sz w:val="24"/>
          <w:szCs w:val="24"/>
          <w:vertAlign w:val="subscript"/>
        </w:rPr>
        <w:t>6</w:t>
      </w:r>
      <w:r w:rsidRPr="00F42749">
        <w:rPr>
          <w:rFonts w:ascii="Times New Roman" w:eastAsia="SimSun" w:hAnsi="Times New Roman" w:cs="Times New Roman"/>
          <w:bCs/>
          <w:color w:val="000000"/>
          <w:w w:val="105"/>
          <w:kern w:val="0"/>
          <w:sz w:val="24"/>
          <w:szCs w:val="24"/>
        </w:rPr>
        <w:t>]</w:t>
      </w:r>
      <w:r w:rsidRPr="00F42749">
        <w:rPr>
          <w:rFonts w:ascii="Times New Roman" w:eastAsia="SimSun" w:hAnsi="Times New Roman" w:cs="Times New Roman"/>
          <w:bCs/>
          <w:color w:val="000000"/>
          <w:w w:val="105"/>
          <w:kern w:val="0"/>
          <w:sz w:val="24"/>
          <w:szCs w:val="24"/>
          <w:vertAlign w:val="subscript"/>
        </w:rPr>
        <w:t>2</w:t>
      </w:r>
      <w:r w:rsidRPr="00F42749">
        <w:rPr>
          <w:rFonts w:ascii="Times New Roman" w:hAnsi="Times New Roman" w:cs="Times New Roman"/>
          <w:color w:val="000000"/>
          <w:w w:val="105"/>
          <w:kern w:val="0"/>
          <w:sz w:val="24"/>
          <w:szCs w:val="24"/>
        </w:rPr>
        <w:t xml:space="preserve"> </w:t>
      </w:r>
      <w:r w:rsidR="00F17A16">
        <w:rPr>
          <w:rFonts w:ascii="Times New Roman" w:hAnsi="Times New Roman" w:cs="Times New Roman"/>
          <w:color w:val="000000"/>
          <w:w w:val="105"/>
          <w:kern w:val="0"/>
          <w:sz w:val="24"/>
          <w:szCs w:val="24"/>
        </w:rPr>
        <w:t>were</w:t>
      </w:r>
      <w:r w:rsidR="00F17A16" w:rsidRPr="00F42749">
        <w:rPr>
          <w:rFonts w:ascii="Times New Roman" w:hAnsi="Times New Roman" w:cs="Times New Roman"/>
          <w:color w:val="000000"/>
          <w:w w:val="105"/>
          <w:kern w:val="0"/>
          <w:sz w:val="24"/>
          <w:szCs w:val="24"/>
        </w:rPr>
        <w:t xml:space="preserve"> </w:t>
      </w:r>
      <w:r w:rsidRPr="00F42749">
        <w:rPr>
          <w:rFonts w:ascii="Times New Roman" w:hAnsi="Times New Roman" w:cs="Times New Roman"/>
          <w:color w:val="000000"/>
          <w:w w:val="105"/>
          <w:kern w:val="0"/>
          <w:sz w:val="24"/>
          <w:szCs w:val="24"/>
        </w:rPr>
        <w:t xml:space="preserve">prepared </w:t>
      </w:r>
      <w:r w:rsidR="00F17A16">
        <w:rPr>
          <w:rFonts w:ascii="Times New Roman" w:hAnsi="Times New Roman" w:cs="Times New Roman"/>
          <w:color w:val="000000"/>
          <w:w w:val="105"/>
          <w:kern w:val="0"/>
          <w:sz w:val="24"/>
          <w:szCs w:val="24"/>
        </w:rPr>
        <w:t xml:space="preserve"> by employing the slightly modified methods reported elsewehere</w:t>
      </w:r>
      <w:r w:rsidRPr="00F42749">
        <w:rPr>
          <w:rFonts w:ascii="Times New Roman" w:hAnsi="Times New Roman" w:cs="Times New Roman"/>
          <w:color w:val="000000"/>
          <w:w w:val="105"/>
          <w:kern w:val="0"/>
          <w:sz w:val="24"/>
          <w:szCs w:val="24"/>
        </w:rPr>
        <w:t>.</w:t>
      </w:r>
      <w:r w:rsidRPr="00F42749">
        <w:rPr>
          <w:rFonts w:ascii="Times New Roman" w:hAnsi="Times New Roman" w:cs="Times New Roman"/>
          <w:noProof/>
          <w:color w:val="000000"/>
          <w:w w:val="105"/>
          <w:kern w:val="0"/>
          <w:sz w:val="24"/>
          <w:szCs w:val="24"/>
          <w:vertAlign w:val="superscript"/>
        </w:rPr>
        <w:t>2, 3</w:t>
      </w:r>
      <w:r w:rsidRPr="00F42749">
        <w:rPr>
          <w:rFonts w:ascii="Times New Roman" w:hAnsi="Times New Roman" w:cs="Times New Roman"/>
          <w:b/>
          <w:color w:val="000000"/>
          <w:w w:val="105"/>
          <w:kern w:val="0"/>
          <w:sz w:val="24"/>
          <w:szCs w:val="24"/>
        </w:rPr>
        <w:t xml:space="preserve"> </w:t>
      </w:r>
      <w:r w:rsidRPr="00F42749">
        <w:rPr>
          <w:rFonts w:ascii="Times New Roman" w:hAnsi="Times New Roman" w:cs="Times New Roman"/>
          <w:color w:val="000000"/>
          <w:w w:val="105"/>
          <w:kern w:val="0"/>
          <w:sz w:val="24"/>
          <w:szCs w:val="24"/>
        </w:rPr>
        <w:t xml:space="preserve">In the preparation of </w:t>
      </w:r>
      <w:r w:rsidRPr="00F42749">
        <w:rPr>
          <w:rFonts w:ascii="Times New Roman" w:eastAsia="SimSun" w:hAnsi="Times New Roman" w:cs="Times New Roman"/>
          <w:bCs/>
          <w:color w:val="000000"/>
          <w:w w:val="105"/>
          <w:kern w:val="0"/>
          <w:sz w:val="24"/>
          <w:szCs w:val="24"/>
        </w:rPr>
        <w:t>Fe</w:t>
      </w:r>
      <w:r w:rsidRPr="00F42749">
        <w:rPr>
          <w:rFonts w:ascii="Times New Roman" w:eastAsia="SimSun" w:hAnsi="Times New Roman" w:cs="Times New Roman"/>
          <w:bCs/>
          <w:color w:val="000000"/>
          <w:w w:val="105"/>
          <w:kern w:val="0"/>
          <w:sz w:val="24"/>
          <w:szCs w:val="24"/>
          <w:vertAlign w:val="subscript"/>
        </w:rPr>
        <w:t>4</w:t>
      </w:r>
      <w:r w:rsidRPr="00F42749">
        <w:rPr>
          <w:rFonts w:ascii="Times New Roman" w:eastAsia="SimSun" w:hAnsi="Times New Roman" w:cs="Times New Roman"/>
          <w:bCs/>
          <w:color w:val="000000"/>
          <w:w w:val="105"/>
          <w:kern w:val="0"/>
          <w:sz w:val="24"/>
          <w:szCs w:val="24"/>
        </w:rPr>
        <w:t>[Fe(CN)</w:t>
      </w:r>
      <w:r w:rsidRPr="00F42749">
        <w:rPr>
          <w:rFonts w:ascii="Times New Roman" w:eastAsia="SimSun" w:hAnsi="Times New Roman" w:cs="Times New Roman"/>
          <w:bCs/>
          <w:color w:val="000000"/>
          <w:w w:val="105"/>
          <w:kern w:val="0"/>
          <w:sz w:val="24"/>
          <w:szCs w:val="24"/>
          <w:vertAlign w:val="subscript"/>
        </w:rPr>
        <w:t>6</w:t>
      </w:r>
      <w:r w:rsidRPr="00F42749">
        <w:rPr>
          <w:rFonts w:ascii="Times New Roman" w:eastAsia="SimSun" w:hAnsi="Times New Roman" w:cs="Times New Roman"/>
          <w:bCs/>
          <w:color w:val="000000"/>
          <w:w w:val="105"/>
          <w:kern w:val="0"/>
          <w:sz w:val="24"/>
          <w:szCs w:val="24"/>
        </w:rPr>
        <w:t>]</w:t>
      </w:r>
      <w:r w:rsidRPr="00F42749">
        <w:rPr>
          <w:rFonts w:ascii="Times New Roman" w:eastAsia="SimSun" w:hAnsi="Times New Roman" w:cs="Times New Roman"/>
          <w:bCs/>
          <w:color w:val="000000"/>
          <w:w w:val="105"/>
          <w:kern w:val="0"/>
          <w:sz w:val="24"/>
          <w:szCs w:val="24"/>
          <w:vertAlign w:val="subscript"/>
        </w:rPr>
        <w:t>3</w:t>
      </w:r>
      <w:r w:rsidRPr="00F42749">
        <w:rPr>
          <w:rFonts w:ascii="Times New Roman" w:eastAsia="Cambria" w:hAnsi="Times New Roman" w:cs="Times New Roman"/>
          <w:color w:val="000000"/>
          <w:w w:val="105"/>
          <w:kern w:val="0"/>
          <w:sz w:val="24"/>
          <w:szCs w:val="24"/>
          <w:lang w:eastAsia="en-US"/>
        </w:rPr>
        <w:t xml:space="preserve">, </w:t>
      </w:r>
      <w:r w:rsidRPr="00F42749">
        <w:rPr>
          <w:rFonts w:ascii="Times New Roman" w:hAnsi="Times New Roman" w:cs="Times New Roman"/>
          <w:sz w:val="24"/>
          <w:szCs w:val="24"/>
        </w:rPr>
        <w:t xml:space="preserve">27 mg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FeCl</w:t>
      </w:r>
      <w:r w:rsidRPr="00F42749">
        <w:rPr>
          <w:rFonts w:ascii="Times New Roman" w:hAnsi="Times New Roman" w:cs="Times New Roman"/>
          <w:sz w:val="24"/>
          <w:szCs w:val="24"/>
          <w:vertAlign w:val="subscript"/>
        </w:rPr>
        <w:t>3</w:t>
      </w:r>
      <w:r w:rsidRPr="00F42749">
        <w:rPr>
          <w:rFonts w:ascii="Times New Roman" w:hAnsi="Times New Roman" w:cs="Times New Roman"/>
          <w:sz w:val="24"/>
          <w:szCs w:val="24"/>
        </w:rPr>
        <w:t>·6H</w:t>
      </w:r>
      <w:r w:rsidRPr="00F42749">
        <w:rPr>
          <w:rFonts w:ascii="Times New Roman" w:hAnsi="Times New Roman" w:cs="Times New Roman"/>
          <w:sz w:val="24"/>
          <w:szCs w:val="24"/>
          <w:vertAlign w:val="subscript"/>
        </w:rPr>
        <w:t>2</w:t>
      </w:r>
      <w:r w:rsidRPr="00F42749">
        <w:rPr>
          <w:rFonts w:ascii="Times New Roman" w:hAnsi="Times New Roman" w:cs="Times New Roman"/>
          <w:sz w:val="24"/>
          <w:szCs w:val="24"/>
        </w:rPr>
        <w:t xml:space="preserve">O and 1.1 g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 xml:space="preserve">PVP </w:t>
      </w:r>
      <w:r w:rsidR="00F17A16">
        <w:rPr>
          <w:rFonts w:ascii="Times New Roman" w:hAnsi="Times New Roman" w:cs="Times New Roman"/>
          <w:sz w:val="24"/>
          <w:szCs w:val="24"/>
        </w:rPr>
        <w:t>were</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 xml:space="preserve">added in 80 mL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 xml:space="preserve">deionized water and stirred until the solution became clear. Then the cleaned Ni foam was </w:t>
      </w:r>
      <w:r w:rsidR="00F17A16">
        <w:rPr>
          <w:rFonts w:ascii="Times New Roman" w:hAnsi="Times New Roman" w:cs="Times New Roman"/>
          <w:sz w:val="24"/>
          <w:szCs w:val="24"/>
        </w:rPr>
        <w:t>placed</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 xml:space="preserve">in mixed solution. Afterwards, 20 mL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 xml:space="preserve">deionized water containing 33 mg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K</w:t>
      </w:r>
      <w:r w:rsidRPr="00F42749">
        <w:rPr>
          <w:rFonts w:ascii="Times New Roman" w:hAnsi="Times New Roman" w:cs="Times New Roman"/>
          <w:sz w:val="24"/>
          <w:szCs w:val="24"/>
          <w:vertAlign w:val="subscript"/>
        </w:rPr>
        <w:t>4</w:t>
      </w:r>
      <w:r w:rsidRPr="00F42749">
        <w:rPr>
          <w:rFonts w:ascii="Times New Roman" w:hAnsi="Times New Roman" w:cs="Times New Roman"/>
          <w:sz w:val="24"/>
          <w:szCs w:val="24"/>
        </w:rPr>
        <w:t>[Fe(CN)</w:t>
      </w:r>
      <w:r w:rsidRPr="00F42749">
        <w:rPr>
          <w:rFonts w:ascii="Times New Roman" w:hAnsi="Times New Roman" w:cs="Times New Roman"/>
          <w:sz w:val="24"/>
          <w:szCs w:val="24"/>
          <w:vertAlign w:val="subscript"/>
        </w:rPr>
        <w:t>6</w:t>
      </w:r>
      <w:r w:rsidRPr="00F42749">
        <w:rPr>
          <w:rFonts w:ascii="Times New Roman" w:hAnsi="Times New Roman" w:cs="Times New Roman"/>
          <w:sz w:val="24"/>
          <w:szCs w:val="24"/>
        </w:rPr>
        <w:t xml:space="preserve">] was dropped slowly into the mixed solution </w:t>
      </w:r>
      <w:r w:rsidR="00F17A16">
        <w:rPr>
          <w:rFonts w:ascii="Times New Roman" w:hAnsi="Times New Roman" w:cs="Times New Roman"/>
          <w:sz w:val="24"/>
          <w:szCs w:val="24"/>
        </w:rPr>
        <w:t>under</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 xml:space="preserve">vigorous stirring </w:t>
      </w:r>
      <w:r w:rsidR="00F17A16">
        <w:rPr>
          <w:rFonts w:ascii="Times New Roman" w:hAnsi="Times New Roman" w:cs="Times New Roman"/>
          <w:sz w:val="24"/>
          <w:szCs w:val="24"/>
        </w:rPr>
        <w:t>at</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60 ℃. T</w:t>
      </w:r>
      <w:r w:rsidRPr="00F42749">
        <w:rPr>
          <w:rFonts w:ascii="Times New Roman" w:eastAsia="Cambria" w:hAnsi="Times New Roman" w:cs="Times New Roman"/>
          <w:color w:val="000000"/>
          <w:w w:val="105"/>
          <w:kern w:val="0"/>
          <w:sz w:val="24"/>
          <w:szCs w:val="24"/>
          <w:lang w:eastAsia="en-US"/>
        </w:rPr>
        <w:t xml:space="preserve">he product was obtained </w:t>
      </w:r>
      <w:r w:rsidR="00F17A16">
        <w:rPr>
          <w:rFonts w:ascii="Times New Roman" w:eastAsia="Cambria" w:hAnsi="Times New Roman" w:cs="Times New Roman"/>
          <w:color w:val="000000"/>
          <w:w w:val="105"/>
          <w:kern w:val="0"/>
          <w:sz w:val="24"/>
          <w:szCs w:val="24"/>
          <w:lang w:eastAsia="en-US"/>
        </w:rPr>
        <w:t>during</w:t>
      </w:r>
      <w:r w:rsidRPr="00F42749">
        <w:rPr>
          <w:rFonts w:ascii="Times New Roman" w:hAnsi="Times New Roman" w:cs="Times New Roman"/>
          <w:sz w:val="24"/>
          <w:szCs w:val="24"/>
        </w:rPr>
        <w:t xml:space="preserve"> 30 min</w:t>
      </w:r>
      <w:r w:rsidRPr="00F42749">
        <w:rPr>
          <w:rFonts w:ascii="Times New Roman" w:eastAsia="Cambria" w:hAnsi="Times New Roman" w:cs="Times New Roman"/>
          <w:color w:val="000000"/>
          <w:w w:val="105"/>
          <w:kern w:val="0"/>
          <w:sz w:val="24"/>
          <w:szCs w:val="24"/>
          <w:lang w:eastAsia="en-US"/>
        </w:rPr>
        <w:t xml:space="preserve"> </w:t>
      </w:r>
      <w:r w:rsidR="00F17A16">
        <w:rPr>
          <w:rFonts w:ascii="Times New Roman" w:eastAsia="Cambria" w:hAnsi="Times New Roman" w:cs="Times New Roman"/>
          <w:color w:val="000000"/>
          <w:w w:val="105"/>
          <w:kern w:val="0"/>
          <w:sz w:val="24"/>
          <w:szCs w:val="24"/>
          <w:lang w:eastAsia="en-US"/>
        </w:rPr>
        <w:t xml:space="preserve">followed by </w:t>
      </w:r>
      <w:r w:rsidRPr="00F42749">
        <w:rPr>
          <w:rFonts w:ascii="Times New Roman" w:eastAsia="Cambria" w:hAnsi="Times New Roman" w:cs="Times New Roman"/>
          <w:color w:val="000000"/>
          <w:w w:val="105"/>
          <w:kern w:val="0"/>
          <w:sz w:val="24"/>
          <w:szCs w:val="24"/>
          <w:lang w:eastAsia="en-US"/>
        </w:rPr>
        <w:t xml:space="preserve">cleaning </w:t>
      </w:r>
      <w:r w:rsidRPr="00F42749">
        <w:rPr>
          <w:rFonts w:ascii="Times New Roman" w:hAnsi="Times New Roman" w:cs="Times New Roman"/>
          <w:sz w:val="24"/>
          <w:szCs w:val="24"/>
        </w:rPr>
        <w:t xml:space="preserve">in ethanol and deionized water for three times, respectively. </w:t>
      </w:r>
      <w:r w:rsidRPr="00F42749">
        <w:rPr>
          <w:rFonts w:ascii="Times New Roman" w:hAnsi="Times New Roman" w:cs="Times New Roman"/>
          <w:color w:val="000000"/>
          <w:w w:val="105"/>
          <w:kern w:val="0"/>
          <w:sz w:val="24"/>
          <w:szCs w:val="24"/>
        </w:rPr>
        <w:t xml:space="preserve">In the preparation of </w:t>
      </w:r>
      <w:r w:rsidRPr="00F42749">
        <w:rPr>
          <w:rFonts w:ascii="Times New Roman" w:eastAsia="SimSun" w:hAnsi="Times New Roman" w:cs="Times New Roman"/>
          <w:bCs/>
          <w:color w:val="000000"/>
          <w:w w:val="105"/>
          <w:kern w:val="0"/>
          <w:sz w:val="24"/>
          <w:szCs w:val="24"/>
        </w:rPr>
        <w:t>Ni</w:t>
      </w:r>
      <w:r w:rsidRPr="00F42749">
        <w:rPr>
          <w:rFonts w:ascii="Times New Roman" w:eastAsia="SimSun" w:hAnsi="Times New Roman" w:cs="Times New Roman"/>
          <w:bCs/>
          <w:color w:val="000000"/>
          <w:w w:val="105"/>
          <w:kern w:val="0"/>
          <w:sz w:val="24"/>
          <w:szCs w:val="24"/>
          <w:vertAlign w:val="subscript"/>
        </w:rPr>
        <w:t>3</w:t>
      </w:r>
      <w:r w:rsidRPr="00F42749">
        <w:rPr>
          <w:rFonts w:ascii="Times New Roman" w:eastAsia="SimSun" w:hAnsi="Times New Roman" w:cs="Times New Roman"/>
          <w:bCs/>
          <w:color w:val="000000"/>
          <w:w w:val="105"/>
          <w:kern w:val="0"/>
          <w:sz w:val="24"/>
          <w:szCs w:val="24"/>
        </w:rPr>
        <w:t>[Co(CN)</w:t>
      </w:r>
      <w:r w:rsidRPr="00F42749">
        <w:rPr>
          <w:rFonts w:ascii="Times New Roman" w:eastAsia="SimSun" w:hAnsi="Times New Roman" w:cs="Times New Roman"/>
          <w:bCs/>
          <w:color w:val="000000"/>
          <w:w w:val="105"/>
          <w:kern w:val="0"/>
          <w:sz w:val="24"/>
          <w:szCs w:val="24"/>
          <w:vertAlign w:val="subscript"/>
        </w:rPr>
        <w:t>6</w:t>
      </w:r>
      <w:r w:rsidRPr="00F42749">
        <w:rPr>
          <w:rFonts w:ascii="Times New Roman" w:eastAsia="SimSun" w:hAnsi="Times New Roman" w:cs="Times New Roman"/>
          <w:bCs/>
          <w:color w:val="000000"/>
          <w:w w:val="105"/>
          <w:kern w:val="0"/>
          <w:sz w:val="24"/>
          <w:szCs w:val="24"/>
        </w:rPr>
        <w:t>]</w:t>
      </w:r>
      <w:r w:rsidRPr="00F42749">
        <w:rPr>
          <w:rFonts w:ascii="Times New Roman" w:eastAsia="SimSun" w:hAnsi="Times New Roman" w:cs="Times New Roman"/>
          <w:bCs/>
          <w:color w:val="000000"/>
          <w:w w:val="105"/>
          <w:kern w:val="0"/>
          <w:sz w:val="24"/>
          <w:szCs w:val="24"/>
          <w:vertAlign w:val="subscript"/>
        </w:rPr>
        <w:t>2</w:t>
      </w:r>
      <w:r w:rsidRPr="00F42749">
        <w:rPr>
          <w:rFonts w:ascii="Times New Roman" w:hAnsi="Times New Roman" w:cs="Times New Roman"/>
          <w:color w:val="000000"/>
          <w:w w:val="105"/>
          <w:kern w:val="0"/>
          <w:sz w:val="24"/>
          <w:szCs w:val="24"/>
        </w:rPr>
        <w:t>,</w:t>
      </w:r>
      <w:r w:rsidRPr="00F42749">
        <w:rPr>
          <w:rFonts w:ascii="Times New Roman" w:eastAsia="Cambria" w:hAnsi="Times New Roman" w:cs="Times New Roman"/>
          <w:color w:val="000000"/>
          <w:w w:val="105"/>
          <w:kern w:val="0"/>
          <w:sz w:val="24"/>
          <w:szCs w:val="24"/>
          <w:lang w:eastAsia="en-US"/>
        </w:rPr>
        <w:t xml:space="preserve"> </w:t>
      </w:r>
      <w:r w:rsidRPr="00F42749">
        <w:rPr>
          <w:rFonts w:ascii="Times New Roman" w:hAnsi="Times New Roman" w:cs="Times New Roman"/>
          <w:sz w:val="24"/>
          <w:szCs w:val="24"/>
        </w:rPr>
        <w:t xml:space="preserve">265 mg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 xml:space="preserve">sodium citrate and 143 mg </w:t>
      </w:r>
      <w:r w:rsidRPr="00F42749">
        <w:rPr>
          <w:rFonts w:ascii="Times New Roman" w:eastAsia="Cambria" w:hAnsi="Times New Roman" w:cs="Times New Roman"/>
          <w:color w:val="000000"/>
          <w:w w:val="105"/>
          <w:kern w:val="0"/>
          <w:sz w:val="24"/>
          <w:szCs w:val="24"/>
          <w:lang w:eastAsia="en-US"/>
        </w:rPr>
        <w:t>NiCl</w:t>
      </w:r>
      <w:r w:rsidRPr="00F42749">
        <w:rPr>
          <w:rFonts w:ascii="Times New Roman" w:eastAsia="Cambria" w:hAnsi="Times New Roman" w:cs="Times New Roman"/>
          <w:color w:val="000000"/>
          <w:w w:val="105"/>
          <w:kern w:val="0"/>
          <w:sz w:val="24"/>
          <w:szCs w:val="24"/>
          <w:vertAlign w:val="subscript"/>
          <w:lang w:eastAsia="en-US"/>
        </w:rPr>
        <w:t>2</w:t>
      </w:r>
      <w:r w:rsidRPr="00F42749">
        <w:rPr>
          <w:rFonts w:ascii="Times New Roman" w:eastAsia="Cambria" w:hAnsi="Times New Roman" w:cs="Times New Roman"/>
          <w:color w:val="000000"/>
          <w:w w:val="105"/>
          <w:kern w:val="0"/>
          <w:sz w:val="24"/>
          <w:szCs w:val="24"/>
          <w:lang w:eastAsia="en-US"/>
        </w:rPr>
        <w:t>·6H</w:t>
      </w:r>
      <w:r w:rsidRPr="00F42749">
        <w:rPr>
          <w:rFonts w:ascii="Times New Roman" w:eastAsia="Cambria" w:hAnsi="Times New Roman" w:cs="Times New Roman"/>
          <w:color w:val="000000"/>
          <w:w w:val="105"/>
          <w:kern w:val="0"/>
          <w:sz w:val="24"/>
          <w:szCs w:val="24"/>
          <w:vertAlign w:val="subscript"/>
          <w:lang w:eastAsia="en-US"/>
        </w:rPr>
        <w:t>2</w:t>
      </w:r>
      <w:r w:rsidRPr="00F42749">
        <w:rPr>
          <w:rFonts w:ascii="Times New Roman" w:eastAsia="Cambria" w:hAnsi="Times New Roman" w:cs="Times New Roman"/>
          <w:color w:val="000000"/>
          <w:w w:val="105"/>
          <w:kern w:val="0"/>
          <w:sz w:val="24"/>
          <w:szCs w:val="24"/>
          <w:lang w:eastAsia="en-US"/>
        </w:rPr>
        <w:t>O</w:t>
      </w:r>
      <w:r w:rsidRPr="00F42749">
        <w:rPr>
          <w:rFonts w:ascii="Times New Roman" w:hAnsi="Times New Roman" w:cs="Times New Roman"/>
          <w:sz w:val="24"/>
          <w:szCs w:val="24"/>
        </w:rPr>
        <w:t xml:space="preserve"> were </w:t>
      </w:r>
      <w:r w:rsidRPr="00F42749">
        <w:rPr>
          <w:rFonts w:ascii="Times New Roman" w:hAnsi="Times New Roman" w:cs="Times New Roman"/>
          <w:kern w:val="0"/>
          <w:sz w:val="24"/>
          <w:szCs w:val="24"/>
        </w:rPr>
        <w:t>dissolved in</w:t>
      </w:r>
      <w:r w:rsidRPr="00F42749">
        <w:rPr>
          <w:rFonts w:ascii="Times New Roman" w:hAnsi="Times New Roman" w:cs="Times New Roman"/>
          <w:sz w:val="24"/>
          <w:szCs w:val="24"/>
        </w:rPr>
        <w:t xml:space="preserve"> 20 mL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deionized water</w:t>
      </w:r>
      <w:r w:rsidR="00F17A16">
        <w:rPr>
          <w:rFonts w:ascii="Times New Roman" w:hAnsi="Times New Roman" w:cs="Times New Roman"/>
          <w:sz w:val="24"/>
          <w:szCs w:val="24"/>
        </w:rPr>
        <w:t xml:space="preserve">. Next, </w:t>
      </w:r>
      <w:r w:rsidRPr="00F42749">
        <w:rPr>
          <w:rFonts w:ascii="Times New Roman" w:hAnsi="Times New Roman" w:cs="Times New Roman"/>
          <w:sz w:val="24"/>
          <w:szCs w:val="24"/>
        </w:rPr>
        <w:t xml:space="preserve">133 mg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K</w:t>
      </w:r>
      <w:r w:rsidRPr="00F42749">
        <w:rPr>
          <w:rFonts w:ascii="Times New Roman" w:hAnsi="Times New Roman" w:cs="Times New Roman"/>
          <w:sz w:val="24"/>
          <w:szCs w:val="24"/>
          <w:vertAlign w:val="subscript"/>
        </w:rPr>
        <w:t>3</w:t>
      </w:r>
      <w:r w:rsidRPr="00F42749">
        <w:rPr>
          <w:rFonts w:ascii="Times New Roman" w:hAnsi="Times New Roman" w:cs="Times New Roman"/>
          <w:sz w:val="24"/>
          <w:szCs w:val="24"/>
        </w:rPr>
        <w:t>[Co(CN)</w:t>
      </w:r>
      <w:r w:rsidRPr="00F42749">
        <w:rPr>
          <w:rFonts w:ascii="Times New Roman" w:hAnsi="Times New Roman" w:cs="Times New Roman"/>
          <w:sz w:val="24"/>
          <w:szCs w:val="24"/>
          <w:vertAlign w:val="subscript"/>
        </w:rPr>
        <w:t>6</w:t>
      </w:r>
      <w:r w:rsidRPr="00F42749">
        <w:rPr>
          <w:rFonts w:ascii="Times New Roman" w:hAnsi="Times New Roman" w:cs="Times New Roman"/>
          <w:sz w:val="24"/>
          <w:szCs w:val="24"/>
        </w:rPr>
        <w:t xml:space="preserve">] was dissolved </w:t>
      </w:r>
      <w:r w:rsidR="00F17A16">
        <w:rPr>
          <w:rFonts w:ascii="Times New Roman" w:hAnsi="Times New Roman" w:cs="Times New Roman"/>
          <w:sz w:val="24"/>
          <w:szCs w:val="24"/>
        </w:rPr>
        <w:t>in</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 xml:space="preserve">20 mL </w:t>
      </w:r>
      <w:r w:rsidR="00F17A16">
        <w:rPr>
          <w:rFonts w:ascii="Times New Roman" w:hAnsi="Times New Roman" w:cs="Times New Roman"/>
          <w:sz w:val="24"/>
          <w:szCs w:val="24"/>
        </w:rPr>
        <w:t xml:space="preserve">of </w:t>
      </w:r>
      <w:r w:rsidRPr="00F42749">
        <w:rPr>
          <w:rFonts w:ascii="Times New Roman" w:hAnsi="Times New Roman" w:cs="Times New Roman"/>
          <w:sz w:val="24"/>
          <w:szCs w:val="24"/>
        </w:rPr>
        <w:t xml:space="preserve">deionized water. Then the cleaned Ni foam was </w:t>
      </w:r>
      <w:r w:rsidR="00F17A16">
        <w:rPr>
          <w:rFonts w:ascii="Times New Roman" w:hAnsi="Times New Roman" w:cs="Times New Roman"/>
          <w:sz w:val="24"/>
          <w:szCs w:val="24"/>
        </w:rPr>
        <w:t>placed</w:t>
      </w:r>
      <w:r w:rsidR="00F17A16" w:rsidRPr="00F42749">
        <w:rPr>
          <w:rFonts w:ascii="Times New Roman" w:hAnsi="Times New Roman" w:cs="Times New Roman"/>
          <w:sz w:val="24"/>
          <w:szCs w:val="24"/>
        </w:rPr>
        <w:t xml:space="preserve"> </w:t>
      </w:r>
      <w:r w:rsidRPr="00F42749">
        <w:rPr>
          <w:rFonts w:ascii="Times New Roman" w:hAnsi="Times New Roman" w:cs="Times New Roman"/>
          <w:sz w:val="24"/>
          <w:szCs w:val="24"/>
        </w:rPr>
        <w:t xml:space="preserve">in two mixed solutions under magnetic stirring and </w:t>
      </w:r>
      <w:r w:rsidRPr="00F42749">
        <w:rPr>
          <w:rFonts w:ascii="Times New Roman" w:eastAsia="Cambria" w:hAnsi="Times New Roman" w:cs="Times New Roman"/>
          <w:color w:val="000000"/>
          <w:w w:val="105"/>
          <w:kern w:val="0"/>
          <w:sz w:val="24"/>
          <w:szCs w:val="24"/>
          <w:lang w:eastAsia="en-US"/>
        </w:rPr>
        <w:t xml:space="preserve">aged for 24 hours. The product </w:t>
      </w:r>
      <w:r w:rsidRPr="00F42749">
        <w:rPr>
          <w:rFonts w:ascii="Times New Roman" w:hAnsi="Times New Roman" w:cs="Times New Roman"/>
          <w:sz w:val="24"/>
          <w:szCs w:val="24"/>
        </w:rPr>
        <w:t>was cleaned in ethanol and deionized water for three times, respectively.</w:t>
      </w:r>
    </w:p>
    <w:p w14:paraId="0CAE8227" w14:textId="2DEC5757" w:rsidR="009576F4" w:rsidRDefault="009576F4" w:rsidP="00F17A16">
      <w:pPr>
        <w:snapToGrid w:val="0"/>
        <w:spacing w:line="480" w:lineRule="auto"/>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Characterization</w:t>
      </w:r>
      <w:r w:rsidR="00F45111" w:rsidRPr="00F42749">
        <w:rPr>
          <w:rFonts w:ascii="Times New Roman" w:hAnsi="Times New Roman" w:cs="Times New Roman"/>
          <w:b/>
          <w:color w:val="000000"/>
          <w:sz w:val="24"/>
          <w:szCs w:val="24"/>
        </w:rPr>
        <w:t xml:space="preserve"> </w:t>
      </w:r>
    </w:p>
    <w:p w14:paraId="72888716" w14:textId="48E4CD8D" w:rsidR="00F45111" w:rsidRPr="00F42749" w:rsidRDefault="00F45111" w:rsidP="00F17A16">
      <w:pPr>
        <w:snapToGrid w:val="0"/>
        <w:spacing w:line="480" w:lineRule="auto"/>
        <w:rPr>
          <w:rFonts w:ascii="Times New Roman" w:eastAsia="SimSun" w:hAnsi="Times New Roman" w:cs="Times New Roman"/>
          <w:sz w:val="24"/>
          <w:szCs w:val="24"/>
        </w:rPr>
      </w:pPr>
      <w:r w:rsidRPr="00F42749">
        <w:rPr>
          <w:rFonts w:ascii="Times New Roman" w:hAnsi="Times New Roman" w:cs="Times New Roman"/>
          <w:sz w:val="24"/>
          <w:szCs w:val="24"/>
        </w:rPr>
        <w:t>The SEM images</w:t>
      </w:r>
      <w:r w:rsidRPr="00F42749">
        <w:rPr>
          <w:rFonts w:ascii="Times New Roman" w:hAnsi="Times New Roman" w:cs="Times New Roman"/>
          <w:color w:val="000000"/>
          <w:sz w:val="24"/>
          <w:szCs w:val="24"/>
        </w:rPr>
        <w:t xml:space="preserve"> were obtained using a </w:t>
      </w:r>
      <w:r w:rsidRPr="00F42749">
        <w:rPr>
          <w:rFonts w:ascii="Times New Roman" w:hAnsi="Times New Roman" w:cs="Times New Roman"/>
          <w:sz w:val="24"/>
          <w:szCs w:val="24"/>
        </w:rPr>
        <w:t>scanning</w:t>
      </w:r>
      <w:r w:rsidRPr="00F42749">
        <w:rPr>
          <w:rFonts w:ascii="Times New Roman" w:hAnsi="Times New Roman" w:cs="Times New Roman"/>
          <w:color w:val="000000"/>
          <w:sz w:val="24"/>
          <w:szCs w:val="24"/>
        </w:rPr>
        <w:t xml:space="preserve"> electron microscope (HITACHI Regulus 8230, Japan) with a 15kV accelerating voltage. TEM images were acquired using a field emission transmission electron microscope (JEOL JEM 2100, Japan). XPS data were obtained using a Thermo ESCALAB 250Xi X-ray photoelectron spectrometer (Thermo ESCALAB 250Xi, USA). </w:t>
      </w:r>
      <w:r w:rsidRPr="00F42749">
        <w:rPr>
          <w:rFonts w:ascii="Times New Roman" w:hAnsi="Times New Roman" w:cs="Times New Roman"/>
          <w:sz w:val="24"/>
          <w:szCs w:val="24"/>
        </w:rPr>
        <w:t>XRD patterns were obtained by a diffractometer (Rigaku SmartLab 9KW with Cu-k</w:t>
      </w:r>
      <w:r w:rsidRPr="00F42749">
        <w:rPr>
          <w:rFonts w:ascii="Times New Roman" w:eastAsia="SimSun" w:hAnsi="Times New Roman" w:cs="Times New Roman"/>
          <w:sz w:val="24"/>
          <w:szCs w:val="24"/>
        </w:rPr>
        <w:t>α radiation, λ=0.15406 nm</w:t>
      </w:r>
      <w:r w:rsidRPr="00F42749">
        <w:rPr>
          <w:rFonts w:ascii="Times New Roman" w:hAnsi="Times New Roman" w:cs="Times New Roman"/>
          <w:sz w:val="24"/>
          <w:szCs w:val="24"/>
        </w:rPr>
        <w:t>) from 10 to 80</w:t>
      </w:r>
      <w:r w:rsidRPr="00F42749">
        <w:rPr>
          <w:rFonts w:ascii="Times New Roman" w:eastAsia="SimSun" w:hAnsi="Times New Roman" w:cs="Times New Roman"/>
          <w:sz w:val="24"/>
          <w:szCs w:val="24"/>
        </w:rPr>
        <w:t>°</w:t>
      </w:r>
      <w:r w:rsidRPr="00F42749">
        <w:rPr>
          <w:rFonts w:ascii="Times New Roman" w:hAnsi="Times New Roman" w:cs="Times New Roman"/>
          <w:sz w:val="24"/>
          <w:szCs w:val="24"/>
        </w:rPr>
        <w:t xml:space="preserve"> with a rate of 10</w:t>
      </w:r>
      <w:r w:rsidRPr="00F42749">
        <w:rPr>
          <w:rFonts w:ascii="Times New Roman" w:eastAsia="SimSun" w:hAnsi="Times New Roman" w:cs="Times New Roman"/>
          <w:sz w:val="24"/>
          <w:szCs w:val="24"/>
        </w:rPr>
        <w:t>° min</w:t>
      </w:r>
      <w:r w:rsidRPr="00F42749">
        <w:rPr>
          <w:rFonts w:ascii="Times New Roman" w:eastAsia="SimSun" w:hAnsi="Times New Roman" w:cs="Times New Roman"/>
          <w:sz w:val="24"/>
          <w:szCs w:val="24"/>
          <w:vertAlign w:val="superscript"/>
        </w:rPr>
        <w:t>-1</w:t>
      </w:r>
      <w:r w:rsidRPr="00F42749">
        <w:rPr>
          <w:rFonts w:ascii="Times New Roman" w:eastAsia="SimSun" w:hAnsi="Times New Roman" w:cs="Times New Roman"/>
          <w:sz w:val="24"/>
          <w:szCs w:val="24"/>
        </w:rPr>
        <w:t xml:space="preserve">. </w:t>
      </w:r>
    </w:p>
    <w:p w14:paraId="1FBBED50" w14:textId="45F357A9" w:rsidR="009576F4" w:rsidRDefault="00F45111" w:rsidP="00F17A16">
      <w:pPr>
        <w:snapToGrid w:val="0"/>
        <w:spacing w:line="480" w:lineRule="auto"/>
        <w:rPr>
          <w:rFonts w:ascii="Times New Roman" w:hAnsi="Times New Roman" w:cs="Times New Roman"/>
          <w:b/>
          <w:sz w:val="24"/>
          <w:szCs w:val="24"/>
        </w:rPr>
      </w:pPr>
      <w:r w:rsidRPr="00F42749">
        <w:rPr>
          <w:rFonts w:ascii="Times New Roman" w:hAnsi="Times New Roman" w:cs="Times New Roman"/>
          <w:b/>
          <w:color w:val="000000"/>
          <w:sz w:val="24"/>
          <w:szCs w:val="24"/>
        </w:rPr>
        <w:t xml:space="preserve">Measurement of </w:t>
      </w:r>
      <w:r w:rsidR="009576F4">
        <w:rPr>
          <w:rFonts w:ascii="Times New Roman" w:hAnsi="Times New Roman" w:cs="Times New Roman"/>
          <w:b/>
          <w:sz w:val="24"/>
          <w:szCs w:val="24"/>
        </w:rPr>
        <w:t>urea elimination</w:t>
      </w:r>
      <w:r w:rsidRPr="00F42749">
        <w:rPr>
          <w:rFonts w:ascii="Times New Roman" w:hAnsi="Times New Roman" w:cs="Times New Roman"/>
          <w:b/>
          <w:sz w:val="24"/>
          <w:szCs w:val="24"/>
        </w:rPr>
        <w:t xml:space="preserve"> </w:t>
      </w:r>
    </w:p>
    <w:p w14:paraId="7AB342A9" w14:textId="36042C77" w:rsidR="00F45111" w:rsidRPr="00F42749" w:rsidRDefault="00F45111" w:rsidP="00F17A16">
      <w:pPr>
        <w:snapToGrid w:val="0"/>
        <w:spacing w:line="480" w:lineRule="auto"/>
        <w:rPr>
          <w:rFonts w:ascii="Times New Roman" w:hAnsi="Times New Roman" w:cs="Times New Roman"/>
          <w:b/>
          <w:sz w:val="24"/>
          <w:szCs w:val="24"/>
        </w:rPr>
      </w:pPr>
      <w:r w:rsidRPr="00F42749">
        <w:rPr>
          <w:rFonts w:ascii="Times New Roman" w:hAnsi="Times New Roman" w:cs="Times New Roman"/>
          <w:sz w:val="24"/>
          <w:szCs w:val="24"/>
        </w:rPr>
        <w:t xml:space="preserve">Amount of urea elimination was detected by transforming urea into ammonia by urease. Ammonia concentration was tested by an ion ammonia-selective electrode (Orion™ High-Performance Ammonia Electrode 9512HPBNWP). The detection of ammonia </w:t>
      </w:r>
      <w:r w:rsidR="00F632E4">
        <w:rPr>
          <w:rFonts w:ascii="Times New Roman" w:hAnsi="Times New Roman" w:cs="Times New Roman"/>
          <w:sz w:val="24"/>
          <w:szCs w:val="24"/>
        </w:rPr>
        <w:t>obtained</w:t>
      </w:r>
      <w:r w:rsidR="00F632E4" w:rsidRPr="00F42749">
        <w:rPr>
          <w:rFonts w:ascii="Times New Roman" w:hAnsi="Times New Roman" w:cs="Times New Roman"/>
          <w:sz w:val="24"/>
          <w:szCs w:val="24"/>
        </w:rPr>
        <w:t xml:space="preserve"> </w:t>
      </w:r>
      <w:r w:rsidRPr="00F42749">
        <w:rPr>
          <w:rFonts w:ascii="Times New Roman" w:hAnsi="Times New Roman" w:cs="Times New Roman"/>
          <w:sz w:val="24"/>
          <w:szCs w:val="24"/>
        </w:rPr>
        <w:t xml:space="preserve">from urea was conducted as </w:t>
      </w:r>
      <w:r w:rsidR="00F632E4">
        <w:rPr>
          <w:rFonts w:ascii="Times New Roman" w:hAnsi="Times New Roman" w:cs="Times New Roman"/>
          <w:sz w:val="24"/>
          <w:szCs w:val="24"/>
        </w:rPr>
        <w:t>follows</w:t>
      </w:r>
      <w:r w:rsidRPr="00F42749">
        <w:rPr>
          <w:rFonts w:ascii="Times New Roman" w:hAnsi="Times New Roman" w:cs="Times New Roman"/>
          <w:sz w:val="24"/>
          <w:szCs w:val="24"/>
        </w:rPr>
        <w:t>.</w:t>
      </w:r>
      <w:r w:rsidR="00F632E4">
        <w:rPr>
          <w:rFonts w:ascii="Times New Roman" w:hAnsi="Times New Roman" w:cs="Times New Roman"/>
          <w:sz w:val="24"/>
          <w:szCs w:val="24"/>
        </w:rPr>
        <w:t xml:space="preserve">: </w:t>
      </w:r>
      <w:r w:rsidRPr="00F42749">
        <w:rPr>
          <w:rFonts w:ascii="Times New Roman" w:hAnsi="Times New Roman" w:cs="Times New Roman"/>
          <w:sz w:val="24"/>
          <w:szCs w:val="24"/>
        </w:rPr>
        <w:t>(a) Preparation of ammonia standards: a series of standard solutions were prepared with the concentrations of 1, 2, 5, 7 and 10 ppm (as NH</w:t>
      </w:r>
      <w:r w:rsidRPr="00F42749">
        <w:rPr>
          <w:rFonts w:ascii="Times New Roman" w:hAnsi="Times New Roman" w:cs="Times New Roman"/>
          <w:sz w:val="24"/>
          <w:szCs w:val="24"/>
          <w:vertAlign w:val="subscript"/>
        </w:rPr>
        <w:t>4</w:t>
      </w:r>
      <w:r w:rsidRPr="00F42749">
        <w:rPr>
          <w:rFonts w:ascii="Times New Roman" w:hAnsi="Times New Roman" w:cs="Times New Roman"/>
          <w:sz w:val="24"/>
          <w:szCs w:val="24"/>
          <w:vertAlign w:val="superscript"/>
        </w:rPr>
        <w:t>+</w:t>
      </w:r>
      <w:r w:rsidRPr="00F42749">
        <w:rPr>
          <w:rFonts w:ascii="Times New Roman" w:hAnsi="Times New Roman" w:cs="Times New Roman"/>
          <w:sz w:val="24"/>
          <w:szCs w:val="24"/>
        </w:rPr>
        <w:t xml:space="preserve">) in KOH solution. (b) Electrometer calibration: the following steps were performed during the electrometer calibration. (b1) The electrode was soaked in ammonia electrode storage solution (1 ppm standard in KOH) for at least 15 min. (b2) 100 mL of each standard was measured. (b3) The mV value and lg (ppm) were used to prepare the standard curve with a Tafel slope of 54-60 mV/dec. (c) 100 mL of </w:t>
      </w:r>
      <w:r w:rsidR="00F632E4">
        <w:rPr>
          <w:rFonts w:ascii="Times New Roman" w:hAnsi="Times New Roman" w:cs="Times New Roman"/>
          <w:sz w:val="24"/>
          <w:szCs w:val="24"/>
        </w:rPr>
        <w:t xml:space="preserve">the </w:t>
      </w:r>
      <w:r w:rsidRPr="00F42749">
        <w:rPr>
          <w:rFonts w:ascii="Times New Roman" w:hAnsi="Times New Roman" w:cs="Times New Roman"/>
          <w:sz w:val="24"/>
          <w:szCs w:val="24"/>
        </w:rPr>
        <w:t xml:space="preserve">sample in KOH was measured. </w:t>
      </w:r>
    </w:p>
    <w:p w14:paraId="0CD7CDDB" w14:textId="77777777" w:rsidR="009576F4" w:rsidRDefault="00F45111" w:rsidP="00F17A16">
      <w:pPr>
        <w:snapToGrid w:val="0"/>
        <w:spacing w:line="480" w:lineRule="auto"/>
        <w:rPr>
          <w:rFonts w:ascii="Times New Roman" w:hAnsi="Times New Roman" w:cs="Times New Roman"/>
          <w:b/>
          <w:sz w:val="24"/>
          <w:szCs w:val="24"/>
        </w:rPr>
      </w:pPr>
      <w:r w:rsidRPr="00F42749">
        <w:rPr>
          <w:rFonts w:ascii="Times New Roman" w:hAnsi="Times New Roman" w:cs="Times New Roman"/>
          <w:b/>
          <w:color w:val="000000"/>
          <w:sz w:val="24"/>
          <w:szCs w:val="24"/>
        </w:rPr>
        <w:t xml:space="preserve">Measurement of </w:t>
      </w:r>
      <w:r w:rsidRPr="00F42749">
        <w:rPr>
          <w:rFonts w:ascii="Times New Roman" w:hAnsi="Times New Roman" w:cs="Times New Roman"/>
          <w:b/>
          <w:sz w:val="24"/>
          <w:szCs w:val="24"/>
        </w:rPr>
        <w:t>H</w:t>
      </w:r>
      <w:r w:rsidRPr="00F42749">
        <w:rPr>
          <w:rFonts w:ascii="Times New Roman" w:hAnsi="Times New Roman" w:cs="Times New Roman"/>
          <w:b/>
          <w:sz w:val="24"/>
          <w:szCs w:val="24"/>
          <w:vertAlign w:val="subscript"/>
        </w:rPr>
        <w:t>2</w:t>
      </w:r>
      <w:r w:rsidRPr="00F42749">
        <w:rPr>
          <w:rFonts w:ascii="Times New Roman" w:hAnsi="Times New Roman" w:cs="Times New Roman"/>
          <w:b/>
          <w:sz w:val="24"/>
          <w:szCs w:val="24"/>
        </w:rPr>
        <w:t>O</w:t>
      </w:r>
      <w:r w:rsidRPr="00F42749">
        <w:rPr>
          <w:rFonts w:ascii="Times New Roman" w:hAnsi="Times New Roman" w:cs="Times New Roman"/>
          <w:b/>
          <w:sz w:val="24"/>
          <w:szCs w:val="24"/>
          <w:vertAlign w:val="subscript"/>
        </w:rPr>
        <w:t>2</w:t>
      </w:r>
      <w:r w:rsidR="009576F4">
        <w:rPr>
          <w:rFonts w:ascii="Times New Roman" w:hAnsi="Times New Roman" w:cs="Times New Roman"/>
          <w:b/>
          <w:sz w:val="24"/>
          <w:szCs w:val="24"/>
        </w:rPr>
        <w:t xml:space="preserve"> production</w:t>
      </w:r>
    </w:p>
    <w:p w14:paraId="4A114E59" w14:textId="1AFA3BE0" w:rsidR="00F45111" w:rsidRPr="00F42749" w:rsidRDefault="00F45111" w:rsidP="00F17A16">
      <w:pPr>
        <w:snapToGrid w:val="0"/>
        <w:spacing w:line="480" w:lineRule="auto"/>
        <w:rPr>
          <w:rFonts w:ascii="Times New Roman" w:hAnsi="Times New Roman" w:cs="Times New Roman"/>
          <w:sz w:val="24"/>
          <w:szCs w:val="24"/>
        </w:rPr>
      </w:pPr>
      <w:r w:rsidRPr="00F42749">
        <w:rPr>
          <w:rFonts w:ascii="Times New Roman" w:hAnsi="Times New Roman" w:cs="Times New Roman"/>
          <w:sz w:val="24"/>
          <w:szCs w:val="24"/>
        </w:rPr>
        <w:t>Amount of H</w:t>
      </w:r>
      <w:r w:rsidRPr="00F42749">
        <w:rPr>
          <w:rFonts w:ascii="Times New Roman" w:hAnsi="Times New Roman" w:cs="Times New Roman"/>
          <w:sz w:val="24"/>
          <w:szCs w:val="24"/>
          <w:vertAlign w:val="subscript"/>
        </w:rPr>
        <w:t>2</w:t>
      </w:r>
      <w:r w:rsidRPr="00F42749">
        <w:rPr>
          <w:rFonts w:ascii="Times New Roman" w:hAnsi="Times New Roman" w:cs="Times New Roman"/>
          <w:sz w:val="24"/>
          <w:szCs w:val="24"/>
        </w:rPr>
        <w:t>O</w:t>
      </w:r>
      <w:r w:rsidRPr="00F42749">
        <w:rPr>
          <w:rFonts w:ascii="Times New Roman" w:hAnsi="Times New Roman" w:cs="Times New Roman"/>
          <w:sz w:val="24"/>
          <w:szCs w:val="24"/>
          <w:vertAlign w:val="subscript"/>
        </w:rPr>
        <w:t>2</w:t>
      </w:r>
      <w:r w:rsidRPr="00F42749">
        <w:rPr>
          <w:rFonts w:ascii="Times New Roman" w:hAnsi="Times New Roman" w:cs="Times New Roman"/>
          <w:sz w:val="24"/>
          <w:szCs w:val="24"/>
        </w:rPr>
        <w:t xml:space="preserve"> production </w:t>
      </w:r>
      <w:r w:rsidR="00F632E4">
        <w:rPr>
          <w:rFonts w:ascii="Times New Roman" w:hAnsi="Times New Roman" w:cs="Times New Roman"/>
          <w:sz w:val="24"/>
          <w:szCs w:val="24"/>
        </w:rPr>
        <w:t>was</w:t>
      </w:r>
      <w:r w:rsidRPr="00F42749">
        <w:rPr>
          <w:rFonts w:ascii="Times New Roman" w:hAnsi="Times New Roman" w:cs="Times New Roman"/>
          <w:sz w:val="24"/>
          <w:szCs w:val="24"/>
        </w:rPr>
        <w:t xml:space="preserve"> measured based on the reduced Ce</w:t>
      </w:r>
      <w:r w:rsidRPr="00F42749">
        <w:rPr>
          <w:rFonts w:ascii="Times New Roman" w:hAnsi="Times New Roman" w:cs="Times New Roman"/>
          <w:sz w:val="24"/>
          <w:szCs w:val="24"/>
          <w:vertAlign w:val="superscript"/>
        </w:rPr>
        <w:t xml:space="preserve">4+ </w:t>
      </w:r>
      <w:r w:rsidRPr="00F42749">
        <w:rPr>
          <w:rFonts w:ascii="Times New Roman" w:hAnsi="Times New Roman" w:cs="Times New Roman"/>
          <w:sz w:val="24"/>
          <w:szCs w:val="24"/>
        </w:rPr>
        <w:t>amount, which was tested by ultraviolet-visible (UV-Vis) spectrophotometry using a UV-3600 UV-Vis spectrophotometer (Shimadzu Scientific Instruments Inc., Kyoto, Japan).</w:t>
      </w:r>
      <w:r w:rsidRPr="00F42749">
        <w:rPr>
          <w:rFonts w:ascii="Times New Roman" w:hAnsi="Times New Roman" w:cs="Times New Roman"/>
          <w:noProof/>
          <w:sz w:val="24"/>
          <w:szCs w:val="24"/>
          <w:vertAlign w:val="superscript"/>
        </w:rPr>
        <w:t>4</w:t>
      </w:r>
      <w:r w:rsidRPr="00F42749">
        <w:rPr>
          <w:rFonts w:ascii="Times New Roman" w:hAnsi="Times New Roman" w:cs="Times New Roman"/>
          <w:sz w:val="24"/>
          <w:szCs w:val="24"/>
        </w:rPr>
        <w:t xml:space="preserve"> </w:t>
      </w:r>
    </w:p>
    <w:p w14:paraId="2C65AA3C" w14:textId="77777777" w:rsidR="009576F4" w:rsidRDefault="00F632E4" w:rsidP="00F17A16">
      <w:pPr>
        <w:snapToGrid w:val="0"/>
        <w:spacing w:line="480" w:lineRule="auto"/>
        <w:rPr>
          <w:rFonts w:ascii="Times New Roman" w:hAnsi="Times New Roman" w:cs="Times New Roman"/>
          <w:b/>
          <w:color w:val="000000"/>
          <w:sz w:val="24"/>
          <w:szCs w:val="24"/>
          <w:shd w:val="clear" w:color="auto" w:fill="FFFFFF"/>
        </w:rPr>
      </w:pPr>
      <w:r>
        <w:rPr>
          <w:rFonts w:ascii="Times New Roman" w:hAnsi="Times New Roman" w:cs="Times New Roman"/>
          <w:b/>
          <w:color w:val="000000" w:themeColor="text1"/>
          <w:sz w:val="24"/>
          <w:szCs w:val="24"/>
          <w:shd w:val="clear" w:color="auto" w:fill="FFFFFF"/>
        </w:rPr>
        <w:t>D</w:t>
      </w:r>
      <w:r w:rsidR="00F45111" w:rsidRPr="00F42749">
        <w:rPr>
          <w:rFonts w:ascii="Times New Roman" w:hAnsi="Times New Roman" w:cs="Times New Roman"/>
          <w:b/>
          <w:color w:val="000000" w:themeColor="text1"/>
          <w:sz w:val="24"/>
          <w:szCs w:val="24"/>
          <w:shd w:val="clear" w:color="auto" w:fill="FFFFFF"/>
        </w:rPr>
        <w:t>etails on the DFT calculations</w:t>
      </w:r>
    </w:p>
    <w:p w14:paraId="14F7770A" w14:textId="70982B4F" w:rsidR="00F45111" w:rsidRPr="00F42749" w:rsidRDefault="00F45111" w:rsidP="00F17A16">
      <w:pPr>
        <w:snapToGrid w:val="0"/>
        <w:spacing w:line="480" w:lineRule="auto"/>
        <w:rPr>
          <w:rFonts w:ascii="Times New Roman" w:hAnsi="Times New Roman" w:cs="Times New Roman"/>
          <w:bCs/>
          <w:color w:val="000000"/>
          <w:sz w:val="24"/>
          <w:szCs w:val="24"/>
          <w:shd w:val="clear" w:color="auto" w:fill="FFFFFF"/>
        </w:rPr>
      </w:pPr>
      <w:r w:rsidRPr="00F42749">
        <w:rPr>
          <w:rFonts w:ascii="Times New Roman" w:hAnsi="Times New Roman" w:cs="Times New Roman"/>
          <w:color w:val="000000"/>
          <w:sz w:val="24"/>
          <w:szCs w:val="24"/>
          <w:shd w:val="clear" w:color="auto" w:fill="FFFFFF"/>
        </w:rPr>
        <w:t>The k-point grid was generated at the sampling density: 0.04 Å</w:t>
      </w:r>
      <w:r w:rsidRPr="00F42749">
        <w:rPr>
          <w:rFonts w:ascii="Times New Roman" w:hAnsi="Times New Roman" w:cs="Times New Roman"/>
          <w:color w:val="000000"/>
          <w:sz w:val="24"/>
          <w:szCs w:val="24"/>
          <w:shd w:val="clear" w:color="auto" w:fill="FFFFFF"/>
          <w:vertAlign w:val="superscript"/>
        </w:rPr>
        <w:t>-1</w:t>
      </w:r>
      <w:r w:rsidRPr="00F42749">
        <w:rPr>
          <w:rFonts w:ascii="Times New Roman" w:hAnsi="Times New Roman" w:cs="Times New Roman"/>
          <w:color w:val="000000"/>
          <w:sz w:val="24"/>
          <w:szCs w:val="24"/>
          <w:shd w:val="clear" w:color="auto" w:fill="FFFFFF"/>
        </w:rPr>
        <w:t xml:space="preserve">. All electron relativistic core treatment was chosen to involve the relativistic effects, and numerical orbitals for the basis functions were treated with the double numerical plus polarization (DNP) basis. The tolerance </w:t>
      </w:r>
      <w:r w:rsidRPr="00F42749">
        <w:rPr>
          <w:rFonts w:ascii="Times New Roman" w:hAnsi="Times New Roman" w:cs="Times New Roman"/>
          <w:color w:val="000000"/>
          <w:sz w:val="24"/>
          <w:szCs w:val="24"/>
          <w:shd w:val="clear" w:color="auto" w:fill="FFFFFF"/>
        </w:rPr>
        <w:lastRenderedPageBreak/>
        <w:t>thresholds of self-consistent field (SCF), maximum energy change, maximum force and maximum displacement were set to 10</w:t>
      </w:r>
      <w:r w:rsidRPr="00F42749">
        <w:rPr>
          <w:rFonts w:ascii="Times New Roman" w:hAnsi="Times New Roman" w:cs="Times New Roman"/>
          <w:color w:val="000000"/>
          <w:sz w:val="24"/>
          <w:szCs w:val="24"/>
          <w:shd w:val="clear" w:color="auto" w:fill="FFFFFF"/>
          <w:vertAlign w:val="superscript"/>
        </w:rPr>
        <w:t>-6</w:t>
      </w:r>
      <w:r w:rsidRPr="00F42749">
        <w:rPr>
          <w:rFonts w:ascii="Times New Roman" w:hAnsi="Times New Roman" w:cs="Times New Roman"/>
          <w:color w:val="000000"/>
          <w:sz w:val="24"/>
          <w:szCs w:val="24"/>
          <w:shd w:val="clear" w:color="auto" w:fill="FFFFFF"/>
        </w:rPr>
        <w:t xml:space="preserve"> hartree, 10</w:t>
      </w:r>
      <w:r w:rsidRPr="00F42749">
        <w:rPr>
          <w:rFonts w:ascii="Times New Roman" w:hAnsi="Times New Roman" w:cs="Times New Roman"/>
          <w:color w:val="000000"/>
          <w:sz w:val="24"/>
          <w:szCs w:val="24"/>
          <w:shd w:val="clear" w:color="auto" w:fill="FFFFFF"/>
          <w:vertAlign w:val="superscript"/>
        </w:rPr>
        <w:t>-5</w:t>
      </w:r>
      <w:r w:rsidRPr="00F42749">
        <w:rPr>
          <w:rFonts w:ascii="Times New Roman" w:hAnsi="Times New Roman" w:cs="Times New Roman"/>
          <w:color w:val="000000"/>
          <w:sz w:val="24"/>
          <w:szCs w:val="24"/>
          <w:shd w:val="clear" w:color="auto" w:fill="FFFFFF"/>
        </w:rPr>
        <w:t xml:space="preserve"> hartree, 0.002 hartree Å</w:t>
      </w:r>
      <w:r w:rsidRPr="00F42749">
        <w:rPr>
          <w:rFonts w:ascii="Times New Roman" w:hAnsi="Times New Roman" w:cs="Times New Roman"/>
          <w:color w:val="000000"/>
          <w:sz w:val="24"/>
          <w:szCs w:val="24"/>
          <w:shd w:val="clear" w:color="auto" w:fill="FFFFFF"/>
          <w:vertAlign w:val="superscript"/>
        </w:rPr>
        <w:t>-1</w:t>
      </w:r>
      <w:r w:rsidRPr="00F42749">
        <w:rPr>
          <w:rFonts w:ascii="Times New Roman" w:hAnsi="Times New Roman" w:cs="Times New Roman"/>
          <w:color w:val="000000"/>
          <w:sz w:val="24"/>
          <w:szCs w:val="24"/>
          <w:shd w:val="clear" w:color="auto" w:fill="FFFFFF"/>
        </w:rPr>
        <w:t xml:space="preserve"> and 0.005 Å respectively. The conductor-like screening model (COSMO) was used to simulate the solvent environment.</w:t>
      </w:r>
      <w:r w:rsidRPr="00F42749">
        <w:rPr>
          <w:rFonts w:ascii="Times New Roman" w:hAnsi="Times New Roman" w:cs="Times New Roman"/>
          <w:noProof/>
          <w:color w:val="000000"/>
          <w:sz w:val="24"/>
          <w:szCs w:val="24"/>
          <w:shd w:val="clear" w:color="auto" w:fill="FFFFFF"/>
          <w:vertAlign w:val="superscript"/>
        </w:rPr>
        <w:t>5, 6</w:t>
      </w:r>
      <w:r w:rsidRPr="00F42749">
        <w:rPr>
          <w:rFonts w:ascii="Times New Roman" w:hAnsi="Times New Roman" w:cs="Times New Roman"/>
          <w:color w:val="000000"/>
          <w:sz w:val="24"/>
          <w:szCs w:val="24"/>
          <w:shd w:val="clear" w:color="auto" w:fill="FFFFFF"/>
        </w:rPr>
        <w:t xml:space="preserve"> </w:t>
      </w:r>
      <w:r w:rsidRPr="00F42749">
        <w:rPr>
          <w:rFonts w:ascii="Times New Roman" w:hAnsi="Times New Roman" w:cs="Times New Roman"/>
          <w:bCs/>
          <w:color w:val="000000"/>
          <w:sz w:val="24"/>
          <w:szCs w:val="24"/>
          <w:shd w:val="clear" w:color="auto" w:fill="FFFFFF"/>
        </w:rPr>
        <w:t xml:space="preserve">The initial crystal structure of the </w:t>
      </w:r>
      <w:r w:rsidRPr="00F42749">
        <w:rPr>
          <w:rFonts w:ascii="Times New Roman" w:hAnsi="Times New Roman" w:cs="Times New Roman"/>
          <w:bCs/>
          <w:color w:val="000000"/>
          <w:sz w:val="24"/>
          <w:szCs w:val="24"/>
        </w:rPr>
        <w:t>n</w:t>
      </w:r>
      <w:r w:rsidRPr="00F42749">
        <w:rPr>
          <w:rFonts w:ascii="Times New Roman" w:hAnsi="Times New Roman" w:cs="Times New Roman"/>
          <w:bCs/>
          <w:color w:val="000000"/>
          <w:w w:val="105"/>
          <w:sz w:val="24"/>
          <w:szCs w:val="24"/>
        </w:rPr>
        <w:t xml:space="preserve">ickel ferrocyanide </w:t>
      </w:r>
      <w:r w:rsidRPr="00F42749">
        <w:rPr>
          <w:rFonts w:ascii="Times New Roman" w:hAnsi="Times New Roman" w:cs="Times New Roman"/>
          <w:bCs/>
          <w:color w:val="000000"/>
          <w:sz w:val="24"/>
          <w:szCs w:val="24"/>
          <w:shd w:val="clear" w:color="auto" w:fill="FFFFFF"/>
        </w:rPr>
        <w:t>(Ni</w:t>
      </w:r>
      <w:r w:rsidRPr="00F42749">
        <w:rPr>
          <w:rFonts w:ascii="Times New Roman" w:hAnsi="Times New Roman" w:cs="Times New Roman"/>
          <w:bCs/>
          <w:color w:val="000000"/>
          <w:sz w:val="24"/>
          <w:szCs w:val="24"/>
          <w:shd w:val="clear" w:color="auto" w:fill="FFFFFF"/>
          <w:vertAlign w:val="subscript"/>
        </w:rPr>
        <w:t>2</w:t>
      </w:r>
      <w:r w:rsidRPr="00F42749">
        <w:rPr>
          <w:rFonts w:ascii="Times New Roman" w:hAnsi="Times New Roman" w:cs="Times New Roman"/>
          <w:bCs/>
          <w:color w:val="000000"/>
          <w:sz w:val="24"/>
          <w:szCs w:val="24"/>
          <w:shd w:val="clear" w:color="auto" w:fill="FFFFFF"/>
        </w:rPr>
        <w:t>Fe(CN)</w:t>
      </w:r>
      <w:r w:rsidRPr="00F42749">
        <w:rPr>
          <w:rFonts w:ascii="Times New Roman" w:hAnsi="Times New Roman" w:cs="Times New Roman"/>
          <w:bCs/>
          <w:color w:val="000000"/>
          <w:sz w:val="24"/>
          <w:szCs w:val="24"/>
          <w:shd w:val="clear" w:color="auto" w:fill="FFFFFF"/>
          <w:vertAlign w:val="subscript"/>
        </w:rPr>
        <w:t>6</w:t>
      </w:r>
      <w:r w:rsidRPr="00F42749">
        <w:rPr>
          <w:rFonts w:ascii="Times New Roman" w:hAnsi="Times New Roman" w:cs="Times New Roman"/>
          <w:bCs/>
          <w:color w:val="000000"/>
          <w:sz w:val="24"/>
          <w:szCs w:val="24"/>
          <w:shd w:val="clear" w:color="auto" w:fill="FFFFFF"/>
        </w:rPr>
        <w:t>) was extracted from the inorganic crystal structure database, No. 28668. The space group of Ni</w:t>
      </w:r>
      <w:r w:rsidRPr="00F42749">
        <w:rPr>
          <w:rFonts w:ascii="Times New Roman" w:hAnsi="Times New Roman" w:cs="Times New Roman"/>
          <w:bCs/>
          <w:color w:val="000000"/>
          <w:sz w:val="24"/>
          <w:szCs w:val="24"/>
          <w:shd w:val="clear" w:color="auto" w:fill="FFFFFF"/>
          <w:vertAlign w:val="subscript"/>
        </w:rPr>
        <w:t>2</w:t>
      </w:r>
      <w:r w:rsidRPr="00F42749">
        <w:rPr>
          <w:rFonts w:ascii="Times New Roman" w:hAnsi="Times New Roman" w:cs="Times New Roman"/>
          <w:bCs/>
          <w:color w:val="000000"/>
          <w:sz w:val="24"/>
          <w:szCs w:val="24"/>
          <w:shd w:val="clear" w:color="auto" w:fill="FFFFFF"/>
        </w:rPr>
        <w:t>Fe(CN)</w:t>
      </w:r>
      <w:r w:rsidRPr="00F42749">
        <w:rPr>
          <w:rFonts w:ascii="Times New Roman" w:hAnsi="Times New Roman" w:cs="Times New Roman"/>
          <w:bCs/>
          <w:color w:val="000000"/>
          <w:sz w:val="24"/>
          <w:szCs w:val="24"/>
          <w:shd w:val="clear" w:color="auto" w:fill="FFFFFF"/>
          <w:vertAlign w:val="subscript"/>
        </w:rPr>
        <w:t>6</w:t>
      </w:r>
      <w:r w:rsidRPr="00F42749">
        <w:rPr>
          <w:rFonts w:ascii="Times New Roman" w:hAnsi="Times New Roman" w:cs="Times New Roman"/>
          <w:bCs/>
          <w:color w:val="000000"/>
          <w:sz w:val="24"/>
          <w:szCs w:val="24"/>
          <w:shd w:val="clear" w:color="auto" w:fill="FFFFFF"/>
        </w:rPr>
        <w:t xml:space="preserve"> was F-43m, and the lattice parameters of the optimized cell were a = b = c = 10.5273 Å, α = β = γ =90. The 10.53 Å × 14.89 Å (110) face of Ni</w:t>
      </w:r>
      <w:r w:rsidRPr="00F42749">
        <w:rPr>
          <w:rFonts w:ascii="Times New Roman" w:hAnsi="Times New Roman" w:cs="Times New Roman"/>
          <w:bCs/>
          <w:color w:val="000000"/>
          <w:sz w:val="24"/>
          <w:szCs w:val="24"/>
          <w:shd w:val="clear" w:color="auto" w:fill="FFFFFF"/>
          <w:vertAlign w:val="subscript"/>
        </w:rPr>
        <w:t>2</w:t>
      </w:r>
      <w:r w:rsidRPr="00F42749">
        <w:rPr>
          <w:rFonts w:ascii="Times New Roman" w:hAnsi="Times New Roman" w:cs="Times New Roman"/>
          <w:bCs/>
          <w:color w:val="000000"/>
          <w:sz w:val="24"/>
          <w:szCs w:val="24"/>
          <w:shd w:val="clear" w:color="auto" w:fill="FFFFFF"/>
        </w:rPr>
        <w:t>Fe(CN)</w:t>
      </w:r>
      <w:r w:rsidRPr="00F42749">
        <w:rPr>
          <w:rFonts w:ascii="Times New Roman" w:hAnsi="Times New Roman" w:cs="Times New Roman"/>
          <w:bCs/>
          <w:color w:val="000000"/>
          <w:sz w:val="24"/>
          <w:szCs w:val="24"/>
          <w:shd w:val="clear" w:color="auto" w:fill="FFFFFF"/>
          <w:vertAlign w:val="subscript"/>
        </w:rPr>
        <w:t xml:space="preserve">6 </w:t>
      </w:r>
      <w:r w:rsidRPr="00F42749">
        <w:rPr>
          <w:rFonts w:ascii="Times New Roman" w:hAnsi="Times New Roman" w:cs="Times New Roman"/>
          <w:bCs/>
          <w:color w:val="000000"/>
          <w:sz w:val="24"/>
          <w:szCs w:val="24"/>
          <w:shd w:val="clear" w:color="auto" w:fill="FFFFFF"/>
        </w:rPr>
        <w:t>was cleaved, which contained 6 Ni</w:t>
      </w:r>
      <w:r w:rsidRPr="00F42749">
        <w:rPr>
          <w:rFonts w:ascii="Times New Roman" w:hAnsi="Times New Roman" w:cs="Times New Roman"/>
          <w:bCs/>
          <w:color w:val="000000"/>
          <w:sz w:val="24"/>
          <w:szCs w:val="24"/>
          <w:shd w:val="clear" w:color="auto" w:fill="FFFFFF"/>
          <w:vertAlign w:val="subscript"/>
        </w:rPr>
        <w:t>2</w:t>
      </w:r>
      <w:r w:rsidRPr="00F42749">
        <w:rPr>
          <w:rFonts w:ascii="Times New Roman" w:hAnsi="Times New Roman" w:cs="Times New Roman"/>
          <w:bCs/>
          <w:color w:val="000000"/>
          <w:sz w:val="24"/>
          <w:szCs w:val="24"/>
          <w:shd w:val="clear" w:color="auto" w:fill="FFFFFF"/>
        </w:rPr>
        <w:t>Fe(CN)</w:t>
      </w:r>
      <w:r w:rsidRPr="00F42749">
        <w:rPr>
          <w:rFonts w:ascii="Times New Roman" w:hAnsi="Times New Roman" w:cs="Times New Roman"/>
          <w:bCs/>
          <w:color w:val="000000"/>
          <w:sz w:val="24"/>
          <w:szCs w:val="24"/>
          <w:shd w:val="clear" w:color="auto" w:fill="FFFFFF"/>
          <w:vertAlign w:val="subscript"/>
        </w:rPr>
        <w:t xml:space="preserve">6 </w:t>
      </w:r>
      <w:r w:rsidRPr="00F42749">
        <w:rPr>
          <w:rFonts w:ascii="Times New Roman" w:hAnsi="Times New Roman" w:cs="Times New Roman"/>
          <w:bCs/>
          <w:color w:val="000000"/>
          <w:sz w:val="24"/>
          <w:szCs w:val="24"/>
          <w:shd w:val="clear" w:color="auto" w:fill="FFFFFF"/>
        </w:rPr>
        <w:t>molecules.</w:t>
      </w:r>
      <w:r w:rsidRPr="00F42749">
        <w:rPr>
          <w:rFonts w:ascii="Times New Roman" w:hAnsi="Times New Roman" w:cs="Times New Roman"/>
          <w:color w:val="000000" w:themeColor="text1"/>
          <w:sz w:val="24"/>
          <w:szCs w:val="24"/>
          <w:shd w:val="clear" w:color="auto" w:fill="FFFFFF"/>
        </w:rPr>
        <w:t xml:space="preserve"> The (110)</w:t>
      </w:r>
      <w:r w:rsidRPr="00F42749">
        <w:rPr>
          <w:rFonts w:ascii="Times New Roman" w:hAnsi="Times New Roman" w:cs="Times New Roman"/>
          <w:bCs/>
          <w:color w:val="000000" w:themeColor="text1"/>
          <w:sz w:val="24"/>
          <w:szCs w:val="24"/>
          <w:shd w:val="clear" w:color="auto" w:fill="FFFFFF"/>
        </w:rPr>
        <w:t xml:space="preserve"> face was chosen as the active site for electrocatalytic UOR, considering the considerable adsorption energies as well as the higher proportion of superficial area among the nano-crystals</w:t>
      </w:r>
      <w:r w:rsidRPr="00F42749">
        <w:rPr>
          <w:rFonts w:ascii="Times New Roman" w:hAnsi="Times New Roman" w:cs="Times New Roman"/>
          <w:bCs/>
          <w:color w:val="000000"/>
          <w:sz w:val="24"/>
          <w:szCs w:val="24"/>
          <w:shd w:val="clear" w:color="auto" w:fill="FFFFFF"/>
        </w:rPr>
        <w:t xml:space="preserve">. </w:t>
      </w:r>
      <w:r w:rsidRPr="00F42749">
        <w:rPr>
          <w:rFonts w:ascii="Times New Roman" w:hAnsi="Times New Roman" w:cs="Times New Roman"/>
          <w:bCs/>
          <w:noProof/>
          <w:color w:val="000000"/>
          <w:sz w:val="24"/>
          <w:szCs w:val="24"/>
          <w:shd w:val="clear" w:color="auto" w:fill="FFFFFF"/>
          <w:vertAlign w:val="superscript"/>
        </w:rPr>
        <w:t>7</w:t>
      </w:r>
      <w:r w:rsidRPr="00F42749">
        <w:rPr>
          <w:rFonts w:ascii="Times New Roman" w:hAnsi="Times New Roman" w:cs="Times New Roman"/>
          <w:noProof/>
        </w:rPr>
        <w:br w:type="page"/>
      </w:r>
    </w:p>
    <w:p w14:paraId="749E71C7" w14:textId="77777777" w:rsidR="00F45111" w:rsidRPr="00F42749" w:rsidRDefault="00F45111" w:rsidP="00F17A16">
      <w:pPr>
        <w:pStyle w:val="TableParagraph"/>
        <w:kinsoku w:val="0"/>
        <w:overflowPunct w:val="0"/>
        <w:snapToGrid w:val="0"/>
        <w:spacing w:line="480" w:lineRule="auto"/>
        <w:jc w:val="both"/>
        <w:rPr>
          <w:noProof/>
        </w:rPr>
      </w:pPr>
      <w:r w:rsidRPr="00F42749">
        <w:rPr>
          <w:noProof/>
          <w:lang w:val="en-AU"/>
        </w:rPr>
        <w:lastRenderedPageBreak/>
        <w:drawing>
          <wp:inline distT="0" distB="0" distL="0" distR="0" wp14:anchorId="269E3850" wp14:editId="1EE32F5A">
            <wp:extent cx="6120130" cy="4469686"/>
            <wp:effectExtent l="0" t="0" r="0" b="7620"/>
            <wp:docPr id="1" name="Picture 1" descr="\\UOFA\USERS$\users6\a1637396\Desktop\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UOFA\USERS$\users6\a1637396\Desktop\Picture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130" cy="4469686"/>
                    </a:xfrm>
                    <a:prstGeom prst="rect">
                      <a:avLst/>
                    </a:prstGeom>
                    <a:noFill/>
                    <a:ln>
                      <a:noFill/>
                    </a:ln>
                  </pic:spPr>
                </pic:pic>
              </a:graphicData>
            </a:graphic>
          </wp:inline>
        </w:drawing>
      </w:r>
    </w:p>
    <w:p w14:paraId="7D7FD381" w14:textId="77777777" w:rsidR="00F45111" w:rsidRPr="00F42749" w:rsidRDefault="00F45111" w:rsidP="00F17A16">
      <w:pPr>
        <w:pStyle w:val="TableParagraph"/>
        <w:kinsoku w:val="0"/>
        <w:overflowPunct w:val="0"/>
        <w:snapToGrid w:val="0"/>
        <w:spacing w:line="480" w:lineRule="auto"/>
        <w:jc w:val="both"/>
        <w:rPr>
          <w:rFonts w:eastAsia="Cambria"/>
          <w:color w:val="000000"/>
          <w:w w:val="105"/>
          <w:lang w:eastAsia="en-US"/>
        </w:rPr>
      </w:pPr>
      <w:r w:rsidRPr="00F42749">
        <w:rPr>
          <w:b/>
          <w:bCs/>
          <w:color w:val="000000"/>
          <w:w w:val="105"/>
        </w:rPr>
        <w:t xml:space="preserve">Supplementary </w:t>
      </w:r>
      <w:r w:rsidRPr="00F42749">
        <w:rPr>
          <w:rFonts w:eastAsia="Cambria"/>
          <w:b/>
          <w:bCs/>
          <w:color w:val="000000"/>
          <w:w w:val="105"/>
          <w:lang w:eastAsia="en-US"/>
        </w:rPr>
        <w:t>Figure 1</w:t>
      </w:r>
      <w:r w:rsidRPr="00F42749">
        <w:rPr>
          <w:b/>
          <w:bCs/>
          <w:color w:val="000000"/>
          <w:w w:val="105"/>
        </w:rPr>
        <w:t>.</w:t>
      </w:r>
      <w:r w:rsidRPr="00F42749">
        <w:rPr>
          <w:rFonts w:eastAsia="Cambria"/>
          <w:color w:val="000000"/>
          <w:w w:val="105"/>
          <w:lang w:eastAsia="en-US"/>
        </w:rPr>
        <w:t xml:space="preserve"> SEM images of (a, b) Ni</w:t>
      </w:r>
      <w:r w:rsidRPr="00F42749">
        <w:rPr>
          <w:rFonts w:eastAsia="Cambria"/>
          <w:color w:val="000000"/>
          <w:w w:val="105"/>
          <w:vertAlign w:val="subscript"/>
          <w:lang w:eastAsia="en-US"/>
        </w:rPr>
        <w:t>2</w:t>
      </w:r>
      <w:r w:rsidRPr="00F42749">
        <w:rPr>
          <w:rFonts w:eastAsia="Cambria"/>
          <w:color w:val="000000"/>
          <w:w w:val="105"/>
          <w:lang w:eastAsia="en-US"/>
        </w:rPr>
        <w:t>Fe(CN)</w:t>
      </w:r>
      <w:r w:rsidRPr="00F42749">
        <w:rPr>
          <w:rFonts w:eastAsia="Cambria"/>
          <w:color w:val="000000"/>
          <w:w w:val="105"/>
          <w:vertAlign w:val="subscript"/>
          <w:lang w:eastAsia="en-US"/>
        </w:rPr>
        <w:t>6</w:t>
      </w:r>
      <w:r w:rsidRPr="00F42749">
        <w:rPr>
          <w:rFonts w:eastAsia="Cambria"/>
          <w:color w:val="000000"/>
          <w:w w:val="105"/>
          <w:lang w:eastAsia="en-US"/>
        </w:rPr>
        <w:t>-48-0.5 and (c, d) Ni</w:t>
      </w:r>
      <w:r w:rsidRPr="00F42749">
        <w:rPr>
          <w:rFonts w:eastAsia="Cambria"/>
          <w:color w:val="000000"/>
          <w:w w:val="105"/>
          <w:vertAlign w:val="subscript"/>
          <w:lang w:eastAsia="en-US"/>
        </w:rPr>
        <w:t>2</w:t>
      </w:r>
      <w:r w:rsidRPr="00F42749">
        <w:rPr>
          <w:rFonts w:eastAsia="Cambria"/>
          <w:color w:val="000000"/>
          <w:w w:val="105"/>
          <w:lang w:eastAsia="en-US"/>
        </w:rPr>
        <w:t>Fe(CN)</w:t>
      </w:r>
      <w:r w:rsidRPr="00F42749">
        <w:rPr>
          <w:rFonts w:eastAsia="Cambria"/>
          <w:color w:val="000000"/>
          <w:w w:val="105"/>
          <w:vertAlign w:val="subscript"/>
          <w:lang w:eastAsia="en-US"/>
        </w:rPr>
        <w:t>6</w:t>
      </w:r>
      <w:r w:rsidRPr="00F42749">
        <w:rPr>
          <w:rFonts w:eastAsia="Cambria"/>
          <w:color w:val="000000"/>
          <w:w w:val="105"/>
          <w:lang w:eastAsia="en-US"/>
        </w:rPr>
        <w:t xml:space="preserve">-48-2. </w:t>
      </w:r>
    </w:p>
    <w:p w14:paraId="2BE1F194" w14:textId="77777777" w:rsidR="00F45111" w:rsidRPr="00F42749" w:rsidRDefault="00F45111" w:rsidP="00F17A16">
      <w:pPr>
        <w:pStyle w:val="TableParagraph"/>
        <w:kinsoku w:val="0"/>
        <w:overflowPunct w:val="0"/>
        <w:snapToGrid w:val="0"/>
        <w:spacing w:line="480" w:lineRule="auto"/>
        <w:jc w:val="both"/>
        <w:rPr>
          <w:color w:val="000000"/>
          <w:lang w:val="en-AU"/>
        </w:rPr>
      </w:pPr>
    </w:p>
    <w:p w14:paraId="15FD7C08" w14:textId="77777777" w:rsidR="00F45111" w:rsidRPr="00F42749" w:rsidRDefault="00F45111" w:rsidP="00F17A16">
      <w:pPr>
        <w:pStyle w:val="TableParagraph"/>
        <w:kinsoku w:val="0"/>
        <w:overflowPunct w:val="0"/>
        <w:snapToGrid w:val="0"/>
        <w:spacing w:line="480" w:lineRule="auto"/>
        <w:jc w:val="both"/>
        <w:rPr>
          <w:color w:val="000000"/>
        </w:rPr>
      </w:pPr>
    </w:p>
    <w:p w14:paraId="388BFA66" w14:textId="77777777" w:rsidR="00F45111" w:rsidRPr="00F42749" w:rsidRDefault="00F45111" w:rsidP="00F17A16">
      <w:pPr>
        <w:pStyle w:val="TableParagraph"/>
        <w:kinsoku w:val="0"/>
        <w:overflowPunct w:val="0"/>
        <w:snapToGrid w:val="0"/>
        <w:spacing w:line="480" w:lineRule="auto"/>
        <w:jc w:val="both"/>
        <w:rPr>
          <w:color w:val="000000"/>
        </w:rPr>
      </w:pPr>
    </w:p>
    <w:p w14:paraId="6D11FD6F" w14:textId="77777777" w:rsidR="00F45111" w:rsidRPr="00F42749" w:rsidRDefault="00F45111" w:rsidP="00F17A16">
      <w:pPr>
        <w:pStyle w:val="TableParagraph"/>
        <w:kinsoku w:val="0"/>
        <w:overflowPunct w:val="0"/>
        <w:snapToGrid w:val="0"/>
        <w:spacing w:line="480" w:lineRule="auto"/>
        <w:jc w:val="both"/>
        <w:rPr>
          <w:color w:val="000000"/>
        </w:rPr>
      </w:pPr>
    </w:p>
    <w:p w14:paraId="6634781E" w14:textId="77777777" w:rsidR="00F45111" w:rsidRPr="00F42749" w:rsidRDefault="00F45111" w:rsidP="00F17A16">
      <w:pPr>
        <w:pStyle w:val="TableParagraph"/>
        <w:kinsoku w:val="0"/>
        <w:overflowPunct w:val="0"/>
        <w:snapToGrid w:val="0"/>
        <w:spacing w:line="480" w:lineRule="auto"/>
        <w:jc w:val="both"/>
        <w:rPr>
          <w:color w:val="000000"/>
        </w:rPr>
      </w:pPr>
    </w:p>
    <w:p w14:paraId="05F10D37" w14:textId="77777777" w:rsidR="00F45111" w:rsidRPr="00F42749" w:rsidRDefault="00F45111" w:rsidP="00F17A16">
      <w:pPr>
        <w:pStyle w:val="TableParagraph"/>
        <w:kinsoku w:val="0"/>
        <w:overflowPunct w:val="0"/>
        <w:snapToGrid w:val="0"/>
        <w:spacing w:line="480" w:lineRule="auto"/>
        <w:jc w:val="both"/>
        <w:rPr>
          <w:color w:val="000000"/>
        </w:rPr>
      </w:pPr>
    </w:p>
    <w:p w14:paraId="0B94A331" w14:textId="77777777" w:rsidR="00F45111" w:rsidRPr="00F42749" w:rsidRDefault="00F45111" w:rsidP="00F17A16">
      <w:pPr>
        <w:pStyle w:val="TableParagraph"/>
        <w:kinsoku w:val="0"/>
        <w:overflowPunct w:val="0"/>
        <w:snapToGrid w:val="0"/>
        <w:spacing w:line="480" w:lineRule="auto"/>
        <w:jc w:val="both"/>
        <w:rPr>
          <w:color w:val="000000"/>
        </w:rPr>
      </w:pPr>
    </w:p>
    <w:p w14:paraId="604548B8" w14:textId="77777777" w:rsidR="00F45111" w:rsidRPr="00F42749" w:rsidRDefault="00F45111" w:rsidP="00F17A16">
      <w:pPr>
        <w:pStyle w:val="TableParagraph"/>
        <w:kinsoku w:val="0"/>
        <w:overflowPunct w:val="0"/>
        <w:snapToGrid w:val="0"/>
        <w:spacing w:line="480" w:lineRule="auto"/>
        <w:jc w:val="both"/>
        <w:rPr>
          <w:color w:val="000000"/>
        </w:rPr>
      </w:pPr>
    </w:p>
    <w:p w14:paraId="5D03A457" w14:textId="77777777" w:rsidR="00F45111" w:rsidRPr="00F42749" w:rsidRDefault="00F45111" w:rsidP="00F17A16">
      <w:pPr>
        <w:pStyle w:val="TableParagraph"/>
        <w:kinsoku w:val="0"/>
        <w:overflowPunct w:val="0"/>
        <w:snapToGrid w:val="0"/>
        <w:spacing w:line="480" w:lineRule="auto"/>
        <w:jc w:val="both"/>
        <w:rPr>
          <w:color w:val="000000"/>
        </w:rPr>
      </w:pPr>
    </w:p>
    <w:p w14:paraId="6FC49437" w14:textId="77777777" w:rsidR="00F45111" w:rsidRPr="00F42749" w:rsidRDefault="00F45111" w:rsidP="00F17A16">
      <w:pPr>
        <w:pStyle w:val="TableParagraph"/>
        <w:kinsoku w:val="0"/>
        <w:overflowPunct w:val="0"/>
        <w:snapToGrid w:val="0"/>
        <w:spacing w:line="480" w:lineRule="auto"/>
        <w:jc w:val="both"/>
        <w:rPr>
          <w:color w:val="000000"/>
        </w:rPr>
      </w:pPr>
      <w:r w:rsidRPr="00F42749">
        <w:rPr>
          <w:noProof/>
          <w:color w:val="000000"/>
          <w:lang w:val="en-AU"/>
        </w:rPr>
        <w:lastRenderedPageBreak/>
        <w:drawing>
          <wp:inline distT="0" distB="0" distL="0" distR="0" wp14:anchorId="0C9C64D1" wp14:editId="66D46696">
            <wp:extent cx="6120130" cy="4694189"/>
            <wp:effectExtent l="0" t="0" r="0" b="0"/>
            <wp:docPr id="4" name="Picture 4" descr="\\UOFA\USERS$\users6\a1637396\Desktop\Pic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UOFA\USERS$\users6\a1637396\Desktop\Picture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130" cy="4694189"/>
                    </a:xfrm>
                    <a:prstGeom prst="rect">
                      <a:avLst/>
                    </a:prstGeom>
                    <a:noFill/>
                    <a:ln>
                      <a:noFill/>
                    </a:ln>
                  </pic:spPr>
                </pic:pic>
              </a:graphicData>
            </a:graphic>
          </wp:inline>
        </w:drawing>
      </w:r>
    </w:p>
    <w:p w14:paraId="6376F06C" w14:textId="77777777" w:rsidR="00F45111" w:rsidRPr="00F42749" w:rsidRDefault="00F45111" w:rsidP="00F17A16">
      <w:pPr>
        <w:pStyle w:val="TableParagraph"/>
        <w:kinsoku w:val="0"/>
        <w:overflowPunct w:val="0"/>
        <w:snapToGrid w:val="0"/>
        <w:spacing w:line="480" w:lineRule="auto"/>
        <w:jc w:val="center"/>
        <w:rPr>
          <w:color w:val="000000"/>
          <w:lang w:val="en-AU"/>
        </w:rPr>
      </w:pPr>
      <w:r w:rsidRPr="00F42749">
        <w:rPr>
          <w:b/>
          <w:bCs/>
          <w:color w:val="000000"/>
        </w:rPr>
        <w:t>Supplementary Figure 2.</w:t>
      </w:r>
      <w:r w:rsidRPr="00F42749">
        <w:rPr>
          <w:color w:val="000000"/>
        </w:rPr>
        <w:t xml:space="preserve"> SEM images of (a, b) Ni</w:t>
      </w:r>
      <w:r w:rsidRPr="00F42749">
        <w:rPr>
          <w:color w:val="000000"/>
          <w:vertAlign w:val="subscript"/>
        </w:rPr>
        <w:t>2</w:t>
      </w:r>
      <w:r w:rsidRPr="00F42749">
        <w:rPr>
          <w:color w:val="000000"/>
        </w:rPr>
        <w:t>Fe(CN)</w:t>
      </w:r>
      <w:r w:rsidRPr="00F42749">
        <w:rPr>
          <w:color w:val="000000"/>
          <w:vertAlign w:val="subscript"/>
        </w:rPr>
        <w:t>6</w:t>
      </w:r>
      <w:r w:rsidRPr="00F42749">
        <w:rPr>
          <w:color w:val="000000"/>
        </w:rPr>
        <w:t>-24-1 and (c, d) Ni</w:t>
      </w:r>
      <w:r w:rsidRPr="00F42749">
        <w:rPr>
          <w:color w:val="000000"/>
          <w:vertAlign w:val="subscript"/>
        </w:rPr>
        <w:t>2</w:t>
      </w:r>
      <w:r w:rsidRPr="00F42749">
        <w:rPr>
          <w:color w:val="000000"/>
        </w:rPr>
        <w:t>Fe(CN)</w:t>
      </w:r>
      <w:r w:rsidRPr="00F42749">
        <w:rPr>
          <w:color w:val="000000"/>
          <w:vertAlign w:val="subscript"/>
        </w:rPr>
        <w:t>6</w:t>
      </w:r>
      <w:r w:rsidRPr="00F42749">
        <w:rPr>
          <w:color w:val="000000"/>
        </w:rPr>
        <w:t>-72-1.</w:t>
      </w:r>
    </w:p>
    <w:p w14:paraId="64F2558B" w14:textId="77777777" w:rsidR="00F45111" w:rsidRPr="00F42749" w:rsidRDefault="00F45111" w:rsidP="00F17A16">
      <w:pPr>
        <w:pStyle w:val="TableParagraph"/>
        <w:kinsoku w:val="0"/>
        <w:overflowPunct w:val="0"/>
        <w:snapToGrid w:val="0"/>
        <w:spacing w:line="480" w:lineRule="auto"/>
        <w:jc w:val="both"/>
        <w:rPr>
          <w:color w:val="000000"/>
          <w:lang w:val="en-AU"/>
        </w:rPr>
      </w:pPr>
    </w:p>
    <w:p w14:paraId="3FC8AE6E" w14:textId="77777777" w:rsidR="00F45111" w:rsidRPr="00F42749" w:rsidRDefault="00F45111" w:rsidP="00F17A16">
      <w:pPr>
        <w:snapToGrid w:val="0"/>
        <w:spacing w:line="480" w:lineRule="auto"/>
        <w:rPr>
          <w:rFonts w:ascii="Times New Roman" w:hAnsi="Times New Roman" w:cs="Times New Roman"/>
          <w:b/>
          <w:bCs/>
          <w:color w:val="000000"/>
          <w:w w:val="105"/>
          <w:kern w:val="0"/>
          <w:sz w:val="24"/>
          <w:szCs w:val="24"/>
        </w:rPr>
      </w:pPr>
    </w:p>
    <w:p w14:paraId="10D8923F" w14:textId="77777777" w:rsidR="00F45111" w:rsidRPr="00F42749" w:rsidRDefault="00F45111" w:rsidP="00F17A16">
      <w:pPr>
        <w:pStyle w:val="TableParagraph"/>
        <w:kinsoku w:val="0"/>
        <w:overflowPunct w:val="0"/>
        <w:snapToGrid w:val="0"/>
        <w:spacing w:line="480" w:lineRule="auto"/>
        <w:jc w:val="both"/>
      </w:pPr>
    </w:p>
    <w:p w14:paraId="5F6F3E05" w14:textId="77777777" w:rsidR="00F45111" w:rsidRPr="00F42749" w:rsidRDefault="00F45111" w:rsidP="00F17A16">
      <w:pPr>
        <w:pStyle w:val="TableParagraph"/>
        <w:kinsoku w:val="0"/>
        <w:overflowPunct w:val="0"/>
        <w:snapToGrid w:val="0"/>
        <w:spacing w:line="480" w:lineRule="auto"/>
        <w:jc w:val="both"/>
      </w:pPr>
    </w:p>
    <w:p w14:paraId="49AB3C6D" w14:textId="77777777" w:rsidR="00F45111" w:rsidRPr="00F42749" w:rsidRDefault="00F45111" w:rsidP="00F17A16">
      <w:pPr>
        <w:pStyle w:val="TableParagraph"/>
        <w:kinsoku w:val="0"/>
        <w:overflowPunct w:val="0"/>
        <w:snapToGrid w:val="0"/>
        <w:spacing w:line="480" w:lineRule="auto"/>
        <w:jc w:val="both"/>
      </w:pPr>
    </w:p>
    <w:p w14:paraId="493A100B" w14:textId="77777777" w:rsidR="00F45111" w:rsidRPr="00F42749" w:rsidRDefault="00F45111" w:rsidP="00F17A16">
      <w:pPr>
        <w:pStyle w:val="TableParagraph"/>
        <w:kinsoku w:val="0"/>
        <w:overflowPunct w:val="0"/>
        <w:snapToGrid w:val="0"/>
        <w:spacing w:line="480" w:lineRule="auto"/>
        <w:jc w:val="both"/>
      </w:pPr>
    </w:p>
    <w:p w14:paraId="538645CB" w14:textId="77777777" w:rsidR="00F45111" w:rsidRPr="00F42749" w:rsidRDefault="00F45111" w:rsidP="00F17A16">
      <w:pPr>
        <w:pStyle w:val="TableParagraph"/>
        <w:kinsoku w:val="0"/>
        <w:overflowPunct w:val="0"/>
        <w:snapToGrid w:val="0"/>
        <w:spacing w:line="480" w:lineRule="auto"/>
        <w:jc w:val="both"/>
      </w:pPr>
    </w:p>
    <w:p w14:paraId="613067BE" w14:textId="77777777" w:rsidR="00F45111" w:rsidRPr="00F42749" w:rsidRDefault="00F45111" w:rsidP="00F17A16">
      <w:pPr>
        <w:pStyle w:val="TableParagraph"/>
        <w:kinsoku w:val="0"/>
        <w:overflowPunct w:val="0"/>
        <w:snapToGrid w:val="0"/>
        <w:spacing w:line="480" w:lineRule="auto"/>
        <w:jc w:val="both"/>
      </w:pPr>
    </w:p>
    <w:p w14:paraId="1908CC8D" w14:textId="77777777" w:rsidR="00F45111" w:rsidRPr="00F42749" w:rsidRDefault="00F45111" w:rsidP="00F17A16">
      <w:pPr>
        <w:pStyle w:val="TableParagraph"/>
        <w:kinsoku w:val="0"/>
        <w:overflowPunct w:val="0"/>
        <w:snapToGrid w:val="0"/>
        <w:spacing w:line="480" w:lineRule="auto"/>
        <w:jc w:val="both"/>
      </w:pPr>
    </w:p>
    <w:p w14:paraId="019BFF9D" w14:textId="77777777" w:rsidR="00F45111" w:rsidRPr="00F42749" w:rsidRDefault="00F45111" w:rsidP="00F17A16">
      <w:pPr>
        <w:pStyle w:val="TableParagraph"/>
        <w:kinsoku w:val="0"/>
        <w:overflowPunct w:val="0"/>
        <w:snapToGrid w:val="0"/>
        <w:spacing w:line="480" w:lineRule="auto"/>
        <w:jc w:val="both"/>
      </w:pPr>
    </w:p>
    <w:p w14:paraId="58A9DAF6" w14:textId="77777777" w:rsidR="00F45111" w:rsidRPr="00F42749" w:rsidRDefault="00F45111" w:rsidP="00F17A16">
      <w:pPr>
        <w:pStyle w:val="TableParagraph"/>
        <w:kinsoku w:val="0"/>
        <w:overflowPunct w:val="0"/>
        <w:snapToGrid w:val="0"/>
        <w:spacing w:line="480" w:lineRule="auto"/>
        <w:jc w:val="both"/>
      </w:pPr>
    </w:p>
    <w:p w14:paraId="074200AA" w14:textId="77777777" w:rsidR="00F45111" w:rsidRPr="00F42749" w:rsidRDefault="00F45111" w:rsidP="00F17A16">
      <w:pPr>
        <w:pStyle w:val="TableParagraph"/>
        <w:kinsoku w:val="0"/>
        <w:overflowPunct w:val="0"/>
        <w:snapToGrid w:val="0"/>
        <w:spacing w:line="480" w:lineRule="auto"/>
        <w:jc w:val="both"/>
      </w:pPr>
      <w:r w:rsidRPr="00F42749">
        <w:object w:dxaOrig="9423" w:dyaOrig="3913" w14:anchorId="7D707F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5pt;height:199.15pt" o:ole="">
            <v:imagedata r:id="rId13" o:title=""/>
          </v:shape>
          <o:OLEObject Type="Embed" ProgID="PowerPoint.Slide.12" ShapeID="_x0000_i1025" DrawAspect="Content" ObjectID="_1660053104" r:id="rId14"/>
        </w:object>
      </w:r>
    </w:p>
    <w:p w14:paraId="0A202AEA" w14:textId="77777777" w:rsidR="00F45111" w:rsidRPr="00F42749" w:rsidRDefault="00F45111" w:rsidP="00F17A16">
      <w:pPr>
        <w:pStyle w:val="TableParagraph"/>
        <w:kinsoku w:val="0"/>
        <w:overflowPunct w:val="0"/>
        <w:snapToGrid w:val="0"/>
        <w:spacing w:line="480" w:lineRule="auto"/>
        <w:jc w:val="both"/>
        <w:rPr>
          <w:color w:val="000000"/>
          <w:w w:val="105"/>
        </w:rPr>
      </w:pPr>
      <w:r w:rsidRPr="00F42749">
        <w:rPr>
          <w:b/>
          <w:bCs/>
          <w:color w:val="000000"/>
          <w:w w:val="105"/>
        </w:rPr>
        <w:t>Supplementary</w:t>
      </w:r>
      <w:r w:rsidRPr="00F42749">
        <w:rPr>
          <w:rFonts w:eastAsia="Cambria"/>
          <w:b/>
          <w:color w:val="000000"/>
          <w:w w:val="105"/>
          <w:lang w:eastAsia="en-US"/>
        </w:rPr>
        <w:t xml:space="preserve"> Figure</w:t>
      </w:r>
      <w:r w:rsidRPr="00F42749">
        <w:rPr>
          <w:b/>
          <w:color w:val="000000"/>
          <w:w w:val="105"/>
        </w:rPr>
        <w:t xml:space="preserve"> </w:t>
      </w:r>
      <w:r w:rsidRPr="00F42749">
        <w:rPr>
          <w:b/>
          <w:bCs/>
          <w:color w:val="000000"/>
          <w:w w:val="105"/>
        </w:rPr>
        <w:t>3.</w:t>
      </w:r>
      <w:r w:rsidRPr="00F42749">
        <w:rPr>
          <w:color w:val="000000"/>
          <w:w w:val="105"/>
        </w:rPr>
        <w:t xml:space="preserve"> (a) LSV curves of </w:t>
      </w:r>
      <w:r w:rsidRPr="00F42749">
        <w:rPr>
          <w:color w:val="000000"/>
          <w:shd w:val="clear" w:color="auto" w:fill="FFFFFF"/>
        </w:rPr>
        <w:t>different electrocatalysts</w:t>
      </w:r>
      <w:r w:rsidRPr="00F42749">
        <w:rPr>
          <w:color w:val="000000"/>
          <w:w w:val="105"/>
        </w:rPr>
        <w:t xml:space="preserve"> in 1.0 M KOH containing 0.33 M urea.</w:t>
      </w:r>
    </w:p>
    <w:p w14:paraId="0F1B0C7B" w14:textId="77777777" w:rsidR="00F45111" w:rsidRPr="00F42749" w:rsidRDefault="00F45111" w:rsidP="00F17A16">
      <w:pPr>
        <w:pStyle w:val="TableParagraph"/>
        <w:kinsoku w:val="0"/>
        <w:overflowPunct w:val="0"/>
        <w:snapToGrid w:val="0"/>
        <w:spacing w:line="480" w:lineRule="auto"/>
        <w:jc w:val="both"/>
      </w:pPr>
    </w:p>
    <w:p w14:paraId="1BBA8A60" w14:textId="77777777" w:rsidR="00F45111" w:rsidRPr="00F42749" w:rsidRDefault="00F45111" w:rsidP="00F17A16">
      <w:pPr>
        <w:pStyle w:val="TableParagraph"/>
        <w:kinsoku w:val="0"/>
        <w:overflowPunct w:val="0"/>
        <w:snapToGrid w:val="0"/>
        <w:spacing w:line="480" w:lineRule="auto"/>
        <w:jc w:val="both"/>
      </w:pPr>
    </w:p>
    <w:p w14:paraId="5E5B477C" w14:textId="77777777" w:rsidR="00F45111" w:rsidRPr="00F42749" w:rsidRDefault="00F45111" w:rsidP="00F17A16">
      <w:pPr>
        <w:pStyle w:val="TableParagraph"/>
        <w:kinsoku w:val="0"/>
        <w:overflowPunct w:val="0"/>
        <w:snapToGrid w:val="0"/>
        <w:spacing w:line="480" w:lineRule="auto"/>
        <w:jc w:val="both"/>
      </w:pPr>
    </w:p>
    <w:p w14:paraId="6ED24C3E" w14:textId="77777777" w:rsidR="00F45111" w:rsidRPr="00F42749" w:rsidRDefault="00F45111" w:rsidP="00F17A16">
      <w:pPr>
        <w:pStyle w:val="TableParagraph"/>
        <w:kinsoku w:val="0"/>
        <w:overflowPunct w:val="0"/>
        <w:snapToGrid w:val="0"/>
        <w:spacing w:line="480" w:lineRule="auto"/>
        <w:jc w:val="both"/>
      </w:pPr>
    </w:p>
    <w:p w14:paraId="14C3CB74" w14:textId="77777777" w:rsidR="00F45111" w:rsidRPr="00F42749" w:rsidRDefault="00F45111" w:rsidP="00F17A16">
      <w:pPr>
        <w:pStyle w:val="TableParagraph"/>
        <w:kinsoku w:val="0"/>
        <w:overflowPunct w:val="0"/>
        <w:snapToGrid w:val="0"/>
        <w:spacing w:line="480" w:lineRule="auto"/>
        <w:jc w:val="both"/>
      </w:pPr>
    </w:p>
    <w:p w14:paraId="3660EE65" w14:textId="77777777" w:rsidR="00F45111" w:rsidRPr="00F42749" w:rsidRDefault="00F45111" w:rsidP="00F17A16">
      <w:pPr>
        <w:pStyle w:val="TableParagraph"/>
        <w:kinsoku w:val="0"/>
        <w:overflowPunct w:val="0"/>
        <w:snapToGrid w:val="0"/>
        <w:spacing w:line="480" w:lineRule="auto"/>
        <w:jc w:val="both"/>
      </w:pPr>
    </w:p>
    <w:p w14:paraId="3FA65695" w14:textId="77777777" w:rsidR="00F45111" w:rsidRPr="00F42749" w:rsidRDefault="00F45111" w:rsidP="00F17A16">
      <w:pPr>
        <w:pStyle w:val="TableParagraph"/>
        <w:kinsoku w:val="0"/>
        <w:overflowPunct w:val="0"/>
        <w:snapToGrid w:val="0"/>
        <w:spacing w:line="480" w:lineRule="auto"/>
        <w:jc w:val="both"/>
      </w:pPr>
    </w:p>
    <w:p w14:paraId="6B546D50" w14:textId="77777777" w:rsidR="00F45111" w:rsidRPr="00F42749" w:rsidRDefault="00F45111" w:rsidP="00F17A16">
      <w:pPr>
        <w:pStyle w:val="TableParagraph"/>
        <w:kinsoku w:val="0"/>
        <w:overflowPunct w:val="0"/>
        <w:snapToGrid w:val="0"/>
        <w:spacing w:line="480" w:lineRule="auto"/>
        <w:jc w:val="both"/>
      </w:pPr>
    </w:p>
    <w:p w14:paraId="20F29871" w14:textId="77777777" w:rsidR="00F45111" w:rsidRPr="00F42749" w:rsidRDefault="00F45111" w:rsidP="00F17A16">
      <w:pPr>
        <w:pStyle w:val="TableParagraph"/>
        <w:kinsoku w:val="0"/>
        <w:overflowPunct w:val="0"/>
        <w:snapToGrid w:val="0"/>
        <w:spacing w:line="480" w:lineRule="auto"/>
        <w:jc w:val="both"/>
      </w:pPr>
    </w:p>
    <w:p w14:paraId="15CEDCA1" w14:textId="77777777" w:rsidR="00F45111" w:rsidRPr="00F42749" w:rsidRDefault="00F45111" w:rsidP="00F17A16">
      <w:pPr>
        <w:pStyle w:val="TableParagraph"/>
        <w:kinsoku w:val="0"/>
        <w:overflowPunct w:val="0"/>
        <w:snapToGrid w:val="0"/>
        <w:spacing w:line="480" w:lineRule="auto"/>
        <w:jc w:val="both"/>
      </w:pPr>
    </w:p>
    <w:p w14:paraId="3BF2BB18" w14:textId="77777777" w:rsidR="00F45111" w:rsidRPr="00F42749" w:rsidRDefault="00F45111" w:rsidP="00F17A16">
      <w:pPr>
        <w:pStyle w:val="TableParagraph"/>
        <w:kinsoku w:val="0"/>
        <w:overflowPunct w:val="0"/>
        <w:snapToGrid w:val="0"/>
        <w:spacing w:line="480" w:lineRule="auto"/>
        <w:jc w:val="both"/>
      </w:pPr>
    </w:p>
    <w:p w14:paraId="6A0060CE" w14:textId="77777777" w:rsidR="00F45111" w:rsidRPr="00F42749" w:rsidRDefault="00F45111" w:rsidP="00F17A16">
      <w:pPr>
        <w:pStyle w:val="TableParagraph"/>
        <w:kinsoku w:val="0"/>
        <w:overflowPunct w:val="0"/>
        <w:snapToGrid w:val="0"/>
        <w:spacing w:line="480" w:lineRule="auto"/>
        <w:jc w:val="both"/>
      </w:pPr>
    </w:p>
    <w:p w14:paraId="2B8EBDEA" w14:textId="77777777" w:rsidR="00F45111" w:rsidRPr="00F42749" w:rsidRDefault="00F45111" w:rsidP="00F17A16">
      <w:pPr>
        <w:pStyle w:val="TableParagraph"/>
        <w:kinsoku w:val="0"/>
        <w:overflowPunct w:val="0"/>
        <w:snapToGrid w:val="0"/>
        <w:spacing w:line="480" w:lineRule="auto"/>
        <w:jc w:val="both"/>
      </w:pPr>
    </w:p>
    <w:p w14:paraId="1E18963F" w14:textId="77777777" w:rsidR="00F45111" w:rsidRPr="00F42749" w:rsidRDefault="00F45111" w:rsidP="00F17A16">
      <w:pPr>
        <w:pStyle w:val="TableParagraph"/>
        <w:kinsoku w:val="0"/>
        <w:overflowPunct w:val="0"/>
        <w:snapToGrid w:val="0"/>
        <w:spacing w:line="480" w:lineRule="auto"/>
        <w:jc w:val="both"/>
      </w:pPr>
    </w:p>
    <w:p w14:paraId="3048B95E" w14:textId="77777777" w:rsidR="00F45111" w:rsidRPr="00F42749" w:rsidRDefault="00F45111" w:rsidP="00F17A16">
      <w:pPr>
        <w:pStyle w:val="TableParagraph"/>
        <w:kinsoku w:val="0"/>
        <w:overflowPunct w:val="0"/>
        <w:snapToGrid w:val="0"/>
        <w:spacing w:line="480" w:lineRule="auto"/>
        <w:jc w:val="both"/>
      </w:pPr>
    </w:p>
    <w:p w14:paraId="70FC13C0" w14:textId="77777777" w:rsidR="00F45111" w:rsidRPr="00F42749" w:rsidRDefault="00F45111" w:rsidP="00F17A16">
      <w:pPr>
        <w:pStyle w:val="TableParagraph"/>
        <w:kinsoku w:val="0"/>
        <w:overflowPunct w:val="0"/>
        <w:snapToGrid w:val="0"/>
        <w:spacing w:line="480" w:lineRule="auto"/>
        <w:jc w:val="both"/>
      </w:pPr>
    </w:p>
    <w:bookmarkStart w:id="4" w:name="_Hlk28939232"/>
    <w:p w14:paraId="118EAD55" w14:textId="77777777" w:rsidR="00F45111" w:rsidRPr="00F42749" w:rsidRDefault="00F45111" w:rsidP="00F17A16">
      <w:pPr>
        <w:pStyle w:val="TableParagraph"/>
        <w:kinsoku w:val="0"/>
        <w:overflowPunct w:val="0"/>
        <w:snapToGrid w:val="0"/>
        <w:spacing w:line="480" w:lineRule="auto"/>
        <w:jc w:val="both"/>
        <w:rPr>
          <w:color w:val="000000"/>
          <w:w w:val="105"/>
        </w:rPr>
      </w:pPr>
      <w:r w:rsidRPr="00F42749">
        <w:object w:dxaOrig="9708" w:dyaOrig="4031" w14:anchorId="5FD19680">
          <v:shape id="_x0000_i1026" type="#_x0000_t75" style="width:482.5pt;height:201.05pt" o:ole="">
            <v:imagedata r:id="rId15" o:title=""/>
          </v:shape>
          <o:OLEObject Type="Embed" ProgID="PowerPoint.Slide.12" ShapeID="_x0000_i1026" DrawAspect="Content" ObjectID="_1660053105" r:id="rId16"/>
        </w:object>
      </w:r>
    </w:p>
    <w:p w14:paraId="299C3DAB" w14:textId="75C9E9FC" w:rsidR="00F45111" w:rsidRPr="00F42749" w:rsidRDefault="00F45111" w:rsidP="00F17A16">
      <w:pPr>
        <w:pStyle w:val="TableParagraph"/>
        <w:kinsoku w:val="0"/>
        <w:overflowPunct w:val="0"/>
        <w:snapToGrid w:val="0"/>
        <w:spacing w:line="480" w:lineRule="auto"/>
        <w:jc w:val="both"/>
        <w:rPr>
          <w:bCs/>
          <w:color w:val="000000"/>
          <w:w w:val="105"/>
          <w:lang w:val="en-AU"/>
        </w:rPr>
      </w:pPr>
      <w:r w:rsidRPr="00F42749">
        <w:rPr>
          <w:b/>
          <w:bCs/>
          <w:color w:val="000000"/>
          <w:w w:val="105"/>
        </w:rPr>
        <w:t>Supplementary Figure 4.</w:t>
      </w:r>
      <w:r w:rsidRPr="00F42749">
        <w:rPr>
          <w:bCs/>
          <w:color w:val="000000"/>
          <w:w w:val="105"/>
        </w:rPr>
        <w:t xml:space="preserve"> (a) LSV curves of typical Ni</w:t>
      </w:r>
      <w:r w:rsidRPr="00F42749">
        <w:rPr>
          <w:bCs/>
          <w:color w:val="000000"/>
          <w:w w:val="105"/>
          <w:vertAlign w:val="subscript"/>
        </w:rPr>
        <w:t>2</w:t>
      </w:r>
      <w:r w:rsidRPr="00F42749">
        <w:rPr>
          <w:bCs/>
          <w:color w:val="000000"/>
          <w:w w:val="105"/>
        </w:rPr>
        <w:t>Fe(CN)</w:t>
      </w:r>
      <w:r w:rsidRPr="00F42749">
        <w:rPr>
          <w:bCs/>
          <w:color w:val="000000"/>
          <w:w w:val="105"/>
          <w:vertAlign w:val="subscript"/>
        </w:rPr>
        <w:t xml:space="preserve">6 </w:t>
      </w:r>
      <w:r w:rsidRPr="00F42749">
        <w:rPr>
          <w:bCs/>
          <w:color w:val="000000"/>
          <w:w w:val="105"/>
        </w:rPr>
        <w:t>in 1.0 M KOH containing 0.33 M urea at different temperature</w:t>
      </w:r>
      <w:r w:rsidR="003201BA">
        <w:rPr>
          <w:bCs/>
          <w:color w:val="000000"/>
          <w:w w:val="105"/>
        </w:rPr>
        <w:t>s</w:t>
      </w:r>
      <w:r w:rsidRPr="00F42749">
        <w:rPr>
          <w:bCs/>
          <w:color w:val="000000"/>
          <w:w w:val="105"/>
        </w:rPr>
        <w:t>. (b) The corresponding Arrhenius plot and calculated activation energy at 1.39 V vs RHE.</w:t>
      </w:r>
    </w:p>
    <w:p w14:paraId="69F68DE7"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32AECD61" w14:textId="77777777" w:rsidR="00F45111" w:rsidRPr="00F42749" w:rsidRDefault="00F45111" w:rsidP="00F17A16">
      <w:pPr>
        <w:widowControl/>
        <w:snapToGrid w:val="0"/>
        <w:spacing w:line="480" w:lineRule="auto"/>
        <w:rPr>
          <w:rFonts w:ascii="Times New Roman" w:eastAsia="SimSun" w:hAnsi="Times New Roman" w:cs="Times New Roman"/>
          <w:color w:val="000000"/>
          <w:w w:val="105"/>
          <w:kern w:val="0"/>
          <w:sz w:val="24"/>
          <w:szCs w:val="24"/>
        </w:rPr>
      </w:pPr>
      <w:r w:rsidRPr="00F42749">
        <w:rPr>
          <w:rFonts w:ascii="Times New Roman" w:hAnsi="Times New Roman" w:cs="Times New Roman"/>
          <w:color w:val="000000"/>
          <w:w w:val="105"/>
          <w:sz w:val="24"/>
          <w:szCs w:val="24"/>
        </w:rPr>
        <w:br w:type="page"/>
      </w:r>
    </w:p>
    <w:p w14:paraId="7709E2BE" w14:textId="43200EAB" w:rsidR="00F45111" w:rsidRPr="00F42749" w:rsidRDefault="00017511" w:rsidP="00F17A16">
      <w:pPr>
        <w:pStyle w:val="TableParagraph"/>
        <w:kinsoku w:val="0"/>
        <w:overflowPunct w:val="0"/>
        <w:snapToGrid w:val="0"/>
        <w:spacing w:line="480" w:lineRule="auto"/>
        <w:jc w:val="center"/>
      </w:pPr>
      <w:r w:rsidRPr="00F42749">
        <w:object w:dxaOrig="12618" w:dyaOrig="12784" w14:anchorId="06879661">
          <v:shape id="_x0000_i1027" type="#_x0000_t75" style="width:311.85pt;height:317pt" o:ole="">
            <v:imagedata r:id="rId17" o:title=""/>
          </v:shape>
          <o:OLEObject Type="Embed" ProgID="PowerPoint.Slide.12" ShapeID="_x0000_i1027" DrawAspect="Content" ObjectID="_1660053106" r:id="rId18"/>
        </w:object>
      </w:r>
    </w:p>
    <w:p w14:paraId="514C916D" w14:textId="77777777" w:rsidR="00F45111" w:rsidRPr="00F42749" w:rsidRDefault="00F45111" w:rsidP="00F17A16">
      <w:pPr>
        <w:pStyle w:val="TableParagraph"/>
        <w:kinsoku w:val="0"/>
        <w:overflowPunct w:val="0"/>
        <w:snapToGrid w:val="0"/>
        <w:spacing w:line="480" w:lineRule="auto"/>
        <w:jc w:val="both"/>
        <w:rPr>
          <w:color w:val="000000"/>
          <w:w w:val="105"/>
        </w:rPr>
      </w:pPr>
      <w:r w:rsidRPr="00F42749">
        <w:rPr>
          <w:b/>
          <w:bCs/>
          <w:color w:val="000000"/>
          <w:w w:val="105"/>
        </w:rPr>
        <w:t>Supplementary Figure 5.</w:t>
      </w:r>
      <w:r w:rsidRPr="00F42749">
        <w:rPr>
          <w:color w:val="000000"/>
          <w:w w:val="105"/>
        </w:rPr>
        <w:t xml:space="preserve"> Comparison of activities of different UOR electrocatalysts. The details on the current density at 1.4 V (mA cm</w:t>
      </w:r>
      <w:r w:rsidRPr="00F42749">
        <w:rPr>
          <w:color w:val="000000"/>
          <w:w w:val="105"/>
          <w:vertAlign w:val="superscript"/>
        </w:rPr>
        <w:t>-2</w:t>
      </w:r>
      <w:r w:rsidRPr="00F42749">
        <w:rPr>
          <w:color w:val="000000"/>
          <w:w w:val="105"/>
        </w:rPr>
        <w:t xml:space="preserve">) can be found in </w:t>
      </w:r>
      <w:r w:rsidRPr="00F42749">
        <w:rPr>
          <w:b/>
          <w:color w:val="000000"/>
          <w:w w:val="105"/>
        </w:rPr>
        <w:t>Supplementary Table 2</w:t>
      </w:r>
      <w:r w:rsidRPr="00F42749">
        <w:rPr>
          <w:color w:val="000000"/>
          <w:w w:val="105"/>
        </w:rPr>
        <w:t xml:space="preserve">. </w:t>
      </w:r>
    </w:p>
    <w:p w14:paraId="0173ECED"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5754E9E8"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6F9E50C1"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278D01DD"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678D379A"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2F9AF141"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66260A13"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5C5D7555"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086B3671"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14144A7F"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697A9B83"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1FACE555" w14:textId="77777777" w:rsidR="00F45111" w:rsidRPr="00F42749" w:rsidRDefault="00F45111" w:rsidP="00F17A16">
      <w:pPr>
        <w:pStyle w:val="TableParagraph"/>
        <w:kinsoku w:val="0"/>
        <w:overflowPunct w:val="0"/>
        <w:snapToGrid w:val="0"/>
        <w:spacing w:line="480" w:lineRule="auto"/>
        <w:jc w:val="both"/>
        <w:rPr>
          <w:color w:val="000000"/>
          <w:w w:val="105"/>
          <w:lang w:val="en-AU"/>
        </w:rPr>
      </w:pPr>
    </w:p>
    <w:p w14:paraId="18C331FE" w14:textId="77777777" w:rsidR="00F45111" w:rsidRPr="00F42749" w:rsidRDefault="00F45111" w:rsidP="00F17A16">
      <w:pPr>
        <w:pStyle w:val="TableParagraph"/>
        <w:kinsoku w:val="0"/>
        <w:overflowPunct w:val="0"/>
        <w:snapToGrid w:val="0"/>
        <w:spacing w:line="480" w:lineRule="auto"/>
        <w:jc w:val="both"/>
      </w:pPr>
      <w:r w:rsidRPr="00F42749">
        <w:object w:dxaOrig="10079" w:dyaOrig="4783" w14:anchorId="1AA0AD9B">
          <v:shape id="_x0000_i1028" type="#_x0000_t75" style="width:482.5pt;height:229.1pt" o:ole="">
            <v:imagedata r:id="rId19" o:title=""/>
          </v:shape>
          <o:OLEObject Type="Embed" ProgID="PowerPoint.Slide.12" ShapeID="_x0000_i1028" DrawAspect="Content" ObjectID="_1660053107" r:id="rId20"/>
        </w:object>
      </w:r>
    </w:p>
    <w:p w14:paraId="1361988B" w14:textId="77777777" w:rsidR="00F45111" w:rsidRPr="00F42749" w:rsidRDefault="00F45111" w:rsidP="00F17A16">
      <w:pPr>
        <w:pStyle w:val="TableParagraph"/>
        <w:snapToGrid w:val="0"/>
        <w:spacing w:line="480" w:lineRule="auto"/>
        <w:jc w:val="center"/>
        <w:rPr>
          <w:bCs/>
          <w:color w:val="000000"/>
          <w:w w:val="105"/>
        </w:rPr>
      </w:pPr>
      <w:r w:rsidRPr="00F42749">
        <w:rPr>
          <w:b/>
          <w:bCs/>
          <w:color w:val="000000"/>
          <w:w w:val="105"/>
        </w:rPr>
        <w:t xml:space="preserve">Supplementary Figure 6. </w:t>
      </w:r>
      <w:r w:rsidRPr="00F42749">
        <w:rPr>
          <w:bCs/>
          <w:color w:val="000000"/>
          <w:w w:val="105"/>
        </w:rPr>
        <w:t>XRD patterns of Ni</w:t>
      </w:r>
      <w:r w:rsidRPr="00F42749">
        <w:rPr>
          <w:bCs/>
          <w:color w:val="000000"/>
          <w:w w:val="105"/>
          <w:vertAlign w:val="subscript"/>
        </w:rPr>
        <w:t>3</w:t>
      </w:r>
      <w:r w:rsidRPr="00F42749">
        <w:rPr>
          <w:bCs/>
          <w:color w:val="000000"/>
          <w:w w:val="105"/>
        </w:rPr>
        <w:t>[Co(CN)</w:t>
      </w:r>
      <w:r w:rsidRPr="00F42749">
        <w:rPr>
          <w:bCs/>
          <w:color w:val="000000"/>
          <w:w w:val="105"/>
          <w:vertAlign w:val="subscript"/>
        </w:rPr>
        <w:t>6</w:t>
      </w:r>
      <w:r w:rsidRPr="00F42749">
        <w:rPr>
          <w:bCs/>
          <w:color w:val="000000"/>
          <w:w w:val="105"/>
        </w:rPr>
        <w:t>]</w:t>
      </w:r>
      <w:r w:rsidRPr="00F42749">
        <w:rPr>
          <w:bCs/>
          <w:color w:val="000000"/>
          <w:w w:val="105"/>
          <w:vertAlign w:val="subscript"/>
        </w:rPr>
        <w:t>2</w:t>
      </w:r>
      <w:r w:rsidRPr="00F42749">
        <w:rPr>
          <w:bCs/>
          <w:color w:val="000000"/>
          <w:w w:val="105"/>
        </w:rPr>
        <w:t xml:space="preserve"> and Fe</w:t>
      </w:r>
      <w:r w:rsidRPr="00F42749">
        <w:rPr>
          <w:bCs/>
          <w:color w:val="000000"/>
          <w:w w:val="105"/>
          <w:vertAlign w:val="subscript"/>
        </w:rPr>
        <w:t>4</w:t>
      </w:r>
      <w:r w:rsidRPr="00F42749">
        <w:rPr>
          <w:bCs/>
          <w:color w:val="000000"/>
          <w:w w:val="105"/>
        </w:rPr>
        <w:t>[Fe(CN)</w:t>
      </w:r>
      <w:r w:rsidRPr="00F42749">
        <w:rPr>
          <w:bCs/>
          <w:color w:val="000000"/>
          <w:w w:val="105"/>
          <w:vertAlign w:val="subscript"/>
        </w:rPr>
        <w:t>6</w:t>
      </w:r>
      <w:r w:rsidRPr="00F42749">
        <w:rPr>
          <w:bCs/>
          <w:color w:val="000000"/>
          <w:w w:val="105"/>
        </w:rPr>
        <w:t>]</w:t>
      </w:r>
      <w:r w:rsidRPr="00F42749">
        <w:rPr>
          <w:bCs/>
          <w:color w:val="000000"/>
          <w:w w:val="105"/>
          <w:vertAlign w:val="subscript"/>
        </w:rPr>
        <w:t xml:space="preserve">3 </w:t>
      </w:r>
      <w:r w:rsidRPr="00F42749">
        <w:t>electro</w:t>
      </w:r>
      <w:r w:rsidRPr="00F42749">
        <w:rPr>
          <w:bCs/>
          <w:color w:val="000000"/>
          <w:w w:val="105"/>
        </w:rPr>
        <w:t>catalysts.</w:t>
      </w:r>
    </w:p>
    <w:p w14:paraId="2225D9F9"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2127F841" w14:textId="77777777" w:rsidR="00F45111" w:rsidRPr="00F42749" w:rsidRDefault="00F45111" w:rsidP="00F17A16">
      <w:pPr>
        <w:widowControl/>
        <w:snapToGrid w:val="0"/>
        <w:spacing w:line="480" w:lineRule="auto"/>
        <w:rPr>
          <w:rFonts w:ascii="Times New Roman" w:eastAsia="SimSun" w:hAnsi="Times New Roman" w:cs="Times New Roman"/>
          <w:b/>
          <w:bCs/>
          <w:color w:val="000000"/>
          <w:w w:val="105"/>
          <w:kern w:val="0"/>
          <w:sz w:val="24"/>
          <w:szCs w:val="24"/>
        </w:rPr>
      </w:pPr>
      <w:r w:rsidRPr="00F42749">
        <w:rPr>
          <w:rFonts w:ascii="Times New Roman" w:hAnsi="Times New Roman" w:cs="Times New Roman"/>
          <w:b/>
          <w:bCs/>
          <w:color w:val="000000"/>
          <w:w w:val="105"/>
          <w:sz w:val="24"/>
          <w:szCs w:val="24"/>
        </w:rPr>
        <w:br w:type="page"/>
      </w:r>
    </w:p>
    <w:p w14:paraId="156BA471" w14:textId="77777777" w:rsidR="00F45111" w:rsidRPr="00F42749" w:rsidRDefault="00F45111" w:rsidP="00F17A16">
      <w:pPr>
        <w:widowControl/>
        <w:snapToGrid w:val="0"/>
        <w:spacing w:before="240" w:line="480" w:lineRule="auto"/>
        <w:jc w:val="center"/>
        <w:rPr>
          <w:rFonts w:ascii="Times New Roman" w:hAnsi="Times New Roman" w:cs="Times New Roman"/>
        </w:rPr>
      </w:pPr>
      <w:r w:rsidRPr="00F42749">
        <w:rPr>
          <w:rFonts w:ascii="Times New Roman" w:hAnsi="Times New Roman" w:cs="Times New Roman"/>
        </w:rPr>
        <w:object w:dxaOrig="6926" w:dyaOrig="3288" w14:anchorId="2130C6C9">
          <v:shape id="_x0000_i1029" type="#_x0000_t75" style="width:482.5pt;height:226.75pt" o:ole="">
            <v:imagedata r:id="rId21" o:title=""/>
          </v:shape>
          <o:OLEObject Type="Embed" ProgID="PowerPoint.Slide.12" ShapeID="_x0000_i1029" DrawAspect="Content" ObjectID="_1660053108" r:id="rId22"/>
        </w:object>
      </w:r>
    </w:p>
    <w:p w14:paraId="5D9039D2" w14:textId="77777777" w:rsidR="00F45111" w:rsidRPr="00F42749" w:rsidRDefault="00F45111" w:rsidP="00F17A16">
      <w:pPr>
        <w:widowControl/>
        <w:snapToGrid w:val="0"/>
        <w:spacing w:line="480" w:lineRule="auto"/>
        <w:jc w:val="center"/>
        <w:rPr>
          <w:rFonts w:ascii="Times New Roman" w:hAnsi="Times New Roman" w:cs="Times New Roman"/>
        </w:rPr>
      </w:pPr>
      <w:r w:rsidRPr="00F42749">
        <w:rPr>
          <w:rFonts w:ascii="Times New Roman" w:hAnsi="Times New Roman" w:cs="Times New Roman"/>
          <w:b/>
          <w:bCs/>
          <w:sz w:val="24"/>
          <w:szCs w:val="24"/>
        </w:rPr>
        <w:t>Supplementary Figure 7.</w:t>
      </w:r>
      <w:r w:rsidRPr="00F42749">
        <w:rPr>
          <w:rFonts w:ascii="Times New Roman" w:hAnsi="Times New Roman" w:cs="Times New Roman"/>
          <w:b/>
          <w:bCs/>
        </w:rPr>
        <w:t xml:space="preserve"> </w:t>
      </w:r>
      <w:r w:rsidRPr="00F42749">
        <w:rPr>
          <w:rFonts w:ascii="Times New Roman" w:hAnsi="Times New Roman" w:cs="Times New Roman"/>
          <w:sz w:val="24"/>
          <w:szCs w:val="24"/>
        </w:rPr>
        <w:t>SEM image and XRD pattern of NiC</w:t>
      </w:r>
      <w:r w:rsidRPr="00F42749">
        <w:rPr>
          <w:rFonts w:ascii="Times New Roman" w:hAnsi="Times New Roman" w:cs="Times New Roman"/>
          <w:sz w:val="24"/>
          <w:szCs w:val="24"/>
          <w:vertAlign w:val="subscript"/>
        </w:rPr>
        <w:t>2</w:t>
      </w:r>
      <w:r w:rsidRPr="00F42749">
        <w:rPr>
          <w:rFonts w:ascii="Times New Roman" w:hAnsi="Times New Roman" w:cs="Times New Roman"/>
          <w:sz w:val="24"/>
          <w:szCs w:val="24"/>
        </w:rPr>
        <w:t>O</w:t>
      </w:r>
      <w:r w:rsidRPr="00F42749">
        <w:rPr>
          <w:rFonts w:ascii="Times New Roman" w:hAnsi="Times New Roman" w:cs="Times New Roman"/>
          <w:sz w:val="24"/>
          <w:szCs w:val="24"/>
          <w:vertAlign w:val="subscript"/>
        </w:rPr>
        <w:t xml:space="preserve">4 </w:t>
      </w:r>
      <w:r w:rsidRPr="00F42749">
        <w:rPr>
          <w:rFonts w:ascii="Times New Roman" w:hAnsi="Times New Roman" w:cs="Times New Roman"/>
          <w:sz w:val="24"/>
          <w:szCs w:val="24"/>
        </w:rPr>
        <w:t>electrocatalyst.</w:t>
      </w:r>
    </w:p>
    <w:p w14:paraId="01072507" w14:textId="77777777" w:rsidR="00F45111" w:rsidRPr="00F42749" w:rsidRDefault="00F45111" w:rsidP="00F17A16">
      <w:pPr>
        <w:pStyle w:val="TableParagraph"/>
        <w:kinsoku w:val="0"/>
        <w:overflowPunct w:val="0"/>
        <w:snapToGrid w:val="0"/>
        <w:spacing w:before="240" w:line="480" w:lineRule="auto"/>
        <w:jc w:val="center"/>
      </w:pPr>
    </w:p>
    <w:p w14:paraId="0A243B10" w14:textId="77777777" w:rsidR="00F45111" w:rsidRPr="00F42749" w:rsidRDefault="00F45111" w:rsidP="00F17A16">
      <w:pPr>
        <w:pStyle w:val="TableParagraph"/>
        <w:kinsoku w:val="0"/>
        <w:overflowPunct w:val="0"/>
        <w:snapToGrid w:val="0"/>
        <w:spacing w:line="480" w:lineRule="auto"/>
        <w:jc w:val="both"/>
      </w:pPr>
    </w:p>
    <w:p w14:paraId="2AFA8D29" w14:textId="77777777" w:rsidR="00F45111" w:rsidRPr="00F42749" w:rsidRDefault="00F45111" w:rsidP="00F17A16">
      <w:pPr>
        <w:pStyle w:val="TableParagraph"/>
        <w:kinsoku w:val="0"/>
        <w:overflowPunct w:val="0"/>
        <w:snapToGrid w:val="0"/>
        <w:spacing w:line="480" w:lineRule="auto"/>
        <w:jc w:val="both"/>
      </w:pPr>
    </w:p>
    <w:p w14:paraId="690633A6" w14:textId="77777777" w:rsidR="00F45111" w:rsidRPr="00F42749" w:rsidRDefault="00F45111" w:rsidP="00F17A16">
      <w:pPr>
        <w:pStyle w:val="TableParagraph"/>
        <w:kinsoku w:val="0"/>
        <w:overflowPunct w:val="0"/>
        <w:snapToGrid w:val="0"/>
        <w:spacing w:line="480" w:lineRule="auto"/>
        <w:jc w:val="both"/>
      </w:pPr>
    </w:p>
    <w:p w14:paraId="2DF85005" w14:textId="77777777" w:rsidR="00F45111" w:rsidRPr="00F42749" w:rsidRDefault="00F45111" w:rsidP="00F17A16">
      <w:pPr>
        <w:pStyle w:val="TableParagraph"/>
        <w:kinsoku w:val="0"/>
        <w:overflowPunct w:val="0"/>
        <w:snapToGrid w:val="0"/>
        <w:spacing w:line="480" w:lineRule="auto"/>
        <w:jc w:val="both"/>
      </w:pPr>
    </w:p>
    <w:p w14:paraId="2A229068" w14:textId="77777777" w:rsidR="00F45111" w:rsidRPr="00F42749" w:rsidRDefault="00F45111" w:rsidP="00F17A16">
      <w:pPr>
        <w:pStyle w:val="TableParagraph"/>
        <w:kinsoku w:val="0"/>
        <w:overflowPunct w:val="0"/>
        <w:snapToGrid w:val="0"/>
        <w:spacing w:line="480" w:lineRule="auto"/>
        <w:jc w:val="both"/>
      </w:pPr>
    </w:p>
    <w:p w14:paraId="0B0AAF4A" w14:textId="77777777" w:rsidR="00F45111" w:rsidRPr="00F42749" w:rsidRDefault="00F45111" w:rsidP="00F17A16">
      <w:pPr>
        <w:pStyle w:val="TableParagraph"/>
        <w:kinsoku w:val="0"/>
        <w:overflowPunct w:val="0"/>
        <w:snapToGrid w:val="0"/>
        <w:spacing w:line="480" w:lineRule="auto"/>
        <w:jc w:val="both"/>
      </w:pPr>
    </w:p>
    <w:p w14:paraId="33F364A1" w14:textId="77777777" w:rsidR="00F45111" w:rsidRPr="00F42749" w:rsidRDefault="00F45111" w:rsidP="00F17A16">
      <w:pPr>
        <w:pStyle w:val="TableParagraph"/>
        <w:kinsoku w:val="0"/>
        <w:overflowPunct w:val="0"/>
        <w:snapToGrid w:val="0"/>
        <w:spacing w:line="480" w:lineRule="auto"/>
        <w:jc w:val="both"/>
      </w:pPr>
    </w:p>
    <w:p w14:paraId="1B68378D" w14:textId="77777777" w:rsidR="00F45111" w:rsidRPr="00F42749" w:rsidRDefault="00F45111" w:rsidP="00F17A16">
      <w:pPr>
        <w:pStyle w:val="TableParagraph"/>
        <w:kinsoku w:val="0"/>
        <w:overflowPunct w:val="0"/>
        <w:snapToGrid w:val="0"/>
        <w:spacing w:line="480" w:lineRule="auto"/>
        <w:jc w:val="both"/>
      </w:pPr>
    </w:p>
    <w:p w14:paraId="0827E582" w14:textId="77777777" w:rsidR="00F45111" w:rsidRPr="00F42749" w:rsidRDefault="00F45111" w:rsidP="00F17A16">
      <w:pPr>
        <w:pStyle w:val="TableParagraph"/>
        <w:kinsoku w:val="0"/>
        <w:overflowPunct w:val="0"/>
        <w:snapToGrid w:val="0"/>
        <w:spacing w:line="480" w:lineRule="auto"/>
        <w:jc w:val="both"/>
      </w:pPr>
    </w:p>
    <w:p w14:paraId="7D9C5210" w14:textId="77777777" w:rsidR="00F45111" w:rsidRPr="00F42749" w:rsidRDefault="00F45111" w:rsidP="00F17A16">
      <w:pPr>
        <w:pStyle w:val="TableParagraph"/>
        <w:kinsoku w:val="0"/>
        <w:overflowPunct w:val="0"/>
        <w:snapToGrid w:val="0"/>
        <w:spacing w:line="480" w:lineRule="auto"/>
        <w:jc w:val="both"/>
      </w:pPr>
    </w:p>
    <w:p w14:paraId="71052599" w14:textId="77777777" w:rsidR="00F45111" w:rsidRPr="00F42749" w:rsidRDefault="00F45111" w:rsidP="00F17A16">
      <w:pPr>
        <w:pStyle w:val="TableParagraph"/>
        <w:kinsoku w:val="0"/>
        <w:overflowPunct w:val="0"/>
        <w:snapToGrid w:val="0"/>
        <w:spacing w:line="480" w:lineRule="auto"/>
        <w:jc w:val="both"/>
      </w:pPr>
    </w:p>
    <w:p w14:paraId="6D804D19" w14:textId="77777777" w:rsidR="00F45111" w:rsidRPr="00F42749" w:rsidRDefault="00F45111" w:rsidP="00F17A16">
      <w:pPr>
        <w:pStyle w:val="TableParagraph"/>
        <w:kinsoku w:val="0"/>
        <w:overflowPunct w:val="0"/>
        <w:snapToGrid w:val="0"/>
        <w:spacing w:line="480" w:lineRule="auto"/>
        <w:jc w:val="both"/>
      </w:pPr>
    </w:p>
    <w:p w14:paraId="6E1AB549" w14:textId="77777777" w:rsidR="00F45111" w:rsidRPr="00F42749" w:rsidRDefault="00F45111" w:rsidP="00F17A16">
      <w:pPr>
        <w:pStyle w:val="TableParagraph"/>
        <w:kinsoku w:val="0"/>
        <w:overflowPunct w:val="0"/>
        <w:snapToGrid w:val="0"/>
        <w:spacing w:line="480" w:lineRule="auto"/>
        <w:jc w:val="both"/>
      </w:pPr>
    </w:p>
    <w:p w14:paraId="11A99F71" w14:textId="77777777" w:rsidR="00F45111" w:rsidRPr="00F42749" w:rsidRDefault="00F45111" w:rsidP="00F17A16">
      <w:pPr>
        <w:pStyle w:val="TableParagraph"/>
        <w:kinsoku w:val="0"/>
        <w:overflowPunct w:val="0"/>
        <w:snapToGrid w:val="0"/>
        <w:spacing w:line="480" w:lineRule="auto"/>
        <w:jc w:val="both"/>
      </w:pPr>
    </w:p>
    <w:p w14:paraId="33567783" w14:textId="77777777" w:rsidR="00F45111" w:rsidRPr="00F42749" w:rsidRDefault="005112F7" w:rsidP="00F17A16">
      <w:pPr>
        <w:pStyle w:val="TableParagraph"/>
        <w:kinsoku w:val="0"/>
        <w:overflowPunct w:val="0"/>
        <w:snapToGrid w:val="0"/>
        <w:spacing w:line="480" w:lineRule="auto"/>
        <w:jc w:val="center"/>
      </w:pPr>
      <w:r>
        <w:rPr>
          <w:noProof/>
        </w:rPr>
        <w:lastRenderedPageBreak/>
        <w:object w:dxaOrig="1440" w:dyaOrig="1440" w14:anchorId="6746DEB0">
          <v:shape id="对象 9" o:spid="_x0000_s1026" type="#_x0000_t75" style="position:absolute;left:0;text-align:left;margin-left:131.8pt;margin-top:73.9pt;width:172.05pt;height:162.65pt;z-index:251658240;visibility:visible">
            <v:imagedata r:id="rId23" o:title=""/>
          </v:shape>
          <o:OLEObject Type="Embed" ProgID="Origin50.Graph" ShapeID="对象 9" DrawAspect="Content" ObjectID="_1660053119" r:id="rId24"/>
        </w:object>
      </w:r>
      <w:r w:rsidR="00F45111" w:rsidRPr="00F42749">
        <w:object w:dxaOrig="5749" w:dyaOrig="4892" w14:anchorId="24DA05B1">
          <v:shape id="_x0000_i1031" type="#_x0000_t75" style="width:352.05pt;height:300.15pt" o:ole="">
            <v:imagedata r:id="rId25" o:title=""/>
          </v:shape>
          <o:OLEObject Type="Embed" ProgID="Origin50.Graph" ShapeID="_x0000_i1031" DrawAspect="Content" ObjectID="_1660053109" r:id="rId26"/>
        </w:object>
      </w:r>
    </w:p>
    <w:p w14:paraId="17339EAE" w14:textId="26EF43BC" w:rsidR="00F45111" w:rsidRPr="00F42749" w:rsidRDefault="00F45111" w:rsidP="00F17A16">
      <w:pPr>
        <w:pStyle w:val="TableParagraph"/>
        <w:kinsoku w:val="0"/>
        <w:overflowPunct w:val="0"/>
        <w:snapToGrid w:val="0"/>
        <w:spacing w:line="480" w:lineRule="auto"/>
        <w:jc w:val="both"/>
      </w:pPr>
      <w:r w:rsidRPr="00F42749">
        <w:rPr>
          <w:b/>
          <w:bCs/>
        </w:rPr>
        <w:t>Supplementary Figure 8.</w:t>
      </w:r>
      <w:r w:rsidRPr="00F42749">
        <w:rPr>
          <w:bCs/>
          <w:color w:val="000000"/>
          <w:w w:val="105"/>
        </w:rPr>
        <w:t xml:space="preserve"> </w:t>
      </w:r>
      <w:r w:rsidRPr="00F42749">
        <w:rPr>
          <w:color w:val="000000"/>
          <w:w w:val="105"/>
        </w:rPr>
        <w:t>LSV curves of NiC</w:t>
      </w:r>
      <w:r w:rsidRPr="00F42749">
        <w:rPr>
          <w:color w:val="000000"/>
          <w:w w:val="105"/>
          <w:vertAlign w:val="subscript"/>
        </w:rPr>
        <w:t>2</w:t>
      </w:r>
      <w:r w:rsidRPr="00F42749">
        <w:rPr>
          <w:color w:val="000000"/>
          <w:w w:val="105"/>
        </w:rPr>
        <w:t>O</w:t>
      </w:r>
      <w:r w:rsidRPr="00F42749">
        <w:rPr>
          <w:color w:val="000000"/>
          <w:w w:val="105"/>
          <w:vertAlign w:val="subscript"/>
        </w:rPr>
        <w:t>4</w:t>
      </w:r>
      <w:r w:rsidRPr="00F42749">
        <w:rPr>
          <w:color w:val="000000"/>
          <w:w w:val="105"/>
        </w:rPr>
        <w:t xml:space="preserve"> </w:t>
      </w:r>
      <w:r w:rsidR="003201BA">
        <w:rPr>
          <w:color w:val="000000"/>
          <w:w w:val="105"/>
        </w:rPr>
        <w:t>at</w:t>
      </w:r>
      <w:r w:rsidR="003201BA" w:rsidRPr="00F42749">
        <w:rPr>
          <w:color w:val="000000"/>
          <w:w w:val="105"/>
        </w:rPr>
        <w:t xml:space="preserve"> </w:t>
      </w:r>
      <w:r w:rsidRPr="00F42749">
        <w:rPr>
          <w:color w:val="000000"/>
          <w:w w:val="105"/>
        </w:rPr>
        <w:t>different concentration</w:t>
      </w:r>
      <w:r w:rsidR="003201BA">
        <w:rPr>
          <w:color w:val="000000"/>
          <w:w w:val="105"/>
        </w:rPr>
        <w:t>s</w:t>
      </w:r>
      <w:r w:rsidRPr="00F42749">
        <w:rPr>
          <w:color w:val="000000"/>
          <w:w w:val="105"/>
        </w:rPr>
        <w:t xml:space="preserve"> of KOH with 0.33 M urea. Inset shows the dependence of current density on </w:t>
      </w:r>
      <w:r w:rsidR="003201BA">
        <w:rPr>
          <w:color w:val="000000"/>
          <w:w w:val="105"/>
        </w:rPr>
        <w:t>the</w:t>
      </w:r>
      <w:r w:rsidRPr="00F42749">
        <w:rPr>
          <w:color w:val="000000"/>
          <w:w w:val="105"/>
        </w:rPr>
        <w:t xml:space="preserve"> KOH concentration at 1.50 V vs RHE.</w:t>
      </w:r>
    </w:p>
    <w:p w14:paraId="325B34A1" w14:textId="77777777" w:rsidR="00F45111" w:rsidRPr="00F42749" w:rsidRDefault="00F45111" w:rsidP="00F17A16">
      <w:pPr>
        <w:pStyle w:val="TableParagraph"/>
        <w:kinsoku w:val="0"/>
        <w:overflowPunct w:val="0"/>
        <w:snapToGrid w:val="0"/>
        <w:spacing w:line="480" w:lineRule="auto"/>
        <w:jc w:val="both"/>
      </w:pPr>
    </w:p>
    <w:p w14:paraId="6FFEDFE6" w14:textId="77777777" w:rsidR="00F45111" w:rsidRPr="00F42749" w:rsidRDefault="00F45111" w:rsidP="00F17A16">
      <w:pPr>
        <w:pStyle w:val="TableParagraph"/>
        <w:kinsoku w:val="0"/>
        <w:overflowPunct w:val="0"/>
        <w:snapToGrid w:val="0"/>
        <w:spacing w:line="480" w:lineRule="auto"/>
        <w:jc w:val="both"/>
      </w:pPr>
    </w:p>
    <w:p w14:paraId="1FE06B79" w14:textId="77777777" w:rsidR="00F45111" w:rsidRPr="00F42749" w:rsidRDefault="00F45111" w:rsidP="00F17A16">
      <w:pPr>
        <w:pStyle w:val="TableParagraph"/>
        <w:kinsoku w:val="0"/>
        <w:overflowPunct w:val="0"/>
        <w:snapToGrid w:val="0"/>
        <w:spacing w:line="480" w:lineRule="auto"/>
        <w:jc w:val="both"/>
      </w:pPr>
    </w:p>
    <w:p w14:paraId="7F87D09A" w14:textId="77777777" w:rsidR="00F45111" w:rsidRPr="00F42749" w:rsidRDefault="00F45111" w:rsidP="00F17A16">
      <w:pPr>
        <w:pStyle w:val="TableParagraph"/>
        <w:kinsoku w:val="0"/>
        <w:overflowPunct w:val="0"/>
        <w:snapToGrid w:val="0"/>
        <w:spacing w:line="480" w:lineRule="auto"/>
        <w:jc w:val="both"/>
      </w:pPr>
    </w:p>
    <w:p w14:paraId="185AA75F" w14:textId="77777777" w:rsidR="00F45111" w:rsidRPr="00F42749" w:rsidRDefault="00F45111" w:rsidP="00F17A16">
      <w:pPr>
        <w:pStyle w:val="TableParagraph"/>
        <w:kinsoku w:val="0"/>
        <w:overflowPunct w:val="0"/>
        <w:snapToGrid w:val="0"/>
        <w:spacing w:line="480" w:lineRule="auto"/>
        <w:jc w:val="both"/>
      </w:pPr>
    </w:p>
    <w:p w14:paraId="68D3B210" w14:textId="77777777" w:rsidR="00F45111" w:rsidRPr="00F42749" w:rsidRDefault="00F45111" w:rsidP="00F17A16">
      <w:pPr>
        <w:pStyle w:val="TableParagraph"/>
        <w:kinsoku w:val="0"/>
        <w:overflowPunct w:val="0"/>
        <w:snapToGrid w:val="0"/>
        <w:spacing w:line="480" w:lineRule="auto"/>
        <w:jc w:val="both"/>
      </w:pPr>
    </w:p>
    <w:p w14:paraId="1C6305C1" w14:textId="77777777" w:rsidR="00F45111" w:rsidRPr="00F42749" w:rsidRDefault="00F45111" w:rsidP="00F17A16">
      <w:pPr>
        <w:pStyle w:val="TableParagraph"/>
        <w:kinsoku w:val="0"/>
        <w:overflowPunct w:val="0"/>
        <w:snapToGrid w:val="0"/>
        <w:spacing w:line="480" w:lineRule="auto"/>
        <w:jc w:val="both"/>
      </w:pPr>
    </w:p>
    <w:p w14:paraId="1DE06CD8" w14:textId="77777777" w:rsidR="00F45111" w:rsidRPr="00F42749" w:rsidRDefault="00F45111" w:rsidP="00F17A16">
      <w:pPr>
        <w:pStyle w:val="TableParagraph"/>
        <w:kinsoku w:val="0"/>
        <w:overflowPunct w:val="0"/>
        <w:snapToGrid w:val="0"/>
        <w:spacing w:line="480" w:lineRule="auto"/>
        <w:jc w:val="both"/>
      </w:pPr>
    </w:p>
    <w:p w14:paraId="45BC68FE" w14:textId="77777777" w:rsidR="00F45111" w:rsidRPr="00F42749" w:rsidRDefault="00F45111" w:rsidP="00F17A16">
      <w:pPr>
        <w:pStyle w:val="TableParagraph"/>
        <w:kinsoku w:val="0"/>
        <w:overflowPunct w:val="0"/>
        <w:snapToGrid w:val="0"/>
        <w:spacing w:line="480" w:lineRule="auto"/>
        <w:jc w:val="both"/>
      </w:pPr>
    </w:p>
    <w:p w14:paraId="6814BFE6" w14:textId="77777777" w:rsidR="00F45111" w:rsidRPr="00F42749" w:rsidRDefault="00F45111" w:rsidP="00F17A16">
      <w:pPr>
        <w:pStyle w:val="TableParagraph"/>
        <w:kinsoku w:val="0"/>
        <w:overflowPunct w:val="0"/>
        <w:snapToGrid w:val="0"/>
        <w:spacing w:line="480" w:lineRule="auto"/>
        <w:jc w:val="both"/>
      </w:pPr>
    </w:p>
    <w:p w14:paraId="7F12BC68" w14:textId="77777777" w:rsidR="00F45111" w:rsidRPr="00F42749" w:rsidRDefault="00F45111" w:rsidP="00F17A16">
      <w:pPr>
        <w:pStyle w:val="TableParagraph"/>
        <w:kinsoku w:val="0"/>
        <w:overflowPunct w:val="0"/>
        <w:snapToGrid w:val="0"/>
        <w:spacing w:line="480" w:lineRule="auto"/>
        <w:jc w:val="both"/>
      </w:pPr>
    </w:p>
    <w:p w14:paraId="0CD2EA87" w14:textId="77777777" w:rsidR="00F45111" w:rsidRPr="00F42749" w:rsidRDefault="00F45111" w:rsidP="00F17A16">
      <w:pPr>
        <w:pStyle w:val="TableParagraph"/>
        <w:kinsoku w:val="0"/>
        <w:overflowPunct w:val="0"/>
        <w:snapToGrid w:val="0"/>
        <w:spacing w:line="480" w:lineRule="auto"/>
        <w:jc w:val="center"/>
      </w:pPr>
      <w:r w:rsidRPr="00F42749">
        <w:rPr>
          <w:noProof/>
          <w:lang w:val="en-AU"/>
        </w:rPr>
        <w:lastRenderedPageBreak/>
        <w:drawing>
          <wp:inline distT="0" distB="0" distL="0" distR="0" wp14:anchorId="5B192586" wp14:editId="6EC177CB">
            <wp:extent cx="6120000" cy="2350800"/>
            <wp:effectExtent l="0" t="0" r="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rotWithShape="1">
                    <a:blip r:embed="rId27">
                      <a:extLst>
                        <a:ext uri="{28A0092B-C50C-407E-A947-70E740481C1C}">
                          <a14:useLocalDpi xmlns:a14="http://schemas.microsoft.com/office/drawing/2010/main" val="0"/>
                        </a:ext>
                      </a:extLst>
                    </a:blip>
                    <a:srcRect r="7193"/>
                    <a:stretch/>
                  </pic:blipFill>
                  <pic:spPr>
                    <a:xfrm>
                      <a:off x="0" y="0"/>
                      <a:ext cx="6120000" cy="2350800"/>
                    </a:xfrm>
                    <a:prstGeom prst="rect">
                      <a:avLst/>
                    </a:prstGeom>
                  </pic:spPr>
                </pic:pic>
              </a:graphicData>
            </a:graphic>
          </wp:inline>
        </w:drawing>
      </w:r>
    </w:p>
    <w:p w14:paraId="127C038E" w14:textId="77777777" w:rsidR="00F45111" w:rsidRPr="00F42749" w:rsidRDefault="00F45111" w:rsidP="00F17A16">
      <w:pPr>
        <w:pStyle w:val="TableParagraph"/>
        <w:snapToGrid w:val="0"/>
        <w:spacing w:line="480" w:lineRule="auto"/>
        <w:jc w:val="both"/>
        <w:rPr>
          <w:bCs/>
          <w:color w:val="000000"/>
          <w:w w:val="105"/>
          <w:lang w:val="en-AU"/>
        </w:rPr>
      </w:pPr>
      <w:r w:rsidRPr="00F42749">
        <w:rPr>
          <w:b/>
          <w:bCs/>
          <w:color w:val="000000"/>
          <w:w w:val="105"/>
        </w:rPr>
        <w:t>Supplementary Figure 9.</w:t>
      </w:r>
      <w:r w:rsidRPr="00F42749">
        <w:rPr>
          <w:bCs/>
          <w:color w:val="000000"/>
          <w:w w:val="105"/>
        </w:rPr>
        <w:t xml:space="preserve"> The photographs of the in-situ Raman system and electrochemical cell. </w:t>
      </w:r>
    </w:p>
    <w:p w14:paraId="3AA10F24" w14:textId="77777777" w:rsidR="00F45111" w:rsidRPr="00F42749" w:rsidRDefault="00F45111" w:rsidP="00F17A16">
      <w:pPr>
        <w:pStyle w:val="TableParagraph"/>
        <w:kinsoku w:val="0"/>
        <w:overflowPunct w:val="0"/>
        <w:snapToGrid w:val="0"/>
        <w:spacing w:line="480" w:lineRule="auto"/>
        <w:jc w:val="both"/>
        <w:rPr>
          <w:lang w:val="en-AU"/>
        </w:rPr>
      </w:pPr>
    </w:p>
    <w:p w14:paraId="4FCEA687" w14:textId="77777777" w:rsidR="00F45111" w:rsidRPr="00F42749" w:rsidRDefault="00F45111" w:rsidP="00F17A16">
      <w:pPr>
        <w:pStyle w:val="TableParagraph"/>
        <w:kinsoku w:val="0"/>
        <w:overflowPunct w:val="0"/>
        <w:snapToGrid w:val="0"/>
        <w:spacing w:line="480" w:lineRule="auto"/>
        <w:jc w:val="both"/>
      </w:pPr>
    </w:p>
    <w:p w14:paraId="45D769B3" w14:textId="77777777" w:rsidR="00F45111" w:rsidRPr="00F42749" w:rsidRDefault="00F45111" w:rsidP="00F17A16">
      <w:pPr>
        <w:widowControl/>
        <w:snapToGrid w:val="0"/>
        <w:spacing w:line="480" w:lineRule="auto"/>
        <w:rPr>
          <w:rFonts w:ascii="Times New Roman" w:eastAsia="SimSun" w:hAnsi="Times New Roman" w:cs="Times New Roman"/>
          <w:kern w:val="0"/>
          <w:sz w:val="24"/>
          <w:szCs w:val="24"/>
          <w:lang w:val="en-AU"/>
        </w:rPr>
      </w:pPr>
      <w:r w:rsidRPr="00F42749">
        <w:rPr>
          <w:rFonts w:ascii="Times New Roman" w:hAnsi="Times New Roman" w:cs="Times New Roman"/>
          <w:sz w:val="24"/>
          <w:szCs w:val="24"/>
          <w:lang w:val="en-AU"/>
        </w:rPr>
        <w:br w:type="page"/>
      </w:r>
    </w:p>
    <w:p w14:paraId="73FEDE00" w14:textId="77777777" w:rsidR="00F45111" w:rsidRPr="00F42749" w:rsidRDefault="00F45111" w:rsidP="00F17A16">
      <w:pPr>
        <w:pStyle w:val="TableParagraph"/>
        <w:kinsoku w:val="0"/>
        <w:overflowPunct w:val="0"/>
        <w:snapToGrid w:val="0"/>
        <w:spacing w:line="480" w:lineRule="auto"/>
        <w:jc w:val="both"/>
      </w:pPr>
      <w:r w:rsidRPr="00F42749">
        <w:object w:dxaOrig="6744" w:dyaOrig="3197" w14:anchorId="0F1D9917">
          <v:shape id="_x0000_i1032" type="#_x0000_t75" style="width:481.55pt;height:230.05pt" o:ole="">
            <v:imagedata r:id="rId28" o:title=""/>
          </v:shape>
          <o:OLEObject Type="Embed" ProgID="PowerPoint.Slide.12" ShapeID="_x0000_i1032" DrawAspect="Content" ObjectID="_1660053110" r:id="rId29"/>
        </w:object>
      </w:r>
    </w:p>
    <w:p w14:paraId="1397AE5F" w14:textId="77777777" w:rsidR="00F45111" w:rsidRPr="00F42749" w:rsidRDefault="00F45111" w:rsidP="00F17A16">
      <w:pPr>
        <w:pStyle w:val="TableParagraph"/>
        <w:snapToGrid w:val="0"/>
        <w:spacing w:line="480" w:lineRule="auto"/>
        <w:jc w:val="both"/>
        <w:rPr>
          <w:b/>
          <w:bCs/>
          <w:color w:val="000000"/>
          <w:w w:val="105"/>
          <w:lang w:val="en-AU"/>
        </w:rPr>
      </w:pPr>
      <w:r w:rsidRPr="00F42749">
        <w:rPr>
          <w:b/>
          <w:bCs/>
          <w:color w:val="000000"/>
          <w:w w:val="105"/>
        </w:rPr>
        <w:t xml:space="preserve">Supplementary Figure 10. </w:t>
      </w:r>
      <w:r w:rsidRPr="00F42749">
        <w:rPr>
          <w:bCs/>
          <w:color w:val="000000"/>
          <w:w w:val="105"/>
        </w:rPr>
        <w:t>In-situ Raman spectra of Ni</w:t>
      </w:r>
      <w:r w:rsidRPr="00F42749">
        <w:rPr>
          <w:bCs/>
          <w:color w:val="000000"/>
          <w:w w:val="105"/>
          <w:vertAlign w:val="subscript"/>
        </w:rPr>
        <w:t>2</w:t>
      </w:r>
      <w:r w:rsidRPr="00F42749">
        <w:rPr>
          <w:bCs/>
          <w:color w:val="000000"/>
          <w:w w:val="105"/>
        </w:rPr>
        <w:t>Fe(CN)</w:t>
      </w:r>
      <w:r w:rsidRPr="00F42749">
        <w:rPr>
          <w:bCs/>
          <w:color w:val="000000"/>
          <w:w w:val="105"/>
          <w:vertAlign w:val="subscript"/>
        </w:rPr>
        <w:t>6</w:t>
      </w:r>
      <w:r w:rsidRPr="00F42749">
        <w:rPr>
          <w:bCs/>
          <w:color w:val="000000"/>
          <w:w w:val="105"/>
        </w:rPr>
        <w:t xml:space="preserve"> and NiC</w:t>
      </w:r>
      <w:r w:rsidRPr="00F42749">
        <w:rPr>
          <w:bCs/>
          <w:color w:val="000000"/>
          <w:w w:val="105"/>
          <w:vertAlign w:val="subscript"/>
        </w:rPr>
        <w:t>2</w:t>
      </w:r>
      <w:r w:rsidRPr="00F42749">
        <w:rPr>
          <w:bCs/>
          <w:color w:val="000000"/>
          <w:w w:val="105"/>
        </w:rPr>
        <w:t>O</w:t>
      </w:r>
      <w:r w:rsidRPr="00F42749">
        <w:rPr>
          <w:bCs/>
          <w:color w:val="000000"/>
          <w:w w:val="105"/>
          <w:vertAlign w:val="subscript"/>
        </w:rPr>
        <w:t>4</w:t>
      </w:r>
      <w:r w:rsidRPr="00F42749">
        <w:rPr>
          <w:bCs/>
          <w:color w:val="000000"/>
          <w:w w:val="105"/>
        </w:rPr>
        <w:t xml:space="preserve"> electrocatalysts at a potential of 1.50 V (vs. RHE) for different reaction times. </w:t>
      </w:r>
    </w:p>
    <w:p w14:paraId="3D093C77" w14:textId="77777777" w:rsidR="00F45111" w:rsidRPr="00F42749" w:rsidRDefault="00F45111" w:rsidP="00F17A16">
      <w:pPr>
        <w:pStyle w:val="TableParagraph"/>
        <w:kinsoku w:val="0"/>
        <w:overflowPunct w:val="0"/>
        <w:snapToGrid w:val="0"/>
        <w:spacing w:line="480" w:lineRule="auto"/>
        <w:jc w:val="both"/>
        <w:rPr>
          <w:b/>
          <w:bCs/>
          <w:color w:val="000000"/>
          <w:w w:val="105"/>
          <w:lang w:val="en-AU"/>
        </w:rPr>
      </w:pPr>
    </w:p>
    <w:p w14:paraId="266185C9"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065640B9"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35FD9E5F"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5DB17FF2"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7D865428"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25577C4B"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2848032B"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6DAE4BC1"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529D21B9"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7123A4B9"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7F734A55"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04F7AC46"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2C98A39E" w14:textId="77777777" w:rsidR="00F45111" w:rsidRPr="00F42749" w:rsidRDefault="00F45111" w:rsidP="00F17A16">
      <w:pPr>
        <w:pStyle w:val="TableParagraph"/>
        <w:kinsoku w:val="0"/>
        <w:overflowPunct w:val="0"/>
        <w:snapToGrid w:val="0"/>
        <w:spacing w:line="480" w:lineRule="auto"/>
        <w:jc w:val="both"/>
      </w:pPr>
    </w:p>
    <w:p w14:paraId="76C9A1FD" w14:textId="77777777" w:rsidR="00F45111" w:rsidRPr="00F42749" w:rsidRDefault="00F45111" w:rsidP="00F17A16">
      <w:pPr>
        <w:pStyle w:val="TableParagraph"/>
        <w:kinsoku w:val="0"/>
        <w:overflowPunct w:val="0"/>
        <w:snapToGrid w:val="0"/>
        <w:spacing w:line="480" w:lineRule="auto"/>
        <w:jc w:val="center"/>
      </w:pPr>
      <w:r w:rsidRPr="00F42749">
        <w:rPr>
          <w:noProof/>
          <w:lang w:val="en-AU"/>
        </w:rPr>
        <w:lastRenderedPageBreak/>
        <w:drawing>
          <wp:inline distT="0" distB="0" distL="0" distR="0" wp14:anchorId="7D86C205" wp14:editId="35CE42A3">
            <wp:extent cx="5760000" cy="59796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60000" cy="5979600"/>
                    </a:xfrm>
                    <a:prstGeom prst="rect">
                      <a:avLst/>
                    </a:prstGeom>
                  </pic:spPr>
                </pic:pic>
              </a:graphicData>
            </a:graphic>
          </wp:inline>
        </w:drawing>
      </w:r>
    </w:p>
    <w:p w14:paraId="30584C97" w14:textId="44063BB8" w:rsidR="00F45111" w:rsidRPr="00F42749" w:rsidRDefault="00F45111" w:rsidP="00F17A16">
      <w:pPr>
        <w:pStyle w:val="TableParagraph"/>
        <w:kinsoku w:val="0"/>
        <w:overflowPunct w:val="0"/>
        <w:snapToGrid w:val="0"/>
        <w:spacing w:line="480" w:lineRule="auto"/>
        <w:jc w:val="both"/>
      </w:pPr>
      <w:r w:rsidRPr="00F42749">
        <w:rPr>
          <w:b/>
          <w:bCs/>
          <w:color w:val="000000"/>
          <w:w w:val="105"/>
        </w:rPr>
        <w:t>Supplementary</w:t>
      </w:r>
      <w:r w:rsidRPr="00F42749">
        <w:rPr>
          <w:rFonts w:eastAsia="Cambria"/>
          <w:b/>
          <w:color w:val="000000"/>
          <w:w w:val="105"/>
          <w:lang w:eastAsia="en-US"/>
        </w:rPr>
        <w:t xml:space="preserve"> Figure</w:t>
      </w:r>
      <w:r w:rsidRPr="00F42749">
        <w:rPr>
          <w:b/>
          <w:color w:val="000000"/>
          <w:w w:val="105"/>
        </w:rPr>
        <w:t xml:space="preserve"> </w:t>
      </w:r>
      <w:r w:rsidRPr="00F42749">
        <w:rPr>
          <w:b/>
          <w:bCs/>
          <w:color w:val="000000"/>
          <w:w w:val="105"/>
        </w:rPr>
        <w:t>11.</w:t>
      </w:r>
      <w:r w:rsidRPr="00F42749">
        <w:t xml:space="preserve"> (a) </w:t>
      </w:r>
      <w:r w:rsidRPr="00F42749">
        <w:rPr>
          <w:color w:val="000000"/>
          <w:shd w:val="clear" w:color="auto" w:fill="FFFFFF"/>
        </w:rPr>
        <w:t xml:space="preserve">Schematic diagram </w:t>
      </w:r>
      <w:r w:rsidR="003201BA">
        <w:rPr>
          <w:color w:val="000000"/>
          <w:shd w:val="clear" w:color="auto" w:fill="FFFFFF"/>
        </w:rPr>
        <w:t>for</w:t>
      </w:r>
      <w:r w:rsidR="003201BA" w:rsidRPr="00F42749">
        <w:rPr>
          <w:color w:val="000000"/>
          <w:shd w:val="clear" w:color="auto" w:fill="FFFFFF"/>
        </w:rPr>
        <w:t xml:space="preserve"> </w:t>
      </w:r>
      <w:r w:rsidRPr="00F42749">
        <w:rPr>
          <w:color w:val="000000"/>
          <w:shd w:val="clear" w:color="auto" w:fill="FFFFFF"/>
        </w:rPr>
        <w:t>the</w:t>
      </w:r>
      <w:r w:rsidRPr="00F42749">
        <w:t xml:space="preserve"> detection of trace ammonia. (b) Calibration plot of NH</w:t>
      </w:r>
      <w:r w:rsidRPr="00F42749">
        <w:rPr>
          <w:vertAlign w:val="subscript"/>
        </w:rPr>
        <w:t>4</w:t>
      </w:r>
      <w:r w:rsidRPr="00F42749">
        <w:rPr>
          <w:vertAlign w:val="superscript"/>
        </w:rPr>
        <w:t>+</w:t>
      </w:r>
      <w:r w:rsidRPr="00F42749">
        <w:t xml:space="preserve"> from 0.01 ppm to 0.1 ppm in 1.0 M KOH solutions.</w:t>
      </w:r>
    </w:p>
    <w:p w14:paraId="467F0310" w14:textId="77777777" w:rsidR="00F45111" w:rsidRPr="00F42749" w:rsidRDefault="00F45111" w:rsidP="00F17A16">
      <w:pPr>
        <w:pStyle w:val="TableParagraph"/>
        <w:kinsoku w:val="0"/>
        <w:overflowPunct w:val="0"/>
        <w:snapToGrid w:val="0"/>
        <w:spacing w:line="480" w:lineRule="auto"/>
        <w:jc w:val="both"/>
      </w:pPr>
    </w:p>
    <w:p w14:paraId="11A55E39" w14:textId="77777777" w:rsidR="00F45111" w:rsidRPr="00F42749" w:rsidRDefault="00F45111" w:rsidP="00F17A16">
      <w:pPr>
        <w:pStyle w:val="TableParagraph"/>
        <w:kinsoku w:val="0"/>
        <w:overflowPunct w:val="0"/>
        <w:snapToGrid w:val="0"/>
        <w:spacing w:line="480" w:lineRule="auto"/>
        <w:jc w:val="both"/>
      </w:pPr>
    </w:p>
    <w:p w14:paraId="101C6948" w14:textId="77777777" w:rsidR="00F45111" w:rsidRPr="00F42749" w:rsidRDefault="00F45111" w:rsidP="00F17A16">
      <w:pPr>
        <w:pStyle w:val="TableParagraph"/>
        <w:kinsoku w:val="0"/>
        <w:overflowPunct w:val="0"/>
        <w:snapToGrid w:val="0"/>
        <w:spacing w:line="480" w:lineRule="auto"/>
        <w:jc w:val="both"/>
      </w:pPr>
    </w:p>
    <w:p w14:paraId="2CFFA7F4" w14:textId="77777777" w:rsidR="00F45111" w:rsidRPr="00F42749" w:rsidRDefault="00F45111" w:rsidP="00F17A16">
      <w:pPr>
        <w:pStyle w:val="TableParagraph"/>
        <w:kinsoku w:val="0"/>
        <w:overflowPunct w:val="0"/>
        <w:snapToGrid w:val="0"/>
        <w:spacing w:line="480" w:lineRule="auto"/>
        <w:jc w:val="both"/>
      </w:pPr>
    </w:p>
    <w:p w14:paraId="66DB0957" w14:textId="77777777" w:rsidR="00F45111" w:rsidRPr="00F42749" w:rsidRDefault="00F45111" w:rsidP="00F17A16">
      <w:pPr>
        <w:pStyle w:val="TableParagraph"/>
        <w:kinsoku w:val="0"/>
        <w:overflowPunct w:val="0"/>
        <w:snapToGrid w:val="0"/>
        <w:spacing w:line="480" w:lineRule="auto"/>
        <w:jc w:val="both"/>
      </w:pPr>
    </w:p>
    <w:p w14:paraId="7C02364E" w14:textId="77777777" w:rsidR="00F45111" w:rsidRPr="00F42749" w:rsidRDefault="00F45111" w:rsidP="00F17A16">
      <w:pPr>
        <w:pStyle w:val="TableParagraph"/>
        <w:kinsoku w:val="0"/>
        <w:overflowPunct w:val="0"/>
        <w:snapToGrid w:val="0"/>
        <w:spacing w:line="480" w:lineRule="auto"/>
        <w:jc w:val="both"/>
      </w:pPr>
    </w:p>
    <w:p w14:paraId="7BEA3728" w14:textId="1C9B3EE8" w:rsidR="00F45111" w:rsidRPr="00F42749" w:rsidRDefault="00017511" w:rsidP="00F17A16">
      <w:pPr>
        <w:pStyle w:val="TableParagraph"/>
        <w:kinsoku w:val="0"/>
        <w:overflowPunct w:val="0"/>
        <w:snapToGrid w:val="0"/>
        <w:spacing w:line="480" w:lineRule="auto"/>
        <w:jc w:val="center"/>
      </w:pPr>
      <w:r w:rsidRPr="00F42749">
        <w:object w:dxaOrig="12628" w:dyaOrig="12805" w14:anchorId="44DF34C4">
          <v:shape id="_x0000_i1033" type="#_x0000_t75" style="width:311.4pt;height:316.05pt;mso-position-horizontal:absolute" o:ole="">
            <v:imagedata r:id="rId31" o:title=""/>
          </v:shape>
          <o:OLEObject Type="Embed" ProgID="PowerPoint.Slide.12" ShapeID="_x0000_i1033" DrawAspect="Content" ObjectID="_1660053111" r:id="rId32"/>
        </w:object>
      </w:r>
    </w:p>
    <w:p w14:paraId="6352FE3A" w14:textId="7DA53EAB" w:rsidR="00F45111" w:rsidRPr="00F42749" w:rsidRDefault="00F45111" w:rsidP="00F17A16">
      <w:pPr>
        <w:pStyle w:val="TableParagraph"/>
        <w:kinsoku w:val="0"/>
        <w:overflowPunct w:val="0"/>
        <w:snapToGrid w:val="0"/>
        <w:spacing w:line="480" w:lineRule="auto"/>
        <w:jc w:val="both"/>
      </w:pPr>
      <w:r w:rsidRPr="00F42749">
        <w:rPr>
          <w:b/>
          <w:bCs/>
          <w:color w:val="000000"/>
          <w:w w:val="105"/>
        </w:rPr>
        <w:t>Supplementary</w:t>
      </w:r>
      <w:r w:rsidRPr="00F42749">
        <w:rPr>
          <w:rFonts w:eastAsia="Cambria"/>
          <w:b/>
          <w:color w:val="000000"/>
          <w:w w:val="105"/>
          <w:lang w:eastAsia="en-US"/>
        </w:rPr>
        <w:t xml:space="preserve"> Figure</w:t>
      </w:r>
      <w:r w:rsidRPr="00F42749">
        <w:rPr>
          <w:rFonts w:eastAsiaTheme="minorEastAsia"/>
          <w:b/>
          <w:color w:val="000000"/>
          <w:w w:val="105"/>
        </w:rPr>
        <w:t xml:space="preserve"> 12</w:t>
      </w:r>
      <w:r w:rsidRPr="00F42749">
        <w:rPr>
          <w:b/>
          <w:bCs/>
          <w:color w:val="000000"/>
          <w:w w:val="105"/>
        </w:rPr>
        <w:t xml:space="preserve">. </w:t>
      </w:r>
      <w:r w:rsidRPr="00F42749">
        <w:rPr>
          <w:color w:val="000000"/>
          <w:w w:val="105"/>
        </w:rPr>
        <w:t xml:space="preserve">LSV curves of </w:t>
      </w:r>
      <w:r w:rsidRPr="00F42749">
        <w:t xml:space="preserve">typical </w:t>
      </w:r>
      <w:r w:rsidRPr="00F42749">
        <w:rPr>
          <w:color w:val="000000"/>
          <w:w w:val="105"/>
        </w:rPr>
        <w:t>Ni</w:t>
      </w:r>
      <w:r w:rsidRPr="00F42749">
        <w:rPr>
          <w:color w:val="000000"/>
          <w:w w:val="105"/>
          <w:vertAlign w:val="subscript"/>
        </w:rPr>
        <w:t>2</w:t>
      </w:r>
      <w:r w:rsidRPr="00F42749">
        <w:rPr>
          <w:color w:val="000000"/>
          <w:w w:val="105"/>
        </w:rPr>
        <w:t>Fe(CN)</w:t>
      </w:r>
      <w:r w:rsidRPr="00F42749">
        <w:rPr>
          <w:color w:val="000000"/>
          <w:w w:val="105"/>
          <w:vertAlign w:val="subscript"/>
        </w:rPr>
        <w:t>6</w:t>
      </w:r>
      <w:r w:rsidRPr="00F42749">
        <w:rPr>
          <w:color w:val="000000"/>
          <w:w w:val="105"/>
        </w:rPr>
        <w:t xml:space="preserve"> electrocatalyst in 1.0 M KOH containing 50, 200, 500, 750 and 1000 ppm </w:t>
      </w:r>
      <w:r w:rsidR="003201BA">
        <w:rPr>
          <w:color w:val="000000"/>
          <w:w w:val="105"/>
        </w:rPr>
        <w:t xml:space="preserve">of </w:t>
      </w:r>
      <w:r w:rsidRPr="00F42749">
        <w:rPr>
          <w:color w:val="000000"/>
          <w:w w:val="105"/>
        </w:rPr>
        <w:t>NH</w:t>
      </w:r>
      <w:r w:rsidRPr="00F42749">
        <w:rPr>
          <w:color w:val="000000"/>
          <w:w w:val="105"/>
          <w:vertAlign w:val="subscript"/>
        </w:rPr>
        <w:t>3</w:t>
      </w:r>
      <w:r w:rsidRPr="00F42749">
        <w:rPr>
          <w:color w:val="000000"/>
          <w:w w:val="105"/>
        </w:rPr>
        <w:t>H</w:t>
      </w:r>
      <w:r w:rsidRPr="00F42749">
        <w:rPr>
          <w:color w:val="000000"/>
          <w:w w:val="105"/>
          <w:vertAlign w:val="subscript"/>
        </w:rPr>
        <w:t>2</w:t>
      </w:r>
      <w:r w:rsidRPr="00F42749">
        <w:rPr>
          <w:color w:val="000000"/>
          <w:w w:val="105"/>
        </w:rPr>
        <w:t>O, respectively.</w:t>
      </w:r>
    </w:p>
    <w:p w14:paraId="01EFEB4A" w14:textId="77777777" w:rsidR="00F45111" w:rsidRPr="00F42749" w:rsidRDefault="00F45111" w:rsidP="00F17A16">
      <w:pPr>
        <w:pStyle w:val="TableParagraph"/>
        <w:kinsoku w:val="0"/>
        <w:overflowPunct w:val="0"/>
        <w:snapToGrid w:val="0"/>
        <w:spacing w:line="480" w:lineRule="auto"/>
        <w:jc w:val="both"/>
      </w:pPr>
    </w:p>
    <w:p w14:paraId="6C221ECB" w14:textId="77777777" w:rsidR="00F45111" w:rsidRPr="00F42749" w:rsidRDefault="00F45111" w:rsidP="00F17A16">
      <w:pPr>
        <w:pStyle w:val="TableParagraph"/>
        <w:kinsoku w:val="0"/>
        <w:overflowPunct w:val="0"/>
        <w:snapToGrid w:val="0"/>
        <w:spacing w:line="480" w:lineRule="auto"/>
        <w:jc w:val="both"/>
      </w:pPr>
    </w:p>
    <w:p w14:paraId="74043254" w14:textId="77777777" w:rsidR="00F45111" w:rsidRPr="00F42749" w:rsidRDefault="00F45111" w:rsidP="00F17A16">
      <w:pPr>
        <w:pStyle w:val="TableParagraph"/>
        <w:kinsoku w:val="0"/>
        <w:overflowPunct w:val="0"/>
        <w:snapToGrid w:val="0"/>
        <w:spacing w:line="480" w:lineRule="auto"/>
        <w:jc w:val="both"/>
      </w:pPr>
    </w:p>
    <w:p w14:paraId="600BB687" w14:textId="77777777" w:rsidR="00F45111" w:rsidRPr="00F42749" w:rsidRDefault="00F45111" w:rsidP="00F17A16">
      <w:pPr>
        <w:pStyle w:val="TableParagraph"/>
        <w:kinsoku w:val="0"/>
        <w:overflowPunct w:val="0"/>
        <w:snapToGrid w:val="0"/>
        <w:spacing w:line="480" w:lineRule="auto"/>
        <w:jc w:val="both"/>
      </w:pPr>
    </w:p>
    <w:p w14:paraId="3C66362E" w14:textId="77777777" w:rsidR="00F45111" w:rsidRPr="00F42749" w:rsidRDefault="00F45111" w:rsidP="00F17A16">
      <w:pPr>
        <w:pStyle w:val="TableParagraph"/>
        <w:kinsoku w:val="0"/>
        <w:overflowPunct w:val="0"/>
        <w:snapToGrid w:val="0"/>
        <w:spacing w:line="480" w:lineRule="auto"/>
        <w:jc w:val="both"/>
      </w:pPr>
    </w:p>
    <w:p w14:paraId="38395415" w14:textId="77777777" w:rsidR="00F45111" w:rsidRPr="00F42749" w:rsidRDefault="00F45111" w:rsidP="00F17A16">
      <w:pPr>
        <w:pStyle w:val="TableParagraph"/>
        <w:kinsoku w:val="0"/>
        <w:overflowPunct w:val="0"/>
        <w:snapToGrid w:val="0"/>
        <w:spacing w:line="480" w:lineRule="auto"/>
        <w:jc w:val="both"/>
      </w:pPr>
    </w:p>
    <w:p w14:paraId="0A5B8D83" w14:textId="77777777" w:rsidR="00F45111" w:rsidRPr="00F42749" w:rsidRDefault="00F45111" w:rsidP="00F17A16">
      <w:pPr>
        <w:pStyle w:val="TableParagraph"/>
        <w:kinsoku w:val="0"/>
        <w:overflowPunct w:val="0"/>
        <w:snapToGrid w:val="0"/>
        <w:spacing w:line="480" w:lineRule="auto"/>
        <w:jc w:val="both"/>
      </w:pPr>
    </w:p>
    <w:p w14:paraId="755092EF" w14:textId="77777777" w:rsidR="00F45111" w:rsidRPr="00F42749" w:rsidRDefault="00F45111" w:rsidP="00F17A16">
      <w:pPr>
        <w:pStyle w:val="TableParagraph"/>
        <w:kinsoku w:val="0"/>
        <w:overflowPunct w:val="0"/>
        <w:snapToGrid w:val="0"/>
        <w:spacing w:line="480" w:lineRule="auto"/>
        <w:jc w:val="both"/>
      </w:pPr>
    </w:p>
    <w:p w14:paraId="2F21CB71" w14:textId="77777777" w:rsidR="00F45111" w:rsidRPr="00F42749" w:rsidRDefault="00F45111" w:rsidP="00F17A16">
      <w:pPr>
        <w:pStyle w:val="TableParagraph"/>
        <w:kinsoku w:val="0"/>
        <w:overflowPunct w:val="0"/>
        <w:snapToGrid w:val="0"/>
        <w:spacing w:line="480" w:lineRule="auto"/>
        <w:jc w:val="both"/>
      </w:pPr>
    </w:p>
    <w:p w14:paraId="3E868831" w14:textId="77777777" w:rsidR="00F45111" w:rsidRPr="00F42749" w:rsidRDefault="00F45111" w:rsidP="00F17A16">
      <w:pPr>
        <w:pStyle w:val="TableParagraph"/>
        <w:kinsoku w:val="0"/>
        <w:overflowPunct w:val="0"/>
        <w:snapToGrid w:val="0"/>
        <w:spacing w:line="480" w:lineRule="auto"/>
        <w:jc w:val="both"/>
      </w:pPr>
    </w:p>
    <w:p w14:paraId="4A2386FB" w14:textId="77777777" w:rsidR="00F45111" w:rsidRPr="00F42749" w:rsidRDefault="00F45111" w:rsidP="00F17A16">
      <w:pPr>
        <w:pStyle w:val="TableParagraph"/>
        <w:kinsoku w:val="0"/>
        <w:overflowPunct w:val="0"/>
        <w:snapToGrid w:val="0"/>
        <w:spacing w:line="480" w:lineRule="auto"/>
        <w:jc w:val="both"/>
      </w:pPr>
    </w:p>
    <w:p w14:paraId="4FFE3A74" w14:textId="77777777" w:rsidR="00F45111" w:rsidRPr="00F42749" w:rsidRDefault="00F45111" w:rsidP="00F17A16">
      <w:pPr>
        <w:snapToGrid w:val="0"/>
        <w:spacing w:line="480" w:lineRule="auto"/>
        <w:rPr>
          <w:rFonts w:ascii="Times New Roman" w:hAnsi="Times New Roman" w:cs="Times New Roman"/>
          <w:color w:val="000000"/>
          <w:w w:val="105"/>
          <w:kern w:val="0"/>
          <w:sz w:val="24"/>
          <w:szCs w:val="24"/>
        </w:rPr>
      </w:pPr>
    </w:p>
    <w:p w14:paraId="671543DD" w14:textId="77777777" w:rsidR="00F45111" w:rsidRPr="00F42749" w:rsidRDefault="00F45111" w:rsidP="00F17A16">
      <w:pPr>
        <w:snapToGrid w:val="0"/>
        <w:spacing w:line="480" w:lineRule="auto"/>
        <w:jc w:val="center"/>
        <w:rPr>
          <w:rFonts w:ascii="Times New Roman" w:hAnsi="Times New Roman" w:cs="Times New Roman"/>
          <w:color w:val="000000"/>
          <w:w w:val="105"/>
          <w:kern w:val="0"/>
          <w:sz w:val="24"/>
          <w:szCs w:val="24"/>
        </w:rPr>
      </w:pPr>
      <w:r w:rsidRPr="00F42749">
        <w:rPr>
          <w:rFonts w:ascii="Times New Roman" w:hAnsi="Times New Roman" w:cs="Times New Roman"/>
          <w:noProof/>
          <w:color w:val="000000"/>
          <w:w w:val="105"/>
          <w:kern w:val="0"/>
          <w:sz w:val="24"/>
          <w:szCs w:val="24"/>
          <w:lang w:val="en-AU"/>
        </w:rPr>
        <w:lastRenderedPageBreak/>
        <w:drawing>
          <wp:inline distT="0" distB="0" distL="0" distR="0" wp14:anchorId="41F81CF8" wp14:editId="667C20CC">
            <wp:extent cx="4320000" cy="558720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tif"/>
                    <pic:cNvPicPr/>
                  </pic:nvPicPr>
                  <pic:blipFill>
                    <a:blip r:embed="rId33">
                      <a:extLst>
                        <a:ext uri="{28A0092B-C50C-407E-A947-70E740481C1C}">
                          <a14:useLocalDpi xmlns:a14="http://schemas.microsoft.com/office/drawing/2010/main" val="0"/>
                        </a:ext>
                      </a:extLst>
                    </a:blip>
                    <a:stretch>
                      <a:fillRect/>
                    </a:stretch>
                  </pic:blipFill>
                  <pic:spPr>
                    <a:xfrm>
                      <a:off x="0" y="0"/>
                      <a:ext cx="4320000" cy="5587200"/>
                    </a:xfrm>
                    <a:prstGeom prst="rect">
                      <a:avLst/>
                    </a:prstGeom>
                  </pic:spPr>
                </pic:pic>
              </a:graphicData>
            </a:graphic>
          </wp:inline>
        </w:drawing>
      </w:r>
    </w:p>
    <w:p w14:paraId="35D95951" w14:textId="77777777" w:rsidR="00F45111" w:rsidRPr="00F42749" w:rsidRDefault="00F45111" w:rsidP="00F17A16">
      <w:pPr>
        <w:pStyle w:val="TableParagraph"/>
        <w:kinsoku w:val="0"/>
        <w:overflowPunct w:val="0"/>
        <w:snapToGrid w:val="0"/>
        <w:spacing w:line="480" w:lineRule="auto"/>
        <w:jc w:val="center"/>
        <w:rPr>
          <w:color w:val="000000"/>
          <w:shd w:val="clear" w:color="auto" w:fill="FFFFFF"/>
        </w:rPr>
      </w:pPr>
      <w:r w:rsidRPr="00F42749">
        <w:rPr>
          <w:b/>
          <w:bCs/>
          <w:color w:val="000000"/>
          <w:w w:val="105"/>
        </w:rPr>
        <w:t>Supplementary</w:t>
      </w:r>
      <w:r w:rsidRPr="00F42749">
        <w:rPr>
          <w:rFonts w:eastAsia="Cambria"/>
          <w:b/>
          <w:color w:val="000000"/>
          <w:w w:val="105"/>
          <w:lang w:eastAsia="en-US"/>
        </w:rPr>
        <w:t xml:space="preserve"> Figure</w:t>
      </w:r>
      <w:r w:rsidRPr="00F42749">
        <w:rPr>
          <w:b/>
          <w:color w:val="000000"/>
          <w:w w:val="105"/>
        </w:rPr>
        <w:t xml:space="preserve"> 13</w:t>
      </w:r>
      <w:r w:rsidRPr="00F42749">
        <w:rPr>
          <w:b/>
          <w:bCs/>
          <w:color w:val="000000"/>
          <w:w w:val="105"/>
        </w:rPr>
        <w:t>.</w:t>
      </w:r>
      <w:r w:rsidRPr="00F42749">
        <w:rPr>
          <w:b/>
        </w:rPr>
        <w:t xml:space="preserve"> </w:t>
      </w:r>
      <w:r w:rsidRPr="00F42749">
        <w:rPr>
          <w:color w:val="000000"/>
          <w:shd w:val="clear" w:color="auto" w:fill="FFFFFF"/>
        </w:rPr>
        <w:t>Ni</w:t>
      </w:r>
      <w:r w:rsidRPr="00F42749">
        <w:rPr>
          <w:color w:val="000000"/>
          <w:shd w:val="clear" w:color="auto" w:fill="FFFFFF"/>
          <w:vertAlign w:val="subscript"/>
        </w:rPr>
        <w:t>2</w:t>
      </w:r>
      <w:r w:rsidRPr="00F42749">
        <w:rPr>
          <w:color w:val="000000"/>
          <w:shd w:val="clear" w:color="auto" w:fill="FFFFFF"/>
        </w:rPr>
        <w:t>Fe(CN)</w:t>
      </w:r>
      <w:r w:rsidRPr="00F42749">
        <w:rPr>
          <w:color w:val="000000"/>
          <w:shd w:val="clear" w:color="auto" w:fill="FFFFFF"/>
          <w:vertAlign w:val="subscript"/>
        </w:rPr>
        <w:t>6</w:t>
      </w:r>
      <w:r w:rsidRPr="00F42749">
        <w:rPr>
          <w:color w:val="000000"/>
          <w:shd w:val="clear" w:color="auto" w:fill="FFFFFF"/>
        </w:rPr>
        <w:t xml:space="preserve"> (001) and (011) crystal planes, top view and side view.</w:t>
      </w:r>
    </w:p>
    <w:p w14:paraId="6E443EB5" w14:textId="77777777" w:rsidR="00F45111" w:rsidRPr="00F42749" w:rsidRDefault="00F45111" w:rsidP="00F17A16">
      <w:pPr>
        <w:snapToGrid w:val="0"/>
        <w:spacing w:line="480" w:lineRule="auto"/>
        <w:rPr>
          <w:rFonts w:ascii="Times New Roman" w:hAnsi="Times New Roman" w:cs="Times New Roman"/>
          <w:color w:val="000000"/>
          <w:w w:val="105"/>
          <w:kern w:val="0"/>
          <w:sz w:val="24"/>
          <w:szCs w:val="24"/>
        </w:rPr>
      </w:pPr>
    </w:p>
    <w:p w14:paraId="4B268E21"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212762E1"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7F0911E0"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19FFAACD"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004827A9"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6B261FCF"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309F48DB"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69BAB6C6" w14:textId="77777777" w:rsidR="00F45111" w:rsidRPr="00F42749" w:rsidRDefault="00F45111" w:rsidP="00F17A16">
      <w:pPr>
        <w:snapToGrid w:val="0"/>
        <w:spacing w:line="480" w:lineRule="auto"/>
        <w:jc w:val="center"/>
        <w:rPr>
          <w:rFonts w:ascii="Times New Roman" w:hAnsi="Times New Roman" w:cs="Times New Roman"/>
          <w:color w:val="000000"/>
          <w:sz w:val="24"/>
          <w:szCs w:val="24"/>
          <w:shd w:val="clear" w:color="auto" w:fill="FFFFFF"/>
        </w:rPr>
      </w:pPr>
      <w:r w:rsidRPr="00F42749">
        <w:rPr>
          <w:rFonts w:ascii="Times New Roman" w:hAnsi="Times New Roman" w:cs="Times New Roman"/>
          <w:noProof/>
          <w:color w:val="000000"/>
          <w:sz w:val="24"/>
          <w:szCs w:val="24"/>
          <w:shd w:val="clear" w:color="auto" w:fill="FFFFFF"/>
          <w:lang w:val="en-AU"/>
        </w:rPr>
        <w:lastRenderedPageBreak/>
        <w:drawing>
          <wp:inline distT="0" distB="0" distL="0" distR="0" wp14:anchorId="43030F9F" wp14:editId="677B149C">
            <wp:extent cx="3147237" cy="790141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tif"/>
                    <pic:cNvPicPr/>
                  </pic:nvPicPr>
                  <pic:blipFill>
                    <a:blip r:embed="rId34">
                      <a:extLst>
                        <a:ext uri="{28A0092B-C50C-407E-A947-70E740481C1C}">
                          <a14:useLocalDpi xmlns:a14="http://schemas.microsoft.com/office/drawing/2010/main" val="0"/>
                        </a:ext>
                      </a:extLst>
                    </a:blip>
                    <a:stretch>
                      <a:fillRect/>
                    </a:stretch>
                  </pic:blipFill>
                  <pic:spPr>
                    <a:xfrm>
                      <a:off x="0" y="0"/>
                      <a:ext cx="3154785" cy="7920367"/>
                    </a:xfrm>
                    <a:prstGeom prst="rect">
                      <a:avLst/>
                    </a:prstGeom>
                  </pic:spPr>
                </pic:pic>
              </a:graphicData>
            </a:graphic>
          </wp:inline>
        </w:drawing>
      </w:r>
    </w:p>
    <w:p w14:paraId="3B02B321"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r w:rsidRPr="00F42749">
        <w:rPr>
          <w:rFonts w:ascii="Times New Roman" w:eastAsia="SimSun" w:hAnsi="Times New Roman" w:cs="Times New Roman"/>
          <w:b/>
          <w:bCs/>
          <w:color w:val="000000"/>
          <w:w w:val="105"/>
          <w:kern w:val="0"/>
          <w:sz w:val="24"/>
          <w:szCs w:val="24"/>
        </w:rPr>
        <w:t>Supplementary Figure 14.</w:t>
      </w:r>
      <w:r w:rsidRPr="00F42749">
        <w:rPr>
          <w:rFonts w:ascii="Times New Roman" w:hAnsi="Times New Roman" w:cs="Times New Roman"/>
          <w:sz w:val="24"/>
          <w:szCs w:val="24"/>
        </w:rPr>
        <w:t xml:space="preserve"> </w:t>
      </w:r>
      <w:r w:rsidRPr="00F42749">
        <w:rPr>
          <w:rFonts w:ascii="Times New Roman" w:hAnsi="Times New Roman" w:cs="Times New Roman"/>
          <w:color w:val="000000"/>
          <w:sz w:val="24"/>
          <w:szCs w:val="24"/>
          <w:shd w:val="clear" w:color="auto" w:fill="FFFFFF"/>
        </w:rPr>
        <w:t>(a) H</w:t>
      </w:r>
      <w:r w:rsidRPr="00F42749">
        <w:rPr>
          <w:rFonts w:ascii="Times New Roman" w:hAnsi="Times New Roman" w:cs="Times New Roman"/>
          <w:color w:val="000000"/>
          <w:sz w:val="24"/>
          <w:szCs w:val="24"/>
          <w:shd w:val="clear" w:color="auto" w:fill="FFFFFF"/>
          <w:vertAlign w:val="subscript"/>
        </w:rPr>
        <w:t>2</w:t>
      </w:r>
      <w:r w:rsidRPr="00F42749">
        <w:rPr>
          <w:rFonts w:ascii="Times New Roman" w:hAnsi="Times New Roman" w:cs="Times New Roman"/>
          <w:color w:val="000000"/>
          <w:sz w:val="24"/>
          <w:szCs w:val="24"/>
          <w:shd w:val="clear" w:color="auto" w:fill="FFFFFF"/>
        </w:rPr>
        <w:t>O adsorbing on the Fe site of (001) crystal plane and the Ni site of (001) crystal plane, top view and side view. (b) Urea adsorbing on the Fe site of (001) crystal plane and the Ni site of (001) crystal plane, top view and side view.</w:t>
      </w:r>
    </w:p>
    <w:p w14:paraId="719ED3B9" w14:textId="77777777" w:rsidR="00F45111" w:rsidRPr="00F42749" w:rsidRDefault="00F45111" w:rsidP="00F17A16">
      <w:pPr>
        <w:snapToGrid w:val="0"/>
        <w:spacing w:line="480" w:lineRule="auto"/>
        <w:rPr>
          <w:rFonts w:ascii="Times New Roman" w:hAnsi="Times New Roman" w:cs="Times New Roman"/>
          <w:b/>
          <w:bCs/>
          <w:color w:val="000000"/>
          <w:w w:val="105"/>
          <w:sz w:val="24"/>
          <w:szCs w:val="24"/>
        </w:rPr>
      </w:pPr>
      <w:r w:rsidRPr="00F42749">
        <w:rPr>
          <w:rFonts w:ascii="Times New Roman" w:hAnsi="Times New Roman" w:cs="Times New Roman"/>
          <w:b/>
          <w:bCs/>
          <w:noProof/>
          <w:color w:val="000000"/>
          <w:w w:val="105"/>
          <w:sz w:val="24"/>
          <w:szCs w:val="24"/>
          <w:lang w:val="en-AU"/>
        </w:rPr>
        <w:lastRenderedPageBreak/>
        <w:drawing>
          <wp:inline distT="0" distB="0" distL="0" distR="0" wp14:anchorId="77D29A4E" wp14:editId="6576A948">
            <wp:extent cx="6120130" cy="7439981"/>
            <wp:effectExtent l="0" t="0" r="0" b="8890"/>
            <wp:docPr id="5" name="Picture 5" descr="\\UOFA\USERS$\users6\a1637396\Desktop\Pictur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UOFA\USERS$\users6\a1637396\Desktop\Picture3.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20130" cy="7439981"/>
                    </a:xfrm>
                    <a:prstGeom prst="rect">
                      <a:avLst/>
                    </a:prstGeom>
                    <a:noFill/>
                    <a:ln>
                      <a:noFill/>
                    </a:ln>
                  </pic:spPr>
                </pic:pic>
              </a:graphicData>
            </a:graphic>
          </wp:inline>
        </w:drawing>
      </w:r>
    </w:p>
    <w:p w14:paraId="752D5F22" w14:textId="77777777" w:rsidR="00F45111" w:rsidRPr="00F42749" w:rsidRDefault="00F45111" w:rsidP="00F17A16">
      <w:pPr>
        <w:snapToGrid w:val="0"/>
        <w:spacing w:line="480" w:lineRule="auto"/>
        <w:rPr>
          <w:rFonts w:ascii="Times New Roman" w:hAnsi="Times New Roman" w:cs="Times New Roman"/>
          <w:b/>
          <w:bCs/>
          <w:color w:val="000000"/>
          <w:w w:val="105"/>
          <w:sz w:val="24"/>
          <w:szCs w:val="24"/>
        </w:rPr>
      </w:pPr>
      <w:r w:rsidRPr="00F42749">
        <w:rPr>
          <w:rFonts w:ascii="Times New Roman" w:hAnsi="Times New Roman" w:cs="Times New Roman"/>
          <w:b/>
          <w:bCs/>
          <w:color w:val="000000"/>
          <w:w w:val="105"/>
          <w:sz w:val="24"/>
          <w:szCs w:val="24"/>
        </w:rPr>
        <w:t>Supplementary</w:t>
      </w:r>
      <w:r w:rsidRPr="00F42749">
        <w:rPr>
          <w:rFonts w:ascii="Times New Roman" w:eastAsia="Cambria" w:hAnsi="Times New Roman" w:cs="Times New Roman"/>
          <w:b/>
          <w:color w:val="000000"/>
          <w:w w:val="105"/>
          <w:sz w:val="24"/>
          <w:szCs w:val="24"/>
          <w:lang w:eastAsia="en-US"/>
        </w:rPr>
        <w:t xml:space="preserve"> Figure</w:t>
      </w:r>
      <w:r w:rsidRPr="00F42749">
        <w:rPr>
          <w:rFonts w:ascii="Times New Roman" w:hAnsi="Times New Roman" w:cs="Times New Roman"/>
          <w:b/>
          <w:color w:val="000000"/>
          <w:w w:val="105"/>
          <w:sz w:val="24"/>
          <w:szCs w:val="24"/>
        </w:rPr>
        <w:t xml:space="preserve"> 15</w:t>
      </w:r>
      <w:r w:rsidRPr="00F42749">
        <w:rPr>
          <w:rFonts w:ascii="Times New Roman" w:hAnsi="Times New Roman" w:cs="Times New Roman"/>
          <w:b/>
          <w:bCs/>
          <w:color w:val="000000"/>
          <w:w w:val="105"/>
          <w:sz w:val="24"/>
          <w:szCs w:val="24"/>
        </w:rPr>
        <w:t xml:space="preserve">. </w:t>
      </w:r>
      <w:r w:rsidRPr="00F42749">
        <w:rPr>
          <w:rFonts w:ascii="Times New Roman" w:hAnsi="Times New Roman" w:cs="Times New Roman"/>
          <w:color w:val="000000"/>
          <w:sz w:val="24"/>
          <w:szCs w:val="24"/>
          <w:shd w:val="clear" w:color="auto" w:fill="FFFFFF"/>
        </w:rPr>
        <w:t xml:space="preserve">Intermediate IMFe1, IMFe2, IMFe3, IMFe4, IMFe5, IMFe6, IMFe7, IMFe8, IMFe9, IMFe10, IMFe11, IMFe12 and IMFe13, top view and side view. Color code is the same as </w:t>
      </w:r>
      <w:r w:rsidRPr="00F42749">
        <w:rPr>
          <w:rFonts w:ascii="Times New Roman" w:eastAsia="SimSun" w:hAnsi="Times New Roman" w:cs="Times New Roman"/>
          <w:b/>
          <w:bCs/>
          <w:color w:val="000000"/>
          <w:w w:val="105"/>
          <w:kern w:val="0"/>
          <w:sz w:val="24"/>
          <w:szCs w:val="24"/>
        </w:rPr>
        <w:t>Supplementary Figure 14.</w:t>
      </w:r>
    </w:p>
    <w:p w14:paraId="68A7902A" w14:textId="77777777" w:rsidR="00F45111" w:rsidRPr="00F42749" w:rsidRDefault="00F45111" w:rsidP="00F17A16">
      <w:pPr>
        <w:snapToGrid w:val="0"/>
        <w:spacing w:line="480" w:lineRule="auto"/>
        <w:rPr>
          <w:rFonts w:ascii="Times New Roman" w:hAnsi="Times New Roman" w:cs="Times New Roman"/>
          <w:b/>
          <w:bCs/>
          <w:color w:val="000000"/>
          <w:w w:val="105"/>
          <w:sz w:val="24"/>
          <w:szCs w:val="24"/>
        </w:rPr>
      </w:pPr>
    </w:p>
    <w:p w14:paraId="7F527BFD" w14:textId="77777777" w:rsidR="00F45111" w:rsidRPr="00F42749" w:rsidRDefault="00F45111" w:rsidP="00F17A16">
      <w:pPr>
        <w:snapToGrid w:val="0"/>
        <w:spacing w:line="480" w:lineRule="auto"/>
        <w:jc w:val="center"/>
        <w:rPr>
          <w:rFonts w:ascii="Times New Roman" w:hAnsi="Times New Roman" w:cs="Times New Roman"/>
          <w:b/>
          <w:bCs/>
          <w:color w:val="000000"/>
          <w:w w:val="105"/>
          <w:sz w:val="24"/>
          <w:szCs w:val="24"/>
        </w:rPr>
      </w:pPr>
      <w:r w:rsidRPr="00F42749">
        <w:rPr>
          <w:rFonts w:ascii="Times New Roman" w:hAnsi="Times New Roman" w:cs="Times New Roman"/>
          <w:b/>
          <w:bCs/>
          <w:noProof/>
          <w:color w:val="000000"/>
          <w:w w:val="105"/>
          <w:sz w:val="24"/>
          <w:szCs w:val="24"/>
          <w:lang w:val="en-AU"/>
        </w:rPr>
        <w:lastRenderedPageBreak/>
        <w:drawing>
          <wp:inline distT="0" distB="0" distL="0" distR="0" wp14:anchorId="14490E3E" wp14:editId="51B42741">
            <wp:extent cx="5544000" cy="7963200"/>
            <wp:effectExtent l="0" t="0" r="0" b="0"/>
            <wp:docPr id="6" name="Picture 6" descr="\\UOFA\USERS$\users6\a1637396\Desktop\Pictur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UOFA\USERS$\users6\a1637396\Desktop\Picture4.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544000" cy="7963200"/>
                    </a:xfrm>
                    <a:prstGeom prst="rect">
                      <a:avLst/>
                    </a:prstGeom>
                    <a:noFill/>
                    <a:ln>
                      <a:noFill/>
                    </a:ln>
                  </pic:spPr>
                </pic:pic>
              </a:graphicData>
            </a:graphic>
          </wp:inline>
        </w:drawing>
      </w:r>
    </w:p>
    <w:p w14:paraId="1A6B85DC"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r w:rsidRPr="00F42749">
        <w:rPr>
          <w:rFonts w:ascii="Times New Roman" w:hAnsi="Times New Roman" w:cs="Times New Roman"/>
          <w:b/>
          <w:bCs/>
          <w:color w:val="000000"/>
          <w:w w:val="105"/>
          <w:sz w:val="24"/>
          <w:szCs w:val="24"/>
        </w:rPr>
        <w:t>Supplementary</w:t>
      </w:r>
      <w:r w:rsidRPr="00F42749">
        <w:rPr>
          <w:rFonts w:ascii="Times New Roman" w:eastAsia="Cambria" w:hAnsi="Times New Roman" w:cs="Times New Roman"/>
          <w:b/>
          <w:color w:val="000000"/>
          <w:w w:val="105"/>
          <w:sz w:val="24"/>
          <w:szCs w:val="24"/>
          <w:lang w:eastAsia="en-US"/>
        </w:rPr>
        <w:t xml:space="preserve"> Figure</w:t>
      </w:r>
      <w:r w:rsidRPr="00F42749">
        <w:rPr>
          <w:rFonts w:ascii="Times New Roman" w:hAnsi="Times New Roman" w:cs="Times New Roman"/>
          <w:b/>
          <w:color w:val="000000"/>
          <w:w w:val="105"/>
          <w:sz w:val="24"/>
          <w:szCs w:val="24"/>
        </w:rPr>
        <w:t xml:space="preserve"> 16</w:t>
      </w:r>
      <w:r w:rsidRPr="00F42749">
        <w:rPr>
          <w:rFonts w:ascii="Times New Roman" w:hAnsi="Times New Roman" w:cs="Times New Roman"/>
          <w:b/>
          <w:bCs/>
          <w:color w:val="000000"/>
          <w:w w:val="105"/>
          <w:sz w:val="24"/>
          <w:szCs w:val="24"/>
        </w:rPr>
        <w:t xml:space="preserve">. </w:t>
      </w:r>
      <w:r w:rsidRPr="00F42749">
        <w:rPr>
          <w:rFonts w:ascii="Times New Roman" w:hAnsi="Times New Roman" w:cs="Times New Roman"/>
          <w:color w:val="000000"/>
          <w:sz w:val="24"/>
          <w:szCs w:val="24"/>
          <w:shd w:val="clear" w:color="auto" w:fill="FFFFFF"/>
        </w:rPr>
        <w:t xml:space="preserve">Intermediate IMNi1, IMNi2, IMNi3, IMNi4, IMNi5, IMNi6, IMNi7, IMNi8, IMNi9, IMNi10, IMNi11, IMNi12 and IMNi13, top view and side view. Color code is the same as </w:t>
      </w:r>
      <w:r w:rsidRPr="00F42749">
        <w:rPr>
          <w:rFonts w:ascii="Times New Roman" w:eastAsia="SimSun" w:hAnsi="Times New Roman" w:cs="Times New Roman"/>
          <w:b/>
          <w:bCs/>
          <w:color w:val="000000"/>
          <w:w w:val="105"/>
          <w:kern w:val="0"/>
          <w:sz w:val="24"/>
          <w:szCs w:val="24"/>
        </w:rPr>
        <w:t>Supplementary Figure 14.</w:t>
      </w:r>
    </w:p>
    <w:p w14:paraId="29FB0098" w14:textId="6A4E8CF8" w:rsidR="00F45111" w:rsidRPr="00F42749" w:rsidRDefault="008E4107" w:rsidP="00F17A16">
      <w:pPr>
        <w:pStyle w:val="TableParagraph"/>
        <w:kinsoku w:val="0"/>
        <w:overflowPunct w:val="0"/>
        <w:snapToGrid w:val="0"/>
        <w:spacing w:line="480" w:lineRule="auto"/>
        <w:jc w:val="center"/>
      </w:pPr>
      <w:r w:rsidRPr="00F42749">
        <w:object w:dxaOrig="4106" w:dyaOrig="5267" w14:anchorId="0752D470">
          <v:shape id="_x0000_i1034" type="#_x0000_t75" style="width:429.2pt;height:553.55pt" o:ole="">
            <v:imagedata r:id="rId37" o:title=""/>
          </v:shape>
          <o:OLEObject Type="Embed" ProgID="PowerPoint.Slide.12" ShapeID="_x0000_i1034" DrawAspect="Content" ObjectID="_1660053112" r:id="rId38"/>
        </w:object>
      </w:r>
    </w:p>
    <w:p w14:paraId="1D529F7D" w14:textId="77777777" w:rsidR="00F45111" w:rsidRPr="00F42749" w:rsidRDefault="00F45111" w:rsidP="00F17A16">
      <w:pPr>
        <w:snapToGrid w:val="0"/>
        <w:spacing w:line="480" w:lineRule="auto"/>
        <w:rPr>
          <w:rFonts w:ascii="Times New Roman" w:hAnsi="Times New Roman" w:cs="Times New Roman"/>
          <w:color w:val="000000"/>
          <w:w w:val="105"/>
          <w:kern w:val="0"/>
          <w:sz w:val="24"/>
          <w:szCs w:val="24"/>
        </w:rPr>
      </w:pPr>
      <w:r w:rsidRPr="00F42749">
        <w:rPr>
          <w:rFonts w:ascii="Times New Roman" w:hAnsi="Times New Roman" w:cs="Times New Roman"/>
          <w:b/>
          <w:bCs/>
          <w:color w:val="000000"/>
          <w:w w:val="105"/>
          <w:sz w:val="24"/>
          <w:szCs w:val="24"/>
        </w:rPr>
        <w:t>Supplementary</w:t>
      </w:r>
      <w:r w:rsidRPr="00F42749">
        <w:rPr>
          <w:rFonts w:ascii="Times New Roman" w:eastAsia="Cambria" w:hAnsi="Times New Roman" w:cs="Times New Roman"/>
          <w:b/>
          <w:color w:val="000000"/>
          <w:w w:val="105"/>
          <w:sz w:val="24"/>
          <w:szCs w:val="24"/>
          <w:lang w:eastAsia="en-US"/>
        </w:rPr>
        <w:t xml:space="preserve"> Figure</w:t>
      </w:r>
      <w:r w:rsidRPr="00F42749">
        <w:rPr>
          <w:rFonts w:ascii="Times New Roman" w:hAnsi="Times New Roman" w:cs="Times New Roman"/>
          <w:b/>
          <w:color w:val="000000"/>
          <w:w w:val="105"/>
          <w:sz w:val="24"/>
          <w:szCs w:val="24"/>
        </w:rPr>
        <w:t xml:space="preserve"> </w:t>
      </w:r>
      <w:r w:rsidRPr="00F42749">
        <w:rPr>
          <w:rFonts w:ascii="Times New Roman" w:hAnsi="Times New Roman" w:cs="Times New Roman"/>
          <w:b/>
          <w:bCs/>
          <w:color w:val="000000"/>
          <w:w w:val="105"/>
          <w:sz w:val="24"/>
          <w:szCs w:val="24"/>
        </w:rPr>
        <w:t xml:space="preserve">17. </w:t>
      </w:r>
      <w:r w:rsidRPr="00F42749">
        <w:rPr>
          <w:rFonts w:ascii="Times New Roman" w:hAnsi="Times New Roman" w:cs="Times New Roman"/>
          <w:color w:val="000000"/>
          <w:w w:val="105"/>
          <w:kern w:val="0"/>
          <w:sz w:val="24"/>
          <w:szCs w:val="24"/>
        </w:rPr>
        <w:t xml:space="preserve">In situ FTIR spectra at different reaction time with 1.65 V applied potential for </w:t>
      </w:r>
      <w:r w:rsidRPr="00F42749">
        <w:rPr>
          <w:rFonts w:ascii="Times New Roman" w:hAnsi="Times New Roman" w:cs="Times New Roman"/>
          <w:color w:val="000000"/>
          <w:sz w:val="24"/>
          <w:szCs w:val="24"/>
          <w:shd w:val="clear" w:color="auto" w:fill="FFFFFF"/>
        </w:rPr>
        <w:t>Ni</w:t>
      </w:r>
      <w:r w:rsidRPr="00F42749">
        <w:rPr>
          <w:rFonts w:ascii="Times New Roman" w:hAnsi="Times New Roman" w:cs="Times New Roman"/>
          <w:color w:val="000000"/>
          <w:sz w:val="24"/>
          <w:szCs w:val="24"/>
          <w:shd w:val="clear" w:color="auto" w:fill="FFFFFF"/>
          <w:vertAlign w:val="subscript"/>
        </w:rPr>
        <w:t>2</w:t>
      </w:r>
      <w:r w:rsidRPr="00F42749">
        <w:rPr>
          <w:rFonts w:ascii="Times New Roman" w:hAnsi="Times New Roman" w:cs="Times New Roman"/>
          <w:color w:val="000000"/>
          <w:sz w:val="24"/>
          <w:szCs w:val="24"/>
          <w:shd w:val="clear" w:color="auto" w:fill="FFFFFF"/>
        </w:rPr>
        <w:t>Fe(CN)</w:t>
      </w:r>
      <w:r w:rsidRPr="00F42749">
        <w:rPr>
          <w:rFonts w:ascii="Times New Roman" w:hAnsi="Times New Roman" w:cs="Times New Roman"/>
          <w:color w:val="000000"/>
          <w:sz w:val="24"/>
          <w:szCs w:val="24"/>
          <w:shd w:val="clear" w:color="auto" w:fill="FFFFFF"/>
          <w:vertAlign w:val="subscript"/>
        </w:rPr>
        <w:t>6</w:t>
      </w:r>
      <w:r w:rsidRPr="00F42749">
        <w:rPr>
          <w:rFonts w:ascii="Times New Roman" w:hAnsi="Times New Roman" w:cs="Times New Roman"/>
          <w:color w:val="000000"/>
          <w:sz w:val="24"/>
          <w:szCs w:val="24"/>
          <w:shd w:val="clear" w:color="auto" w:fill="FFFFFF"/>
        </w:rPr>
        <w:t xml:space="preserve"> electrocatalyst</w:t>
      </w:r>
      <w:r w:rsidRPr="00F42749">
        <w:rPr>
          <w:rFonts w:ascii="Times New Roman" w:hAnsi="Times New Roman" w:cs="Times New Roman"/>
          <w:color w:val="000000"/>
          <w:w w:val="105"/>
          <w:kern w:val="0"/>
          <w:sz w:val="24"/>
          <w:szCs w:val="24"/>
        </w:rPr>
        <w:t>.</w:t>
      </w:r>
    </w:p>
    <w:p w14:paraId="05BD30D7" w14:textId="77777777" w:rsidR="00F45111" w:rsidRPr="00F42749" w:rsidRDefault="00F45111" w:rsidP="00F17A16">
      <w:pPr>
        <w:snapToGrid w:val="0"/>
        <w:spacing w:line="480" w:lineRule="auto"/>
        <w:jc w:val="center"/>
        <w:rPr>
          <w:rFonts w:ascii="Times New Roman" w:hAnsi="Times New Roman" w:cs="Times New Roman"/>
          <w:color w:val="000000"/>
          <w:sz w:val="24"/>
          <w:szCs w:val="24"/>
          <w:shd w:val="clear" w:color="auto" w:fill="FFFFFF"/>
        </w:rPr>
      </w:pPr>
      <w:r w:rsidRPr="00F42749">
        <w:rPr>
          <w:rFonts w:ascii="Times New Roman" w:hAnsi="Times New Roman" w:cs="Times New Roman"/>
          <w:sz w:val="24"/>
          <w:szCs w:val="24"/>
        </w:rPr>
        <w:object w:dxaOrig="5649" w:dyaOrig="4798" w14:anchorId="0FAC8EC7">
          <v:shape id="_x0000_i1035" type="#_x0000_t75" style="width:338.5pt;height:288.45pt" o:ole="">
            <v:imagedata r:id="rId39" o:title=""/>
          </v:shape>
          <o:OLEObject Type="Embed" ProgID="Origin50.Graph" ShapeID="_x0000_i1035" DrawAspect="Content" ObjectID="_1660053113" r:id="rId40"/>
        </w:object>
      </w:r>
    </w:p>
    <w:p w14:paraId="460764F2" w14:textId="77777777" w:rsidR="00F45111" w:rsidRPr="00F42749" w:rsidRDefault="00F45111" w:rsidP="00F17A16">
      <w:pPr>
        <w:snapToGrid w:val="0"/>
        <w:spacing w:line="480" w:lineRule="auto"/>
        <w:rPr>
          <w:rFonts w:ascii="Times New Roman" w:hAnsi="Times New Roman" w:cs="Times New Roman"/>
          <w:color w:val="000000"/>
          <w:w w:val="105"/>
          <w:kern w:val="0"/>
          <w:sz w:val="24"/>
          <w:szCs w:val="24"/>
        </w:rPr>
      </w:pPr>
      <w:r w:rsidRPr="00F42749">
        <w:rPr>
          <w:rFonts w:ascii="Times New Roman" w:hAnsi="Times New Roman" w:cs="Times New Roman"/>
          <w:b/>
          <w:bCs/>
          <w:color w:val="000000"/>
          <w:w w:val="105"/>
          <w:sz w:val="24"/>
          <w:szCs w:val="24"/>
        </w:rPr>
        <w:t>Supplementary</w:t>
      </w:r>
      <w:r w:rsidRPr="00F42749">
        <w:rPr>
          <w:rFonts w:ascii="Times New Roman" w:eastAsia="Cambria" w:hAnsi="Times New Roman" w:cs="Times New Roman"/>
          <w:b/>
          <w:color w:val="000000"/>
          <w:w w:val="105"/>
          <w:sz w:val="24"/>
          <w:szCs w:val="24"/>
          <w:lang w:eastAsia="en-US"/>
        </w:rPr>
        <w:t xml:space="preserve"> Figure</w:t>
      </w:r>
      <w:r w:rsidRPr="00F42749">
        <w:rPr>
          <w:rFonts w:ascii="Times New Roman" w:hAnsi="Times New Roman" w:cs="Times New Roman"/>
          <w:b/>
          <w:color w:val="000000"/>
          <w:w w:val="105"/>
          <w:sz w:val="24"/>
          <w:szCs w:val="24"/>
        </w:rPr>
        <w:t xml:space="preserve"> </w:t>
      </w:r>
      <w:r w:rsidRPr="00F42749">
        <w:rPr>
          <w:rFonts w:ascii="Times New Roman" w:hAnsi="Times New Roman" w:cs="Times New Roman"/>
          <w:b/>
          <w:bCs/>
          <w:color w:val="000000"/>
          <w:w w:val="105"/>
          <w:sz w:val="24"/>
          <w:szCs w:val="24"/>
        </w:rPr>
        <w:t xml:space="preserve">18. </w:t>
      </w:r>
      <w:r w:rsidRPr="00F42749">
        <w:rPr>
          <w:rFonts w:ascii="Times New Roman" w:hAnsi="Times New Roman" w:cs="Times New Roman"/>
          <w:color w:val="000000"/>
          <w:w w:val="105"/>
          <w:kern w:val="0"/>
          <w:sz w:val="24"/>
          <w:szCs w:val="24"/>
        </w:rPr>
        <w:t xml:space="preserve">LSV curve of </w:t>
      </w:r>
      <w:r w:rsidRPr="00F42749">
        <w:rPr>
          <w:rFonts w:ascii="Times New Roman" w:hAnsi="Times New Roman" w:cs="Times New Roman"/>
          <w:sz w:val="24"/>
          <w:szCs w:val="24"/>
        </w:rPr>
        <w:t>commercial RuO</w:t>
      </w:r>
      <w:r w:rsidRPr="00F42749">
        <w:rPr>
          <w:rFonts w:ascii="Times New Roman" w:hAnsi="Times New Roman" w:cs="Times New Roman"/>
          <w:sz w:val="24"/>
          <w:szCs w:val="24"/>
          <w:vertAlign w:val="subscript"/>
        </w:rPr>
        <w:t>2</w:t>
      </w:r>
      <w:r w:rsidRPr="00F42749">
        <w:rPr>
          <w:rFonts w:ascii="Times New Roman" w:hAnsi="Times New Roman" w:cs="Times New Roman"/>
          <w:color w:val="000000"/>
          <w:w w:val="105"/>
          <w:kern w:val="0"/>
          <w:sz w:val="24"/>
          <w:szCs w:val="24"/>
        </w:rPr>
        <w:t xml:space="preserve"> catalyst for OER in 1.0 M KOH. </w:t>
      </w:r>
    </w:p>
    <w:p w14:paraId="24B884A3" w14:textId="77777777" w:rsidR="00F45111" w:rsidRPr="00F42749" w:rsidRDefault="00F45111" w:rsidP="00F17A16">
      <w:pPr>
        <w:widowControl/>
        <w:jc w:val="left"/>
        <w:rPr>
          <w:rFonts w:ascii="Times New Roman" w:hAnsi="Times New Roman" w:cs="Times New Roman"/>
          <w:color w:val="000000"/>
          <w:w w:val="105"/>
          <w:kern w:val="0"/>
          <w:sz w:val="24"/>
          <w:szCs w:val="24"/>
        </w:rPr>
      </w:pPr>
      <w:r w:rsidRPr="00F42749">
        <w:rPr>
          <w:rFonts w:ascii="Times New Roman" w:hAnsi="Times New Roman" w:cs="Times New Roman"/>
          <w:color w:val="000000"/>
          <w:w w:val="105"/>
          <w:kern w:val="0"/>
          <w:sz w:val="24"/>
          <w:szCs w:val="24"/>
        </w:rPr>
        <w:br w:type="page"/>
      </w:r>
    </w:p>
    <w:p w14:paraId="55C52A32" w14:textId="77777777" w:rsidR="00F45111" w:rsidRPr="00F42749" w:rsidRDefault="00F45111" w:rsidP="00F17A16">
      <w:pPr>
        <w:snapToGrid w:val="0"/>
        <w:spacing w:line="480" w:lineRule="auto"/>
        <w:jc w:val="center"/>
        <w:rPr>
          <w:rFonts w:ascii="Times New Roman" w:hAnsi="Times New Roman" w:cs="Times New Roman"/>
          <w:color w:val="000000"/>
          <w:sz w:val="24"/>
          <w:szCs w:val="24"/>
          <w:shd w:val="clear" w:color="auto" w:fill="FFFFFF"/>
        </w:rPr>
      </w:pPr>
      <w:r w:rsidRPr="00F42749">
        <w:rPr>
          <w:rFonts w:ascii="Times New Roman" w:hAnsi="Times New Roman" w:cs="Times New Roman"/>
          <w:color w:val="000000"/>
          <w:sz w:val="24"/>
          <w:szCs w:val="24"/>
          <w:shd w:val="clear" w:color="auto" w:fill="FFFFFF"/>
          <w:lang w:val="en-AU"/>
        </w:rPr>
        <w:object w:dxaOrig="5649" w:dyaOrig="4798" w14:anchorId="69EE23B5">
          <v:shape id="_x0000_i1036" type="#_x0000_t75" style="width:340.35pt;height:290.8pt" o:ole="">
            <v:imagedata r:id="rId41" o:title=""/>
          </v:shape>
          <o:OLEObject Type="Embed" ProgID="Origin50.Graph" ShapeID="_x0000_i1036" DrawAspect="Content" ObjectID="_1660053114" r:id="rId42"/>
        </w:object>
      </w:r>
    </w:p>
    <w:p w14:paraId="07F096DC"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lang w:val="en-AU"/>
        </w:rPr>
      </w:pPr>
      <w:r w:rsidRPr="00F42749">
        <w:rPr>
          <w:rFonts w:ascii="Times New Roman" w:hAnsi="Times New Roman" w:cs="Times New Roman"/>
          <w:b/>
          <w:bCs/>
          <w:color w:val="000000"/>
          <w:sz w:val="24"/>
          <w:szCs w:val="24"/>
          <w:shd w:val="clear" w:color="auto" w:fill="FFFFFF"/>
        </w:rPr>
        <w:t xml:space="preserve">Supplementary Figure 19. </w:t>
      </w:r>
      <w:r w:rsidRPr="00F42749">
        <w:rPr>
          <w:rFonts w:ascii="Times New Roman" w:hAnsi="Times New Roman" w:cs="Times New Roman"/>
          <w:color w:val="000000"/>
          <w:sz w:val="24"/>
          <w:szCs w:val="24"/>
          <w:shd w:val="clear" w:color="auto" w:fill="FFFFFF"/>
        </w:rPr>
        <w:t>Amperometric i-t curve of UOR//HER cell performed at a cell voltage of 1.50 V.</w:t>
      </w:r>
    </w:p>
    <w:p w14:paraId="33D82F78" w14:textId="77777777" w:rsidR="00F45111" w:rsidRPr="00F42749" w:rsidRDefault="00F45111" w:rsidP="00F17A16">
      <w:pPr>
        <w:widowControl/>
        <w:snapToGrid w:val="0"/>
        <w:spacing w:line="480" w:lineRule="auto"/>
        <w:rPr>
          <w:rFonts w:ascii="Times New Roman" w:hAnsi="Times New Roman" w:cs="Times New Roman"/>
          <w:color w:val="000000"/>
          <w:sz w:val="24"/>
          <w:szCs w:val="24"/>
          <w:shd w:val="clear" w:color="auto" w:fill="FFFFFF"/>
          <w:lang w:val="en-AU"/>
        </w:rPr>
      </w:pPr>
      <w:r w:rsidRPr="00F42749">
        <w:rPr>
          <w:rFonts w:ascii="Times New Roman" w:hAnsi="Times New Roman" w:cs="Times New Roman"/>
          <w:color w:val="000000"/>
          <w:sz w:val="24"/>
          <w:szCs w:val="24"/>
          <w:shd w:val="clear" w:color="auto" w:fill="FFFFFF"/>
          <w:lang w:val="en-AU"/>
        </w:rPr>
        <w:br w:type="page"/>
      </w:r>
    </w:p>
    <w:p w14:paraId="07A1D541" w14:textId="1B834019" w:rsidR="00F45111" w:rsidRPr="00F42749" w:rsidRDefault="008E4107" w:rsidP="00F42749">
      <w:pPr>
        <w:snapToGrid w:val="0"/>
        <w:spacing w:line="480" w:lineRule="auto"/>
        <w:jc w:val="center"/>
        <w:rPr>
          <w:rFonts w:ascii="Times New Roman" w:hAnsi="Times New Roman" w:cs="Times New Roman"/>
          <w:color w:val="000000"/>
          <w:sz w:val="24"/>
          <w:szCs w:val="24"/>
          <w:shd w:val="clear" w:color="auto" w:fill="FFFFFF"/>
        </w:rPr>
      </w:pPr>
      <w:r w:rsidRPr="00F42749">
        <w:rPr>
          <w:rFonts w:ascii="Times New Roman" w:hAnsi="Times New Roman" w:cs="Times New Roman"/>
          <w:color w:val="000000"/>
          <w:sz w:val="24"/>
          <w:szCs w:val="24"/>
          <w:shd w:val="clear" w:color="auto" w:fill="FFFFFF"/>
        </w:rPr>
        <w:object w:dxaOrig="6347" w:dyaOrig="5351" w14:anchorId="6FDCD887">
          <v:shape id="_x0000_i1037" type="#_x0000_t75" style="width:406.3pt;height:345.05pt" o:ole="">
            <v:imagedata r:id="rId43" o:title=""/>
          </v:shape>
          <o:OLEObject Type="Embed" ProgID="PowerPoint.Slide.12" ShapeID="_x0000_i1037" DrawAspect="Content" ObjectID="_1660053115" r:id="rId44"/>
        </w:object>
      </w:r>
    </w:p>
    <w:p w14:paraId="667EDD1A" w14:textId="77777777" w:rsidR="00F45111" w:rsidRPr="00F42749" w:rsidRDefault="00F45111" w:rsidP="00F17A16">
      <w:pPr>
        <w:snapToGrid w:val="0"/>
        <w:spacing w:line="480" w:lineRule="auto"/>
        <w:jc w:val="center"/>
        <w:rPr>
          <w:rFonts w:ascii="Times New Roman" w:hAnsi="Times New Roman" w:cs="Times New Roman"/>
          <w:color w:val="000000"/>
          <w:sz w:val="24"/>
          <w:szCs w:val="24"/>
          <w:shd w:val="clear" w:color="auto" w:fill="FFFFFF"/>
          <w:lang w:val="en-AU"/>
        </w:rPr>
      </w:pPr>
      <w:r w:rsidRPr="00F42749">
        <w:rPr>
          <w:rFonts w:ascii="Times New Roman" w:hAnsi="Times New Roman" w:cs="Times New Roman"/>
          <w:b/>
          <w:bCs/>
          <w:color w:val="000000"/>
          <w:sz w:val="24"/>
          <w:szCs w:val="24"/>
          <w:shd w:val="clear" w:color="auto" w:fill="FFFFFF"/>
        </w:rPr>
        <w:t xml:space="preserve">Supplementary Figure 20. </w:t>
      </w:r>
      <w:r w:rsidRPr="00F42749">
        <w:rPr>
          <w:rFonts w:ascii="Times New Roman" w:hAnsi="Times New Roman" w:cs="Times New Roman"/>
          <w:color w:val="000000"/>
          <w:sz w:val="24"/>
          <w:szCs w:val="24"/>
          <w:shd w:val="clear" w:color="auto" w:fill="FFFFFF"/>
        </w:rPr>
        <w:t xml:space="preserve">Schematic diagram of the flow-cell device of UOR//2e-ORR. </w:t>
      </w:r>
    </w:p>
    <w:p w14:paraId="2BF51B05"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lang w:val="en-AU"/>
        </w:rPr>
      </w:pPr>
    </w:p>
    <w:p w14:paraId="751A49DB"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0C905BDC"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1920BFCC"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186AA36B"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4E0BFD16"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3CF91E31"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3C08188A" w14:textId="77777777" w:rsidR="00F45111" w:rsidRPr="00F42749" w:rsidRDefault="00F45111" w:rsidP="00F17A16">
      <w:pPr>
        <w:snapToGrid w:val="0"/>
        <w:spacing w:line="480" w:lineRule="auto"/>
        <w:jc w:val="center"/>
        <w:rPr>
          <w:rFonts w:ascii="Times New Roman" w:hAnsi="Times New Roman" w:cs="Times New Roman"/>
          <w:color w:val="000000"/>
          <w:sz w:val="24"/>
          <w:szCs w:val="24"/>
          <w:shd w:val="clear" w:color="auto" w:fill="FFFFFF"/>
          <w:lang w:val="en-AU"/>
        </w:rPr>
      </w:pPr>
      <w:r w:rsidRPr="00F42749">
        <w:rPr>
          <w:rFonts w:ascii="Times New Roman" w:hAnsi="Times New Roman" w:cs="Times New Roman"/>
          <w:color w:val="000000"/>
          <w:sz w:val="24"/>
          <w:szCs w:val="24"/>
          <w:shd w:val="clear" w:color="auto" w:fill="FFFFFF"/>
          <w:lang w:val="en-AU"/>
        </w:rPr>
        <w:object w:dxaOrig="5649" w:dyaOrig="4798" w14:anchorId="066BA3F7">
          <v:shape id="_x0000_i1038" type="#_x0000_t75" style="width:340.35pt;height:290.8pt" o:ole="">
            <v:imagedata r:id="rId45" o:title=""/>
          </v:shape>
          <o:OLEObject Type="Embed" ProgID="Origin50.Graph" ShapeID="_x0000_i1038" DrawAspect="Content" ObjectID="_1660053116" r:id="rId46"/>
        </w:object>
      </w:r>
    </w:p>
    <w:p w14:paraId="1DA23EB3"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r w:rsidRPr="00F42749">
        <w:rPr>
          <w:rFonts w:ascii="Times New Roman" w:hAnsi="Times New Roman" w:cs="Times New Roman"/>
          <w:b/>
          <w:bCs/>
          <w:color w:val="000000"/>
          <w:sz w:val="24"/>
          <w:szCs w:val="24"/>
          <w:shd w:val="clear" w:color="auto" w:fill="FFFFFF"/>
        </w:rPr>
        <w:t>Supplementary Figure 21.</w:t>
      </w:r>
      <w:r w:rsidRPr="00F42749">
        <w:rPr>
          <w:rFonts w:ascii="Times New Roman" w:hAnsi="Times New Roman" w:cs="Times New Roman"/>
          <w:color w:val="000000"/>
          <w:sz w:val="24"/>
          <w:szCs w:val="24"/>
          <w:shd w:val="clear" w:color="auto" w:fill="FFFFFF"/>
        </w:rPr>
        <w:t xml:space="preserve"> Comparison of polarization curves of UOR//2e-ORR and OER//2e-ORR for H</w:t>
      </w:r>
      <w:r w:rsidRPr="00F42749">
        <w:rPr>
          <w:rFonts w:ascii="Times New Roman" w:hAnsi="Times New Roman" w:cs="Times New Roman"/>
          <w:color w:val="000000"/>
          <w:sz w:val="24"/>
          <w:szCs w:val="24"/>
          <w:shd w:val="clear" w:color="auto" w:fill="FFFFFF"/>
          <w:vertAlign w:val="subscript"/>
        </w:rPr>
        <w:t>2</w:t>
      </w:r>
      <w:r w:rsidRPr="00F42749">
        <w:rPr>
          <w:rFonts w:ascii="Times New Roman" w:hAnsi="Times New Roman" w:cs="Times New Roman"/>
          <w:color w:val="000000"/>
          <w:sz w:val="24"/>
          <w:szCs w:val="24"/>
          <w:shd w:val="clear" w:color="auto" w:fill="FFFFFF"/>
        </w:rPr>
        <w:t>O</w:t>
      </w:r>
      <w:r w:rsidRPr="00F42749">
        <w:rPr>
          <w:rFonts w:ascii="Times New Roman" w:hAnsi="Times New Roman" w:cs="Times New Roman"/>
          <w:color w:val="000000"/>
          <w:sz w:val="24"/>
          <w:szCs w:val="24"/>
          <w:shd w:val="clear" w:color="auto" w:fill="FFFFFF"/>
          <w:vertAlign w:val="subscript"/>
        </w:rPr>
        <w:t>2</w:t>
      </w:r>
      <w:r w:rsidRPr="00F42749">
        <w:rPr>
          <w:rFonts w:ascii="Times New Roman" w:hAnsi="Times New Roman" w:cs="Times New Roman"/>
          <w:color w:val="000000"/>
          <w:sz w:val="24"/>
          <w:szCs w:val="24"/>
          <w:shd w:val="clear" w:color="auto" w:fill="FFFFFF"/>
        </w:rPr>
        <w:t xml:space="preserve"> production.</w:t>
      </w:r>
    </w:p>
    <w:p w14:paraId="744C2753"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288D943D" w14:textId="77777777" w:rsidR="00F45111" w:rsidRPr="00F42749" w:rsidRDefault="00F45111" w:rsidP="00F17A16">
      <w:pPr>
        <w:widowControl/>
        <w:snapToGrid w:val="0"/>
        <w:spacing w:line="480" w:lineRule="auto"/>
        <w:rPr>
          <w:rFonts w:ascii="Times New Roman" w:hAnsi="Times New Roman" w:cs="Times New Roman"/>
          <w:color w:val="000000"/>
          <w:sz w:val="24"/>
          <w:szCs w:val="24"/>
          <w:shd w:val="clear" w:color="auto" w:fill="FFFFFF"/>
          <w:lang w:val="en-AU"/>
        </w:rPr>
      </w:pPr>
      <w:r w:rsidRPr="00F42749">
        <w:rPr>
          <w:rFonts w:ascii="Times New Roman" w:hAnsi="Times New Roman" w:cs="Times New Roman"/>
          <w:color w:val="000000"/>
          <w:sz w:val="24"/>
          <w:szCs w:val="24"/>
          <w:shd w:val="clear" w:color="auto" w:fill="FFFFFF"/>
          <w:lang w:val="en-AU"/>
        </w:rPr>
        <w:br w:type="page"/>
      </w:r>
    </w:p>
    <w:p w14:paraId="5A7CB004" w14:textId="77777777" w:rsidR="00F45111" w:rsidRPr="00F42749" w:rsidRDefault="00F45111" w:rsidP="00F17A16">
      <w:pPr>
        <w:snapToGrid w:val="0"/>
        <w:spacing w:line="480" w:lineRule="auto"/>
        <w:jc w:val="center"/>
        <w:rPr>
          <w:rFonts w:ascii="Times New Roman" w:hAnsi="Times New Roman" w:cs="Times New Roman"/>
          <w:color w:val="000000"/>
          <w:sz w:val="24"/>
          <w:szCs w:val="24"/>
          <w:shd w:val="clear" w:color="auto" w:fill="FFFFFF"/>
        </w:rPr>
      </w:pPr>
      <w:r w:rsidRPr="00F42749">
        <w:rPr>
          <w:rFonts w:ascii="Times New Roman" w:hAnsi="Times New Roman" w:cs="Times New Roman"/>
          <w:color w:val="000000"/>
          <w:sz w:val="24"/>
          <w:szCs w:val="24"/>
          <w:shd w:val="clear" w:color="auto" w:fill="FFFFFF"/>
        </w:rPr>
        <w:object w:dxaOrig="6665" w:dyaOrig="5327" w14:anchorId="6A7DE404">
          <v:shape id="_x0000_i1039" type="#_x0000_t75" style="width:481.55pt;height:385.25pt" o:ole="">
            <v:imagedata r:id="rId47" o:title=""/>
          </v:shape>
          <o:OLEObject Type="Embed" ProgID="PowerPoint.Slide.12" ShapeID="_x0000_i1039" DrawAspect="Content" ObjectID="_1660053117" r:id="rId48"/>
        </w:object>
      </w:r>
    </w:p>
    <w:p w14:paraId="7C796AB5" w14:textId="77777777" w:rsidR="00F45111" w:rsidRPr="00F42749" w:rsidRDefault="00F45111" w:rsidP="00F17A16">
      <w:pPr>
        <w:snapToGrid w:val="0"/>
        <w:spacing w:line="480" w:lineRule="auto"/>
        <w:rPr>
          <w:rFonts w:ascii="Times New Roman" w:hAnsi="Times New Roman" w:cs="Times New Roman"/>
          <w:color w:val="000000"/>
          <w:szCs w:val="24"/>
          <w:shd w:val="clear" w:color="auto" w:fill="FFFFFF"/>
        </w:rPr>
      </w:pPr>
      <w:r w:rsidRPr="00F42749">
        <w:rPr>
          <w:rFonts w:ascii="Times New Roman" w:hAnsi="Times New Roman" w:cs="Times New Roman"/>
          <w:b/>
          <w:bCs/>
          <w:color w:val="000000"/>
          <w:sz w:val="24"/>
          <w:szCs w:val="24"/>
          <w:shd w:val="clear" w:color="auto" w:fill="FFFFFF"/>
        </w:rPr>
        <w:t xml:space="preserve">Supplementary Figure 22. </w:t>
      </w:r>
      <w:r w:rsidRPr="00F42749">
        <w:rPr>
          <w:rFonts w:ascii="Times New Roman" w:hAnsi="Times New Roman" w:cs="Times New Roman"/>
          <w:color w:val="000000"/>
          <w:sz w:val="24"/>
          <w:szCs w:val="24"/>
          <w:shd w:val="clear" w:color="auto" w:fill="FFFFFF"/>
        </w:rPr>
        <w:t>The cell current in 1.0 M KOH with 0.33 M urea at different cell voltages.</w:t>
      </w:r>
    </w:p>
    <w:p w14:paraId="58FF991D" w14:textId="77777777" w:rsidR="00F45111" w:rsidRPr="00F42749" w:rsidRDefault="00F45111" w:rsidP="00F17A16">
      <w:pPr>
        <w:snapToGrid w:val="0"/>
        <w:spacing w:line="480" w:lineRule="auto"/>
        <w:rPr>
          <w:rFonts w:ascii="Times New Roman" w:hAnsi="Times New Roman" w:cs="Times New Roman"/>
          <w:color w:val="000000"/>
          <w:sz w:val="24"/>
          <w:szCs w:val="24"/>
          <w:shd w:val="clear" w:color="auto" w:fill="FFFFFF"/>
        </w:rPr>
      </w:pPr>
    </w:p>
    <w:p w14:paraId="60A1D502" w14:textId="77777777" w:rsidR="00F45111" w:rsidRPr="00F42749" w:rsidRDefault="00F45111" w:rsidP="00F17A16">
      <w:pPr>
        <w:widowControl/>
        <w:snapToGrid w:val="0"/>
        <w:spacing w:line="480" w:lineRule="auto"/>
        <w:rPr>
          <w:rFonts w:ascii="Times New Roman" w:hAnsi="Times New Roman" w:cs="Times New Roman"/>
          <w:color w:val="000000"/>
          <w:sz w:val="24"/>
          <w:szCs w:val="24"/>
          <w:shd w:val="clear" w:color="auto" w:fill="FFFFFF"/>
          <w:lang w:val="en-AU"/>
        </w:rPr>
      </w:pPr>
      <w:r w:rsidRPr="00F42749">
        <w:rPr>
          <w:rFonts w:ascii="Times New Roman" w:hAnsi="Times New Roman" w:cs="Times New Roman"/>
          <w:color w:val="000000"/>
          <w:sz w:val="24"/>
          <w:szCs w:val="24"/>
          <w:shd w:val="clear" w:color="auto" w:fill="FFFFFF"/>
          <w:lang w:val="en-AU"/>
        </w:rPr>
        <w:br w:type="page"/>
      </w:r>
    </w:p>
    <w:p w14:paraId="3B75A803" w14:textId="77777777" w:rsidR="00F45111" w:rsidRPr="00F42749" w:rsidRDefault="00F45111" w:rsidP="00F17A16">
      <w:pPr>
        <w:pStyle w:val="TableParagraph"/>
        <w:kinsoku w:val="0"/>
        <w:overflowPunct w:val="0"/>
        <w:snapToGrid w:val="0"/>
        <w:spacing w:line="480" w:lineRule="auto"/>
        <w:jc w:val="center"/>
        <w:rPr>
          <w:b/>
          <w:bCs/>
          <w:color w:val="000000"/>
          <w:w w:val="105"/>
        </w:rPr>
      </w:pPr>
      <w:r w:rsidRPr="00F42749">
        <w:rPr>
          <w:color w:val="000000"/>
          <w:shd w:val="clear" w:color="auto" w:fill="FFFFFF"/>
        </w:rPr>
        <w:object w:dxaOrig="6723" w:dyaOrig="5372" w14:anchorId="7AA14A83">
          <v:shape id="_x0000_i1040" type="#_x0000_t75" style="width:482.5pt;height:382.9pt" o:ole="">
            <v:imagedata r:id="rId49" o:title=""/>
          </v:shape>
          <o:OLEObject Type="Embed" ProgID="PowerPoint.Slide.12" ShapeID="_x0000_i1040" DrawAspect="Content" ObjectID="_1660053118" r:id="rId50"/>
        </w:object>
      </w:r>
    </w:p>
    <w:p w14:paraId="2BBB3F5A" w14:textId="3E2DD311" w:rsidR="00F45111" w:rsidRPr="00F42749" w:rsidRDefault="00F45111" w:rsidP="00F17A16">
      <w:pPr>
        <w:pStyle w:val="TableParagraph"/>
        <w:snapToGrid w:val="0"/>
        <w:spacing w:line="480" w:lineRule="auto"/>
        <w:jc w:val="both"/>
        <w:rPr>
          <w:bCs/>
          <w:color w:val="000000"/>
          <w:w w:val="105"/>
        </w:rPr>
      </w:pPr>
      <w:r w:rsidRPr="00F42749">
        <w:rPr>
          <w:b/>
          <w:bCs/>
          <w:color w:val="000000"/>
          <w:w w:val="105"/>
        </w:rPr>
        <w:t xml:space="preserve">Supplementary Figure 23. </w:t>
      </w:r>
      <w:r w:rsidRPr="00F42749">
        <w:rPr>
          <w:bCs/>
          <w:color w:val="000000"/>
          <w:w w:val="105"/>
        </w:rPr>
        <w:t xml:space="preserve">The cell current at the cell voltage of 0.61V in 1.0 M KOH with different </w:t>
      </w:r>
      <w:r w:rsidR="003201BA">
        <w:rPr>
          <w:bCs/>
          <w:color w:val="000000"/>
          <w:w w:val="105"/>
        </w:rPr>
        <w:t xml:space="preserve">urea </w:t>
      </w:r>
      <w:r w:rsidRPr="00F42749">
        <w:rPr>
          <w:bCs/>
          <w:color w:val="000000"/>
          <w:w w:val="105"/>
        </w:rPr>
        <w:t>concentrations.</w:t>
      </w:r>
    </w:p>
    <w:p w14:paraId="497A2561" w14:textId="77777777" w:rsidR="00F45111" w:rsidRPr="00F42749" w:rsidRDefault="00F45111" w:rsidP="00F17A16">
      <w:pPr>
        <w:pStyle w:val="TableParagraph"/>
        <w:kinsoku w:val="0"/>
        <w:overflowPunct w:val="0"/>
        <w:snapToGrid w:val="0"/>
        <w:spacing w:line="480" w:lineRule="auto"/>
        <w:jc w:val="both"/>
        <w:rPr>
          <w:b/>
          <w:bCs/>
          <w:color w:val="000000"/>
          <w:w w:val="105"/>
        </w:rPr>
      </w:pPr>
    </w:p>
    <w:p w14:paraId="6DF8D13A" w14:textId="77777777" w:rsidR="00F45111" w:rsidRPr="00F42749" w:rsidRDefault="00F45111" w:rsidP="00F17A16">
      <w:pPr>
        <w:pStyle w:val="TableParagraph"/>
        <w:kinsoku w:val="0"/>
        <w:overflowPunct w:val="0"/>
        <w:snapToGrid w:val="0"/>
        <w:spacing w:line="480" w:lineRule="auto"/>
        <w:jc w:val="both"/>
        <w:rPr>
          <w:b/>
          <w:bCs/>
          <w:color w:val="000000"/>
          <w:w w:val="105"/>
          <w:lang w:val="en-AU"/>
        </w:rPr>
      </w:pPr>
    </w:p>
    <w:p w14:paraId="7D7F99D9" w14:textId="77777777" w:rsidR="00F45111" w:rsidRPr="00F42749" w:rsidRDefault="00F45111" w:rsidP="00F17A16">
      <w:pPr>
        <w:pStyle w:val="TableParagraph"/>
        <w:kinsoku w:val="0"/>
        <w:overflowPunct w:val="0"/>
        <w:snapToGrid w:val="0"/>
        <w:spacing w:line="480" w:lineRule="auto"/>
        <w:jc w:val="both"/>
        <w:rPr>
          <w:b/>
          <w:bCs/>
          <w:color w:val="000000"/>
          <w:w w:val="105"/>
          <w:lang w:val="en-AU"/>
        </w:rPr>
      </w:pPr>
    </w:p>
    <w:p w14:paraId="233E1CBC" w14:textId="77777777" w:rsidR="00F45111" w:rsidRPr="00F42749" w:rsidRDefault="00F45111" w:rsidP="00F17A16">
      <w:pPr>
        <w:pStyle w:val="TableParagraph"/>
        <w:kinsoku w:val="0"/>
        <w:overflowPunct w:val="0"/>
        <w:snapToGrid w:val="0"/>
        <w:spacing w:line="480" w:lineRule="auto"/>
        <w:jc w:val="both"/>
        <w:rPr>
          <w:b/>
          <w:bCs/>
          <w:color w:val="000000"/>
          <w:w w:val="105"/>
          <w:lang w:val="en-AU"/>
        </w:rPr>
      </w:pPr>
    </w:p>
    <w:p w14:paraId="20E1185D" w14:textId="77777777" w:rsidR="00F45111" w:rsidRPr="00F42749" w:rsidRDefault="00F45111" w:rsidP="00F17A16">
      <w:pPr>
        <w:pStyle w:val="TableParagraph"/>
        <w:kinsoku w:val="0"/>
        <w:overflowPunct w:val="0"/>
        <w:snapToGrid w:val="0"/>
        <w:spacing w:line="480" w:lineRule="auto"/>
        <w:jc w:val="both"/>
        <w:rPr>
          <w:b/>
          <w:bCs/>
          <w:color w:val="000000"/>
          <w:w w:val="105"/>
          <w:lang w:val="en-AU"/>
        </w:rPr>
      </w:pPr>
    </w:p>
    <w:p w14:paraId="767066DF" w14:textId="77777777" w:rsidR="00F45111" w:rsidRPr="00F42749" w:rsidRDefault="00F45111" w:rsidP="00F17A16">
      <w:pPr>
        <w:pStyle w:val="TableParagraph"/>
        <w:kinsoku w:val="0"/>
        <w:overflowPunct w:val="0"/>
        <w:snapToGrid w:val="0"/>
        <w:spacing w:line="480" w:lineRule="auto"/>
        <w:jc w:val="both"/>
        <w:rPr>
          <w:b/>
          <w:bCs/>
          <w:color w:val="000000"/>
          <w:w w:val="105"/>
          <w:lang w:val="en-AU"/>
        </w:rPr>
      </w:pPr>
    </w:p>
    <w:p w14:paraId="512776F7" w14:textId="77777777" w:rsidR="00F45111" w:rsidRPr="00F42749" w:rsidRDefault="00F45111" w:rsidP="00F17A16">
      <w:pPr>
        <w:pStyle w:val="TableParagraph"/>
        <w:kinsoku w:val="0"/>
        <w:overflowPunct w:val="0"/>
        <w:snapToGrid w:val="0"/>
        <w:spacing w:line="480" w:lineRule="auto"/>
        <w:jc w:val="both"/>
        <w:rPr>
          <w:b/>
          <w:bCs/>
          <w:color w:val="000000"/>
          <w:w w:val="105"/>
          <w:lang w:val="en-AU"/>
        </w:rPr>
      </w:pPr>
    </w:p>
    <w:p w14:paraId="720BC89B" w14:textId="77777777" w:rsidR="00F45111" w:rsidRPr="00F42749" w:rsidRDefault="00F45111" w:rsidP="00F17A16">
      <w:pPr>
        <w:widowControl/>
        <w:snapToGrid w:val="0"/>
        <w:spacing w:line="480" w:lineRule="auto"/>
        <w:rPr>
          <w:rFonts w:ascii="Times New Roman" w:eastAsia="SimSun" w:hAnsi="Times New Roman" w:cs="Times New Roman"/>
          <w:b/>
          <w:bCs/>
          <w:color w:val="000000"/>
          <w:w w:val="105"/>
          <w:kern w:val="0"/>
          <w:sz w:val="24"/>
          <w:szCs w:val="24"/>
        </w:rPr>
      </w:pPr>
      <w:r w:rsidRPr="00F42749">
        <w:rPr>
          <w:rFonts w:ascii="Times New Roman" w:hAnsi="Times New Roman" w:cs="Times New Roman"/>
          <w:b/>
          <w:bCs/>
          <w:color w:val="000000"/>
          <w:w w:val="105"/>
          <w:sz w:val="24"/>
          <w:szCs w:val="24"/>
        </w:rPr>
        <w:br w:type="page"/>
      </w:r>
    </w:p>
    <w:p w14:paraId="491BCB35" w14:textId="7F07091D" w:rsidR="00F45111" w:rsidRPr="00F42749" w:rsidRDefault="00F45111" w:rsidP="00F17A16">
      <w:pPr>
        <w:snapToGrid w:val="0"/>
        <w:spacing w:after="120" w:line="360" w:lineRule="auto"/>
        <w:rPr>
          <w:rFonts w:ascii="Times New Roman" w:hAnsi="Times New Roman" w:cs="Times New Roman"/>
          <w:color w:val="000000"/>
          <w:sz w:val="24"/>
          <w:szCs w:val="24"/>
          <w:shd w:val="clear" w:color="auto" w:fill="FFFFFF"/>
        </w:rPr>
      </w:pPr>
      <w:r w:rsidRPr="00F42749">
        <w:rPr>
          <w:rFonts w:ascii="Times New Roman" w:hAnsi="Times New Roman" w:cs="Times New Roman"/>
          <w:b/>
          <w:bCs/>
          <w:color w:val="000000"/>
          <w:w w:val="105"/>
          <w:sz w:val="24"/>
          <w:szCs w:val="24"/>
        </w:rPr>
        <w:lastRenderedPageBreak/>
        <w:t>Supplementary</w:t>
      </w:r>
      <w:r w:rsidRPr="00F42749">
        <w:rPr>
          <w:rFonts w:ascii="Times New Roman" w:hAnsi="Times New Roman" w:cs="Times New Roman"/>
          <w:b/>
          <w:color w:val="000000"/>
          <w:sz w:val="24"/>
          <w:szCs w:val="24"/>
          <w:shd w:val="clear" w:color="auto" w:fill="FFFFFF"/>
        </w:rPr>
        <w:t xml:space="preserve"> Table 1.</w:t>
      </w:r>
      <w:r w:rsidRPr="00F42749">
        <w:rPr>
          <w:rFonts w:ascii="Times New Roman" w:hAnsi="Times New Roman" w:cs="Times New Roman"/>
          <w:color w:val="000000"/>
          <w:sz w:val="24"/>
          <w:szCs w:val="24"/>
          <w:shd w:val="clear" w:color="auto" w:fill="FFFFFF"/>
        </w:rPr>
        <w:t xml:space="preserve">  Gibbs free energies of adsorbates bonding </w:t>
      </w:r>
      <w:r w:rsidR="003201BA">
        <w:rPr>
          <w:rFonts w:ascii="Times New Roman" w:hAnsi="Times New Roman" w:cs="Times New Roman"/>
          <w:color w:val="000000"/>
          <w:sz w:val="24"/>
          <w:szCs w:val="24"/>
          <w:shd w:val="clear" w:color="auto" w:fill="FFFFFF"/>
        </w:rPr>
        <w:t>on</w:t>
      </w:r>
      <w:r w:rsidR="003201BA" w:rsidRPr="00F42749">
        <w:rPr>
          <w:rFonts w:ascii="Times New Roman" w:hAnsi="Times New Roman" w:cs="Times New Roman"/>
          <w:color w:val="000000"/>
          <w:sz w:val="24"/>
          <w:szCs w:val="24"/>
          <w:shd w:val="clear" w:color="auto" w:fill="FFFFFF"/>
        </w:rPr>
        <w:t xml:space="preserve"> </w:t>
      </w:r>
      <w:r w:rsidRPr="00F42749">
        <w:rPr>
          <w:rFonts w:ascii="Times New Roman" w:hAnsi="Times New Roman" w:cs="Times New Roman"/>
          <w:color w:val="000000"/>
          <w:sz w:val="24"/>
          <w:szCs w:val="24"/>
          <w:shd w:val="clear" w:color="auto" w:fill="FFFFFF"/>
        </w:rPr>
        <w:t>the (001) plane of Ni</w:t>
      </w:r>
      <w:r w:rsidRPr="00F42749">
        <w:rPr>
          <w:rFonts w:ascii="Times New Roman" w:hAnsi="Times New Roman" w:cs="Times New Roman"/>
          <w:color w:val="000000"/>
          <w:sz w:val="24"/>
          <w:szCs w:val="24"/>
          <w:shd w:val="clear" w:color="auto" w:fill="FFFFFF"/>
          <w:vertAlign w:val="subscript"/>
        </w:rPr>
        <w:t>2</w:t>
      </w:r>
      <w:r w:rsidRPr="00F42749">
        <w:rPr>
          <w:rFonts w:ascii="Times New Roman" w:hAnsi="Times New Roman" w:cs="Times New Roman"/>
          <w:color w:val="000000"/>
          <w:sz w:val="24"/>
          <w:szCs w:val="24"/>
          <w:shd w:val="clear" w:color="auto" w:fill="FFFFFF"/>
        </w:rPr>
        <w:t>Fe(CN)</w:t>
      </w:r>
      <w:r w:rsidRPr="00F42749">
        <w:rPr>
          <w:rFonts w:ascii="Times New Roman" w:hAnsi="Times New Roman" w:cs="Times New Roman"/>
          <w:color w:val="000000"/>
          <w:sz w:val="24"/>
          <w:szCs w:val="24"/>
          <w:shd w:val="clear" w:color="auto" w:fill="FFFFFF"/>
          <w:vertAlign w:val="subscript"/>
        </w:rPr>
        <w:t>6</w:t>
      </w:r>
      <w:r w:rsidRPr="00F42749">
        <w:rPr>
          <w:rFonts w:ascii="Times New Roman" w:hAnsi="Times New Roman" w:cs="Times New Roman"/>
          <w:color w:val="000000"/>
          <w:sz w:val="24"/>
          <w:szCs w:val="24"/>
          <w:shd w:val="clear" w:color="auto" w:fill="FFFFFF"/>
        </w:rPr>
        <w:t>.</w:t>
      </w:r>
    </w:p>
    <w:tbl>
      <w:tblPr>
        <w:tblW w:w="0" w:type="auto"/>
        <w:jc w:val="center"/>
        <w:tblLook w:val="04A0" w:firstRow="1" w:lastRow="0" w:firstColumn="1" w:lastColumn="0" w:noHBand="0" w:noVBand="1"/>
      </w:tblPr>
      <w:tblGrid>
        <w:gridCol w:w="1778"/>
        <w:gridCol w:w="1340"/>
        <w:gridCol w:w="1559"/>
      </w:tblGrid>
      <w:tr w:rsidR="00F45111" w:rsidRPr="00F42749" w14:paraId="54B54CE3" w14:textId="77777777" w:rsidTr="00F17A16">
        <w:trPr>
          <w:jc w:val="center"/>
        </w:trPr>
        <w:tc>
          <w:tcPr>
            <w:tcW w:w="1778" w:type="dxa"/>
            <w:tcBorders>
              <w:top w:val="single" w:sz="8" w:space="0" w:color="auto"/>
              <w:bottom w:val="single" w:sz="4" w:space="0" w:color="auto"/>
            </w:tcBorders>
            <w:shd w:val="clear" w:color="auto" w:fill="auto"/>
            <w:vAlign w:val="center"/>
          </w:tcPr>
          <w:p w14:paraId="4A4F957B"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adsorption site</w:t>
            </w:r>
          </w:p>
        </w:tc>
        <w:tc>
          <w:tcPr>
            <w:tcW w:w="1340" w:type="dxa"/>
            <w:tcBorders>
              <w:top w:val="single" w:sz="8" w:space="0" w:color="auto"/>
              <w:bottom w:val="single" w:sz="4" w:space="0" w:color="auto"/>
            </w:tcBorders>
            <w:shd w:val="clear" w:color="auto" w:fill="auto"/>
            <w:vAlign w:val="center"/>
          </w:tcPr>
          <w:p w14:paraId="6A2678BB"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adsorbate</w:t>
            </w:r>
          </w:p>
        </w:tc>
        <w:tc>
          <w:tcPr>
            <w:tcW w:w="1559" w:type="dxa"/>
            <w:tcBorders>
              <w:top w:val="single" w:sz="8" w:space="0" w:color="auto"/>
              <w:bottom w:val="single" w:sz="4" w:space="0" w:color="auto"/>
            </w:tcBorders>
            <w:shd w:val="clear" w:color="auto" w:fill="auto"/>
            <w:vAlign w:val="center"/>
          </w:tcPr>
          <w:p w14:paraId="60F29119" w14:textId="77777777" w:rsidR="00F45111" w:rsidRPr="00F42749" w:rsidRDefault="00F45111" w:rsidP="00F17A16">
            <w:pPr>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Δ</w:t>
            </w:r>
            <w:r w:rsidRPr="00F42749">
              <w:rPr>
                <w:rFonts w:ascii="Times New Roman" w:eastAsia="DengXian" w:hAnsi="Times New Roman" w:cs="Times New Roman"/>
                <w:i/>
                <w:iCs/>
                <w:color w:val="000000"/>
                <w:sz w:val="24"/>
                <w:szCs w:val="24"/>
                <w:shd w:val="clear" w:color="auto" w:fill="FFFFFF"/>
              </w:rPr>
              <w:t>G</w:t>
            </w:r>
            <w:r w:rsidRPr="00F42749">
              <w:rPr>
                <w:rFonts w:ascii="Times New Roman" w:eastAsia="DengXian" w:hAnsi="Times New Roman" w:cs="Times New Roman"/>
                <w:color w:val="000000"/>
                <w:sz w:val="24"/>
                <w:szCs w:val="24"/>
                <w:shd w:val="clear" w:color="auto" w:fill="FFFFFF"/>
              </w:rPr>
              <w:t xml:space="preserve"> /eV</w:t>
            </w:r>
          </w:p>
        </w:tc>
      </w:tr>
      <w:tr w:rsidR="00F45111" w:rsidRPr="00F42749" w14:paraId="736295AF" w14:textId="77777777" w:rsidTr="00F17A16">
        <w:trPr>
          <w:jc w:val="center"/>
        </w:trPr>
        <w:tc>
          <w:tcPr>
            <w:tcW w:w="1778" w:type="dxa"/>
            <w:tcBorders>
              <w:top w:val="single" w:sz="4" w:space="0" w:color="auto"/>
            </w:tcBorders>
            <w:shd w:val="clear" w:color="auto" w:fill="auto"/>
            <w:vAlign w:val="center"/>
          </w:tcPr>
          <w:p w14:paraId="4A539461"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001 Fe site</w:t>
            </w:r>
          </w:p>
        </w:tc>
        <w:tc>
          <w:tcPr>
            <w:tcW w:w="1340" w:type="dxa"/>
            <w:tcBorders>
              <w:top w:val="single" w:sz="4" w:space="0" w:color="auto"/>
            </w:tcBorders>
            <w:shd w:val="clear" w:color="auto" w:fill="auto"/>
            <w:vAlign w:val="center"/>
          </w:tcPr>
          <w:p w14:paraId="03702702"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urea</w:t>
            </w:r>
          </w:p>
        </w:tc>
        <w:tc>
          <w:tcPr>
            <w:tcW w:w="1559" w:type="dxa"/>
            <w:tcBorders>
              <w:top w:val="single" w:sz="4" w:space="0" w:color="auto"/>
            </w:tcBorders>
            <w:shd w:val="clear" w:color="auto" w:fill="auto"/>
            <w:vAlign w:val="center"/>
          </w:tcPr>
          <w:p w14:paraId="00951C12"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-0.18</w:t>
            </w:r>
          </w:p>
        </w:tc>
      </w:tr>
      <w:tr w:rsidR="00F45111" w:rsidRPr="00F42749" w14:paraId="28787619" w14:textId="77777777" w:rsidTr="00F17A16">
        <w:trPr>
          <w:jc w:val="center"/>
        </w:trPr>
        <w:tc>
          <w:tcPr>
            <w:tcW w:w="1778" w:type="dxa"/>
            <w:shd w:val="clear" w:color="auto" w:fill="auto"/>
            <w:vAlign w:val="center"/>
          </w:tcPr>
          <w:p w14:paraId="28154ECA"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p>
        </w:tc>
        <w:tc>
          <w:tcPr>
            <w:tcW w:w="1340" w:type="dxa"/>
            <w:shd w:val="clear" w:color="auto" w:fill="auto"/>
            <w:vAlign w:val="center"/>
          </w:tcPr>
          <w:p w14:paraId="547C7645"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H</w:t>
            </w:r>
            <w:r w:rsidRPr="00F42749">
              <w:rPr>
                <w:rFonts w:ascii="Times New Roman" w:eastAsia="DengXian" w:hAnsi="Times New Roman" w:cs="Times New Roman"/>
                <w:color w:val="000000"/>
                <w:sz w:val="24"/>
                <w:szCs w:val="24"/>
                <w:shd w:val="clear" w:color="auto" w:fill="FFFFFF"/>
                <w:vertAlign w:val="subscript"/>
              </w:rPr>
              <w:t>2</w:t>
            </w:r>
            <w:r w:rsidRPr="00F42749">
              <w:rPr>
                <w:rFonts w:ascii="Times New Roman" w:eastAsia="DengXian" w:hAnsi="Times New Roman" w:cs="Times New Roman"/>
                <w:color w:val="000000"/>
                <w:sz w:val="24"/>
                <w:szCs w:val="24"/>
                <w:shd w:val="clear" w:color="auto" w:fill="FFFFFF"/>
              </w:rPr>
              <w:t>O</w:t>
            </w:r>
          </w:p>
        </w:tc>
        <w:tc>
          <w:tcPr>
            <w:tcW w:w="1559" w:type="dxa"/>
            <w:shd w:val="clear" w:color="auto" w:fill="auto"/>
            <w:vAlign w:val="center"/>
          </w:tcPr>
          <w:p w14:paraId="45D21B91"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-0.41</w:t>
            </w:r>
          </w:p>
        </w:tc>
      </w:tr>
      <w:tr w:rsidR="00F45111" w:rsidRPr="00F42749" w14:paraId="18F84CFA" w14:textId="77777777" w:rsidTr="00F17A16">
        <w:trPr>
          <w:jc w:val="center"/>
        </w:trPr>
        <w:tc>
          <w:tcPr>
            <w:tcW w:w="1778" w:type="dxa"/>
            <w:shd w:val="clear" w:color="auto" w:fill="auto"/>
            <w:vAlign w:val="center"/>
          </w:tcPr>
          <w:p w14:paraId="3057708E"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001 Ni site</w:t>
            </w:r>
          </w:p>
        </w:tc>
        <w:tc>
          <w:tcPr>
            <w:tcW w:w="1340" w:type="dxa"/>
            <w:shd w:val="clear" w:color="auto" w:fill="auto"/>
            <w:vAlign w:val="center"/>
          </w:tcPr>
          <w:p w14:paraId="2585B867"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urea</w:t>
            </w:r>
          </w:p>
        </w:tc>
        <w:tc>
          <w:tcPr>
            <w:tcW w:w="1559" w:type="dxa"/>
            <w:shd w:val="clear" w:color="auto" w:fill="auto"/>
            <w:vAlign w:val="center"/>
          </w:tcPr>
          <w:p w14:paraId="15FFFF78"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-0.20</w:t>
            </w:r>
          </w:p>
        </w:tc>
      </w:tr>
      <w:tr w:rsidR="00F45111" w:rsidRPr="00F42749" w14:paraId="249B584E" w14:textId="77777777" w:rsidTr="00F17A16">
        <w:trPr>
          <w:jc w:val="center"/>
        </w:trPr>
        <w:tc>
          <w:tcPr>
            <w:tcW w:w="1778" w:type="dxa"/>
            <w:tcBorders>
              <w:bottom w:val="single" w:sz="8" w:space="0" w:color="auto"/>
            </w:tcBorders>
            <w:shd w:val="clear" w:color="auto" w:fill="auto"/>
            <w:vAlign w:val="center"/>
          </w:tcPr>
          <w:p w14:paraId="08ADD702"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p>
        </w:tc>
        <w:tc>
          <w:tcPr>
            <w:tcW w:w="1340" w:type="dxa"/>
            <w:tcBorders>
              <w:bottom w:val="single" w:sz="8" w:space="0" w:color="auto"/>
            </w:tcBorders>
            <w:shd w:val="clear" w:color="auto" w:fill="auto"/>
            <w:vAlign w:val="center"/>
          </w:tcPr>
          <w:p w14:paraId="101E2672"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H</w:t>
            </w:r>
            <w:r w:rsidRPr="00F42749">
              <w:rPr>
                <w:rFonts w:ascii="Times New Roman" w:eastAsia="DengXian" w:hAnsi="Times New Roman" w:cs="Times New Roman"/>
                <w:color w:val="000000"/>
                <w:sz w:val="24"/>
                <w:szCs w:val="24"/>
                <w:shd w:val="clear" w:color="auto" w:fill="FFFFFF"/>
                <w:vertAlign w:val="subscript"/>
              </w:rPr>
              <w:t>2</w:t>
            </w:r>
            <w:r w:rsidRPr="00F42749">
              <w:rPr>
                <w:rFonts w:ascii="Times New Roman" w:eastAsia="DengXian" w:hAnsi="Times New Roman" w:cs="Times New Roman"/>
                <w:color w:val="000000"/>
                <w:sz w:val="24"/>
                <w:szCs w:val="24"/>
                <w:shd w:val="clear" w:color="auto" w:fill="FFFFFF"/>
              </w:rPr>
              <w:t>O</w:t>
            </w:r>
          </w:p>
        </w:tc>
        <w:tc>
          <w:tcPr>
            <w:tcW w:w="1559" w:type="dxa"/>
            <w:tcBorders>
              <w:bottom w:val="single" w:sz="8" w:space="0" w:color="auto"/>
            </w:tcBorders>
            <w:shd w:val="clear" w:color="auto" w:fill="auto"/>
            <w:vAlign w:val="center"/>
          </w:tcPr>
          <w:p w14:paraId="6FB59829" w14:textId="77777777" w:rsidR="00F45111" w:rsidRPr="00F42749" w:rsidRDefault="00F45111" w:rsidP="00F17A16">
            <w:pPr>
              <w:spacing w:line="480" w:lineRule="auto"/>
              <w:rPr>
                <w:rFonts w:ascii="Times New Roman" w:eastAsia="DengXian" w:hAnsi="Times New Roman" w:cs="Times New Roman"/>
                <w:color w:val="000000"/>
                <w:sz w:val="24"/>
                <w:szCs w:val="24"/>
                <w:shd w:val="clear" w:color="auto" w:fill="FFFFFF"/>
              </w:rPr>
            </w:pPr>
            <w:r w:rsidRPr="00F42749">
              <w:rPr>
                <w:rFonts w:ascii="Times New Roman" w:eastAsia="DengXian" w:hAnsi="Times New Roman" w:cs="Times New Roman"/>
                <w:color w:val="000000"/>
                <w:sz w:val="24"/>
                <w:szCs w:val="24"/>
                <w:shd w:val="clear" w:color="auto" w:fill="FFFFFF"/>
              </w:rPr>
              <w:t>-0.25</w:t>
            </w:r>
          </w:p>
        </w:tc>
      </w:tr>
    </w:tbl>
    <w:p w14:paraId="7697621A" w14:textId="77777777" w:rsidR="00F45111" w:rsidRPr="00F42749" w:rsidRDefault="00F45111" w:rsidP="00F17A16">
      <w:pPr>
        <w:spacing w:line="480" w:lineRule="auto"/>
        <w:rPr>
          <w:rFonts w:ascii="Times New Roman" w:hAnsi="Times New Roman" w:cs="Times New Roman"/>
          <w:color w:val="000000"/>
          <w:sz w:val="24"/>
          <w:szCs w:val="24"/>
          <w:shd w:val="clear" w:color="auto" w:fill="FFFFFF"/>
        </w:rPr>
      </w:pPr>
    </w:p>
    <w:p w14:paraId="289B815F" w14:textId="77777777" w:rsidR="00F45111" w:rsidRPr="00F42749" w:rsidRDefault="00F45111" w:rsidP="00F17A16">
      <w:pPr>
        <w:pStyle w:val="TableParagraph"/>
        <w:kinsoku w:val="0"/>
        <w:overflowPunct w:val="0"/>
        <w:spacing w:line="480" w:lineRule="auto"/>
      </w:pPr>
    </w:p>
    <w:p w14:paraId="70BEF226" w14:textId="77777777" w:rsidR="00F45111" w:rsidRPr="00F42749" w:rsidRDefault="00F45111" w:rsidP="00F17A16">
      <w:pPr>
        <w:pStyle w:val="TableParagraph"/>
        <w:kinsoku w:val="0"/>
        <w:overflowPunct w:val="0"/>
        <w:spacing w:line="480" w:lineRule="auto"/>
      </w:pPr>
    </w:p>
    <w:p w14:paraId="685C976F" w14:textId="77777777" w:rsidR="00F45111" w:rsidRPr="00F42749" w:rsidRDefault="00F45111" w:rsidP="00F17A16">
      <w:pPr>
        <w:pStyle w:val="TableParagraph"/>
        <w:kinsoku w:val="0"/>
        <w:overflowPunct w:val="0"/>
        <w:spacing w:line="480" w:lineRule="auto"/>
      </w:pPr>
    </w:p>
    <w:p w14:paraId="432A7270" w14:textId="77777777" w:rsidR="00F45111" w:rsidRPr="00F42749" w:rsidRDefault="00F45111">
      <w:pPr>
        <w:widowControl/>
        <w:jc w:val="left"/>
        <w:rPr>
          <w:rFonts w:ascii="Times New Roman" w:eastAsia="SimSun" w:hAnsi="Times New Roman" w:cs="Times New Roman"/>
          <w:kern w:val="0"/>
          <w:sz w:val="24"/>
          <w:szCs w:val="24"/>
        </w:rPr>
      </w:pPr>
      <w:r w:rsidRPr="00F42749">
        <w:rPr>
          <w:rFonts w:ascii="Times New Roman" w:hAnsi="Times New Roman" w:cs="Times New Roman"/>
        </w:rPr>
        <w:br w:type="page"/>
      </w:r>
    </w:p>
    <w:p w14:paraId="4E7508DB" w14:textId="5E1E542A" w:rsidR="00F45111" w:rsidRPr="00F42749" w:rsidRDefault="00F45111" w:rsidP="00136B9E">
      <w:pPr>
        <w:pStyle w:val="TableParagraph"/>
        <w:kinsoku w:val="0"/>
        <w:overflowPunct w:val="0"/>
        <w:snapToGrid w:val="0"/>
        <w:spacing w:line="480" w:lineRule="auto"/>
        <w:jc w:val="center"/>
        <w:rPr>
          <w:b/>
          <w:color w:val="000000"/>
          <w:shd w:val="clear" w:color="auto" w:fill="FFFFFF"/>
        </w:rPr>
      </w:pPr>
      <w:r w:rsidRPr="00F42749">
        <w:rPr>
          <w:b/>
          <w:bCs/>
          <w:color w:val="000000"/>
          <w:w w:val="105"/>
        </w:rPr>
        <w:lastRenderedPageBreak/>
        <w:t>Supplementary</w:t>
      </w:r>
      <w:r w:rsidRPr="00F42749">
        <w:rPr>
          <w:b/>
          <w:color w:val="000000"/>
          <w:shd w:val="clear" w:color="auto" w:fill="FFFFFF"/>
        </w:rPr>
        <w:t xml:space="preserve"> Table 2. </w:t>
      </w:r>
      <w:r w:rsidRPr="00F42749">
        <w:rPr>
          <w:color w:val="000000"/>
          <w:w w:val="105"/>
        </w:rPr>
        <w:t xml:space="preserve">Comparison of </w:t>
      </w:r>
      <w:r w:rsidR="00136B9E">
        <w:rPr>
          <w:color w:val="000000"/>
          <w:w w:val="105"/>
        </w:rPr>
        <w:t xml:space="preserve">the </w:t>
      </w:r>
      <w:r w:rsidRPr="00F42749">
        <w:rPr>
          <w:color w:val="000000"/>
          <w:w w:val="105"/>
        </w:rPr>
        <w:t xml:space="preserve">activities </w:t>
      </w:r>
      <w:r w:rsidR="00136B9E">
        <w:rPr>
          <w:color w:val="000000"/>
          <w:w w:val="105"/>
        </w:rPr>
        <w:t>on</w:t>
      </w:r>
      <w:r w:rsidRPr="00F42749">
        <w:rPr>
          <w:color w:val="000000"/>
          <w:w w:val="105"/>
        </w:rPr>
        <w:t xml:space="preserve"> different UOR </w:t>
      </w:r>
      <w:r w:rsidR="00112BF5">
        <w:rPr>
          <w:color w:val="000000"/>
          <w:w w:val="105"/>
        </w:rPr>
        <w:t>electrocatalysts</w:t>
      </w:r>
      <w:r w:rsidR="00112BF5">
        <w:rPr>
          <w:rFonts w:hint="eastAsia"/>
          <w:color w:val="000000"/>
          <w:w w:val="105"/>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70"/>
        <w:gridCol w:w="1417"/>
        <w:gridCol w:w="1276"/>
        <w:gridCol w:w="1267"/>
        <w:gridCol w:w="1559"/>
        <w:gridCol w:w="2127"/>
      </w:tblGrid>
      <w:tr w:rsidR="00844778" w:rsidRPr="00F42749" w14:paraId="20FCC794" w14:textId="77777777" w:rsidTr="00114E66">
        <w:trPr>
          <w:trHeight w:hRule="exact" w:val="1191"/>
          <w:tblHeader/>
          <w:jc w:val="center"/>
        </w:trPr>
        <w:tc>
          <w:tcPr>
            <w:tcW w:w="1570" w:type="dxa"/>
            <w:vAlign w:val="center"/>
          </w:tcPr>
          <w:p w14:paraId="7AE18F0C" w14:textId="77777777" w:rsidR="00844778" w:rsidRPr="00F42749" w:rsidRDefault="00844778" w:rsidP="00F17A16">
            <w:pPr>
              <w:pStyle w:val="TableParagraph"/>
              <w:kinsoku w:val="0"/>
              <w:overflowPunct w:val="0"/>
              <w:snapToGrid w:val="0"/>
              <w:ind w:left="512"/>
              <w:rPr>
                <w:sz w:val="21"/>
                <w:szCs w:val="21"/>
              </w:rPr>
            </w:pPr>
            <w:r w:rsidRPr="00F42749">
              <w:rPr>
                <w:b/>
                <w:bCs/>
                <w:spacing w:val="-1"/>
                <w:sz w:val="21"/>
                <w:szCs w:val="21"/>
              </w:rPr>
              <w:t>Catalyst</w:t>
            </w:r>
          </w:p>
        </w:tc>
        <w:tc>
          <w:tcPr>
            <w:tcW w:w="1417" w:type="dxa"/>
            <w:vAlign w:val="center"/>
          </w:tcPr>
          <w:p w14:paraId="3A39C93A" w14:textId="77777777" w:rsidR="00844778" w:rsidRPr="00F42749" w:rsidRDefault="00844778" w:rsidP="00F17A16">
            <w:pPr>
              <w:pStyle w:val="TableParagraph"/>
              <w:kinsoku w:val="0"/>
              <w:overflowPunct w:val="0"/>
              <w:snapToGrid w:val="0"/>
              <w:jc w:val="center"/>
              <w:rPr>
                <w:sz w:val="21"/>
                <w:szCs w:val="21"/>
              </w:rPr>
            </w:pPr>
            <w:r w:rsidRPr="00F42749">
              <w:rPr>
                <w:b/>
                <w:bCs/>
                <w:sz w:val="21"/>
                <w:szCs w:val="21"/>
              </w:rPr>
              <w:t>Electrolyte</w:t>
            </w:r>
          </w:p>
        </w:tc>
        <w:tc>
          <w:tcPr>
            <w:tcW w:w="1276" w:type="dxa"/>
            <w:vAlign w:val="center"/>
          </w:tcPr>
          <w:p w14:paraId="55E9984D" w14:textId="77777777" w:rsidR="00844778" w:rsidRPr="00F42749" w:rsidRDefault="00844778" w:rsidP="00F17A16">
            <w:pPr>
              <w:pStyle w:val="TableParagraph"/>
              <w:kinsoku w:val="0"/>
              <w:overflowPunct w:val="0"/>
              <w:snapToGrid w:val="0"/>
              <w:ind w:right="1"/>
              <w:jc w:val="center"/>
              <w:rPr>
                <w:b/>
                <w:bCs/>
                <w:spacing w:val="-1"/>
                <w:sz w:val="21"/>
                <w:szCs w:val="21"/>
              </w:rPr>
            </w:pPr>
            <w:r w:rsidRPr="00F42749">
              <w:rPr>
                <w:b/>
                <w:bCs/>
                <w:spacing w:val="-1"/>
                <w:sz w:val="21"/>
                <w:szCs w:val="21"/>
              </w:rPr>
              <w:t xml:space="preserve">Potential </w:t>
            </w:r>
          </w:p>
          <w:p w14:paraId="7D84A0D4" w14:textId="77777777" w:rsidR="00844778" w:rsidRPr="00F42749" w:rsidRDefault="00844778" w:rsidP="00F17A16">
            <w:pPr>
              <w:pStyle w:val="TableParagraph"/>
              <w:kinsoku w:val="0"/>
              <w:overflowPunct w:val="0"/>
              <w:snapToGrid w:val="0"/>
              <w:ind w:right="1"/>
              <w:jc w:val="center"/>
              <w:rPr>
                <w:b/>
                <w:bCs/>
                <w:spacing w:val="-1"/>
                <w:sz w:val="21"/>
                <w:szCs w:val="21"/>
              </w:rPr>
            </w:pPr>
            <w:r w:rsidRPr="00F42749">
              <w:rPr>
                <w:b/>
                <w:bCs/>
                <w:sz w:val="21"/>
                <w:szCs w:val="21"/>
              </w:rPr>
              <w:t xml:space="preserve">(V vs. </w:t>
            </w:r>
            <w:r w:rsidRPr="00F42749">
              <w:rPr>
                <w:b/>
                <w:bCs/>
                <w:spacing w:val="-1"/>
                <w:sz w:val="21"/>
                <w:szCs w:val="21"/>
              </w:rPr>
              <w:t xml:space="preserve">RHE) </w:t>
            </w:r>
          </w:p>
          <w:p w14:paraId="641AE391" w14:textId="1BFDCA8A" w:rsidR="00844778" w:rsidRPr="00F42749" w:rsidRDefault="00844778" w:rsidP="00F17A16">
            <w:pPr>
              <w:pStyle w:val="TableParagraph"/>
              <w:kinsoku w:val="0"/>
              <w:overflowPunct w:val="0"/>
              <w:snapToGrid w:val="0"/>
              <w:jc w:val="center"/>
              <w:rPr>
                <w:sz w:val="21"/>
                <w:szCs w:val="21"/>
              </w:rPr>
            </w:pPr>
            <w:r w:rsidRPr="00F42749">
              <w:rPr>
                <w:b/>
                <w:bCs/>
                <w:sz w:val="21"/>
                <w:szCs w:val="21"/>
              </w:rPr>
              <w:t>for 10</w:t>
            </w:r>
            <w:r w:rsidR="008C6EC7">
              <w:rPr>
                <w:b/>
                <w:bCs/>
                <w:sz w:val="21"/>
                <w:szCs w:val="21"/>
              </w:rPr>
              <w:t>0</w:t>
            </w:r>
            <w:r w:rsidRPr="00F42749">
              <w:rPr>
                <w:b/>
                <w:bCs/>
                <w:sz w:val="21"/>
                <w:szCs w:val="21"/>
              </w:rPr>
              <w:t xml:space="preserve"> mA</w:t>
            </w:r>
            <w:r w:rsidRPr="00F42749">
              <w:rPr>
                <w:b/>
                <w:bCs/>
                <w:spacing w:val="-4"/>
                <w:sz w:val="21"/>
                <w:szCs w:val="21"/>
              </w:rPr>
              <w:t xml:space="preserve"> </w:t>
            </w:r>
            <w:r w:rsidRPr="00F42749">
              <w:rPr>
                <w:b/>
                <w:bCs/>
                <w:spacing w:val="-1"/>
                <w:sz w:val="21"/>
                <w:szCs w:val="21"/>
              </w:rPr>
              <w:t>cm</w:t>
            </w:r>
            <w:r w:rsidRPr="00F42749">
              <w:rPr>
                <w:b/>
                <w:bCs/>
                <w:spacing w:val="-1"/>
                <w:sz w:val="21"/>
                <w:szCs w:val="21"/>
                <w:vertAlign w:val="superscript"/>
              </w:rPr>
              <w:t>-2</w:t>
            </w:r>
          </w:p>
        </w:tc>
        <w:tc>
          <w:tcPr>
            <w:tcW w:w="1267" w:type="dxa"/>
            <w:vAlign w:val="center"/>
          </w:tcPr>
          <w:p w14:paraId="769929EF" w14:textId="77777777" w:rsidR="00844778" w:rsidRPr="00F42749" w:rsidRDefault="00844778" w:rsidP="00F17A16">
            <w:pPr>
              <w:pStyle w:val="TableParagraph"/>
              <w:kinsoku w:val="0"/>
              <w:overflowPunct w:val="0"/>
              <w:snapToGrid w:val="0"/>
              <w:jc w:val="center"/>
              <w:rPr>
                <w:sz w:val="21"/>
                <w:szCs w:val="21"/>
              </w:rPr>
            </w:pPr>
            <w:r w:rsidRPr="00F42749">
              <w:rPr>
                <w:b/>
                <w:bCs/>
                <w:spacing w:val="-1"/>
                <w:sz w:val="21"/>
                <w:szCs w:val="21"/>
              </w:rPr>
              <w:t>Current density</w:t>
            </w:r>
          </w:p>
          <w:p w14:paraId="6CEAA41E" w14:textId="77777777" w:rsidR="00844778" w:rsidRPr="00F42749" w:rsidRDefault="00844778" w:rsidP="00F17A16">
            <w:pPr>
              <w:pStyle w:val="TableParagraph"/>
              <w:kinsoku w:val="0"/>
              <w:overflowPunct w:val="0"/>
              <w:snapToGrid w:val="0"/>
              <w:jc w:val="center"/>
              <w:rPr>
                <w:b/>
                <w:bCs/>
                <w:spacing w:val="-1"/>
                <w:sz w:val="21"/>
                <w:szCs w:val="21"/>
              </w:rPr>
            </w:pPr>
            <w:r w:rsidRPr="00F42749">
              <w:rPr>
                <w:b/>
                <w:bCs/>
                <w:sz w:val="21"/>
                <w:szCs w:val="21"/>
              </w:rPr>
              <w:t>(mA</w:t>
            </w:r>
            <w:r w:rsidRPr="00F42749">
              <w:rPr>
                <w:b/>
                <w:bCs/>
                <w:spacing w:val="-3"/>
                <w:sz w:val="21"/>
                <w:szCs w:val="21"/>
              </w:rPr>
              <w:t xml:space="preserve"> </w:t>
            </w:r>
            <w:r w:rsidRPr="00F42749">
              <w:rPr>
                <w:b/>
                <w:bCs/>
                <w:spacing w:val="-1"/>
                <w:sz w:val="21"/>
                <w:szCs w:val="21"/>
              </w:rPr>
              <w:t>cm</w:t>
            </w:r>
            <w:r w:rsidRPr="00F42749">
              <w:rPr>
                <w:b/>
                <w:bCs/>
                <w:spacing w:val="-1"/>
                <w:position w:val="7"/>
                <w:sz w:val="21"/>
                <w:szCs w:val="21"/>
              </w:rPr>
              <w:t>-2</w:t>
            </w:r>
            <w:r w:rsidRPr="00F42749">
              <w:rPr>
                <w:b/>
                <w:bCs/>
                <w:spacing w:val="-1"/>
                <w:sz w:val="21"/>
                <w:szCs w:val="21"/>
              </w:rPr>
              <w:t xml:space="preserve">) </w:t>
            </w:r>
            <w:r w:rsidRPr="00F42749">
              <w:rPr>
                <w:b/>
                <w:bCs/>
                <w:sz w:val="21"/>
                <w:szCs w:val="21"/>
              </w:rPr>
              <w:t>@ 1.4V</w:t>
            </w:r>
            <w:r w:rsidRPr="00F42749">
              <w:rPr>
                <w:b/>
                <w:bCs/>
                <w:spacing w:val="-1"/>
                <w:sz w:val="21"/>
                <w:szCs w:val="21"/>
              </w:rPr>
              <w:t xml:space="preserve"> </w:t>
            </w:r>
          </w:p>
        </w:tc>
        <w:tc>
          <w:tcPr>
            <w:tcW w:w="1559" w:type="dxa"/>
            <w:vAlign w:val="center"/>
          </w:tcPr>
          <w:p w14:paraId="14BDD062" w14:textId="0B7BD16C" w:rsidR="00844778" w:rsidRPr="00F42749" w:rsidRDefault="006D0AE4" w:rsidP="00A10D64">
            <w:pPr>
              <w:pStyle w:val="TableParagraph"/>
              <w:kinsoku w:val="0"/>
              <w:overflowPunct w:val="0"/>
              <w:snapToGrid w:val="0"/>
              <w:jc w:val="center"/>
              <w:rPr>
                <w:b/>
                <w:bCs/>
                <w:spacing w:val="-1"/>
                <w:sz w:val="21"/>
                <w:szCs w:val="21"/>
              </w:rPr>
            </w:pPr>
            <w:r>
              <w:rPr>
                <w:rFonts w:hint="eastAsia"/>
                <w:b/>
                <w:bCs/>
                <w:spacing w:val="-1"/>
                <w:sz w:val="21"/>
                <w:szCs w:val="21"/>
              </w:rPr>
              <w:t>Catalyst support</w:t>
            </w:r>
          </w:p>
        </w:tc>
        <w:tc>
          <w:tcPr>
            <w:tcW w:w="2127" w:type="dxa"/>
            <w:vAlign w:val="center"/>
          </w:tcPr>
          <w:p w14:paraId="00A6FB21" w14:textId="6A31D4CE" w:rsidR="00844778" w:rsidRPr="00F42749" w:rsidRDefault="00844778" w:rsidP="00F17A16">
            <w:pPr>
              <w:pStyle w:val="TableParagraph"/>
              <w:kinsoku w:val="0"/>
              <w:overflowPunct w:val="0"/>
              <w:snapToGrid w:val="0"/>
              <w:ind w:left="731"/>
              <w:rPr>
                <w:sz w:val="21"/>
                <w:szCs w:val="21"/>
              </w:rPr>
            </w:pPr>
            <w:r w:rsidRPr="00F42749">
              <w:rPr>
                <w:b/>
                <w:bCs/>
                <w:spacing w:val="-1"/>
                <w:sz w:val="21"/>
                <w:szCs w:val="21"/>
              </w:rPr>
              <w:t>Reference</w:t>
            </w:r>
          </w:p>
        </w:tc>
      </w:tr>
      <w:tr w:rsidR="00844778" w:rsidRPr="00F42749" w14:paraId="7EF0E25D" w14:textId="77777777" w:rsidTr="00114E66">
        <w:trPr>
          <w:trHeight w:hRule="exact" w:val="652"/>
          <w:tblHeader/>
          <w:jc w:val="center"/>
        </w:trPr>
        <w:tc>
          <w:tcPr>
            <w:tcW w:w="1570" w:type="dxa"/>
            <w:vAlign w:val="center"/>
          </w:tcPr>
          <w:p w14:paraId="1C814126"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w w:val="105"/>
                <w:sz w:val="21"/>
                <w:szCs w:val="21"/>
              </w:rPr>
              <w:t>Ni</w:t>
            </w:r>
            <w:r w:rsidRPr="00F42749">
              <w:rPr>
                <w:w w:val="105"/>
                <w:sz w:val="21"/>
                <w:szCs w:val="21"/>
                <w:vertAlign w:val="subscript"/>
              </w:rPr>
              <w:t>2</w:t>
            </w:r>
            <w:r w:rsidRPr="00F42749">
              <w:rPr>
                <w:w w:val="105"/>
                <w:sz w:val="21"/>
                <w:szCs w:val="21"/>
              </w:rPr>
              <w:t>Fe(CN)</w:t>
            </w:r>
            <w:r w:rsidRPr="00F42749">
              <w:rPr>
                <w:w w:val="105"/>
                <w:sz w:val="21"/>
                <w:szCs w:val="21"/>
                <w:vertAlign w:val="subscript"/>
              </w:rPr>
              <w:t>6</w:t>
            </w:r>
          </w:p>
        </w:tc>
        <w:tc>
          <w:tcPr>
            <w:tcW w:w="1417" w:type="dxa"/>
            <w:vAlign w:val="center"/>
          </w:tcPr>
          <w:p w14:paraId="25AD1F9E" w14:textId="77777777" w:rsidR="00844778" w:rsidRPr="00F42749" w:rsidRDefault="00844778" w:rsidP="00F17A16">
            <w:pPr>
              <w:pStyle w:val="TableParagraph"/>
              <w:kinsoku w:val="0"/>
              <w:overflowPunct w:val="0"/>
              <w:snapToGrid w:val="0"/>
              <w:ind w:left="103"/>
              <w:jc w:val="center"/>
              <w:rPr>
                <w:spacing w:val="-1"/>
                <w:sz w:val="21"/>
                <w:szCs w:val="21"/>
              </w:rPr>
            </w:pPr>
            <w:bookmarkStart w:id="5" w:name="OLE_LINK11"/>
            <w:bookmarkStart w:id="6" w:name="OLE_LINK12"/>
            <w:r w:rsidRPr="00F42749">
              <w:rPr>
                <w:spacing w:val="-1"/>
                <w:sz w:val="21"/>
                <w:szCs w:val="21"/>
              </w:rPr>
              <w:t>1M KOH+</w:t>
            </w:r>
          </w:p>
          <w:p w14:paraId="7DA2B332"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0.33 M Urea</w:t>
            </w:r>
            <w:bookmarkEnd w:id="5"/>
            <w:bookmarkEnd w:id="6"/>
          </w:p>
        </w:tc>
        <w:tc>
          <w:tcPr>
            <w:tcW w:w="1276" w:type="dxa"/>
            <w:vAlign w:val="center"/>
          </w:tcPr>
          <w:p w14:paraId="65C16F99" w14:textId="20B29056" w:rsidR="00844778" w:rsidRPr="00F42749" w:rsidRDefault="00F03F24" w:rsidP="00136B9E">
            <w:pPr>
              <w:pStyle w:val="TableParagraph"/>
              <w:kinsoku w:val="0"/>
              <w:overflowPunct w:val="0"/>
              <w:snapToGrid w:val="0"/>
              <w:ind w:left="102"/>
              <w:jc w:val="center"/>
              <w:rPr>
                <w:spacing w:val="-1"/>
                <w:sz w:val="21"/>
                <w:szCs w:val="21"/>
              </w:rPr>
            </w:pPr>
            <w:r>
              <w:rPr>
                <w:spacing w:val="-1"/>
                <w:sz w:val="21"/>
                <w:szCs w:val="21"/>
              </w:rPr>
              <w:t>1.35</w:t>
            </w:r>
          </w:p>
        </w:tc>
        <w:tc>
          <w:tcPr>
            <w:tcW w:w="1267" w:type="dxa"/>
            <w:vAlign w:val="center"/>
          </w:tcPr>
          <w:p w14:paraId="48E32E80" w14:textId="77777777" w:rsidR="00844778" w:rsidRPr="00F42749" w:rsidRDefault="00844778" w:rsidP="00F17A16">
            <w:pPr>
              <w:pStyle w:val="TableParagraph"/>
              <w:kinsoku w:val="0"/>
              <w:overflowPunct w:val="0"/>
              <w:snapToGrid w:val="0"/>
              <w:jc w:val="center"/>
              <w:rPr>
                <w:spacing w:val="-1"/>
                <w:sz w:val="21"/>
                <w:szCs w:val="21"/>
              </w:rPr>
            </w:pPr>
            <w:r w:rsidRPr="00F42749">
              <w:rPr>
                <w:spacing w:val="-1"/>
                <w:sz w:val="21"/>
                <w:szCs w:val="21"/>
              </w:rPr>
              <w:t>255</w:t>
            </w:r>
          </w:p>
        </w:tc>
        <w:tc>
          <w:tcPr>
            <w:tcW w:w="1559" w:type="dxa"/>
            <w:vAlign w:val="center"/>
          </w:tcPr>
          <w:p w14:paraId="238332F4" w14:textId="1E87BF1A" w:rsidR="00844778" w:rsidRPr="00F42749" w:rsidRDefault="00DC26A3"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4E7BD03F" w14:textId="50F00882"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This work</w:t>
            </w:r>
          </w:p>
        </w:tc>
      </w:tr>
      <w:tr w:rsidR="00844778" w:rsidRPr="00F42749" w14:paraId="2D142223" w14:textId="77777777" w:rsidTr="00114E66">
        <w:trPr>
          <w:trHeight w:hRule="exact" w:val="652"/>
          <w:tblHeader/>
          <w:jc w:val="center"/>
        </w:trPr>
        <w:tc>
          <w:tcPr>
            <w:tcW w:w="1570" w:type="dxa"/>
            <w:vAlign w:val="center"/>
          </w:tcPr>
          <w:p w14:paraId="7A29160C" w14:textId="77777777" w:rsidR="00844778" w:rsidRPr="00F42749" w:rsidRDefault="00844778" w:rsidP="00F17A16">
            <w:pPr>
              <w:pStyle w:val="TableParagraph"/>
              <w:kinsoku w:val="0"/>
              <w:overflowPunct w:val="0"/>
              <w:snapToGrid w:val="0"/>
              <w:ind w:left="103"/>
              <w:jc w:val="center"/>
              <w:rPr>
                <w:color w:val="000000"/>
                <w:w w:val="105"/>
                <w:sz w:val="21"/>
                <w:szCs w:val="21"/>
              </w:rPr>
            </w:pPr>
            <w:r w:rsidRPr="00F42749">
              <w:rPr>
                <w:color w:val="000000"/>
                <w:w w:val="105"/>
                <w:sz w:val="21"/>
                <w:szCs w:val="21"/>
              </w:rPr>
              <w:t>Ni(OH)</w:t>
            </w:r>
            <w:r w:rsidRPr="00F42749">
              <w:rPr>
                <w:color w:val="000000"/>
                <w:w w:val="105"/>
                <w:sz w:val="21"/>
                <w:szCs w:val="21"/>
                <w:vertAlign w:val="subscript"/>
              </w:rPr>
              <w:t>2</w:t>
            </w:r>
            <w:r w:rsidRPr="00F42749">
              <w:rPr>
                <w:color w:val="000000"/>
                <w:w w:val="105"/>
                <w:sz w:val="21"/>
                <w:szCs w:val="21"/>
              </w:rPr>
              <w:t>@NF</w:t>
            </w:r>
          </w:p>
        </w:tc>
        <w:tc>
          <w:tcPr>
            <w:tcW w:w="1417" w:type="dxa"/>
            <w:vAlign w:val="center"/>
          </w:tcPr>
          <w:p w14:paraId="153FCBC3" w14:textId="77777777" w:rsidR="00844778" w:rsidRPr="00F42749" w:rsidRDefault="00844778" w:rsidP="00F17A16">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1M KOH+</w:t>
            </w:r>
          </w:p>
          <w:p w14:paraId="4B78C5FD" w14:textId="77777777" w:rsidR="00844778" w:rsidRPr="00F42749" w:rsidRDefault="00844778" w:rsidP="00F17A16">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0.3 M Urea</w:t>
            </w:r>
          </w:p>
        </w:tc>
        <w:tc>
          <w:tcPr>
            <w:tcW w:w="1276" w:type="dxa"/>
            <w:vAlign w:val="center"/>
          </w:tcPr>
          <w:p w14:paraId="7350660E" w14:textId="3262360C" w:rsidR="00844778" w:rsidRPr="00F42749" w:rsidRDefault="00457570" w:rsidP="00F17A16">
            <w:pPr>
              <w:pStyle w:val="TableParagraph"/>
              <w:kinsoku w:val="0"/>
              <w:overflowPunct w:val="0"/>
              <w:snapToGrid w:val="0"/>
              <w:ind w:left="103" w:right="1"/>
              <w:jc w:val="center"/>
              <w:rPr>
                <w:color w:val="000000" w:themeColor="text1"/>
                <w:spacing w:val="-1"/>
                <w:sz w:val="21"/>
                <w:szCs w:val="21"/>
              </w:rPr>
            </w:pPr>
            <w:r>
              <w:rPr>
                <w:color w:val="000000" w:themeColor="text1"/>
                <w:spacing w:val="-1"/>
                <w:sz w:val="21"/>
                <w:szCs w:val="21"/>
              </w:rPr>
              <w:t>1.</w:t>
            </w:r>
            <w:r w:rsidR="00844778" w:rsidRPr="00F42749">
              <w:rPr>
                <w:color w:val="000000" w:themeColor="text1"/>
                <w:spacing w:val="-1"/>
                <w:sz w:val="21"/>
                <w:szCs w:val="21"/>
              </w:rPr>
              <w:t>4</w:t>
            </w:r>
            <w:r>
              <w:rPr>
                <w:color w:val="000000" w:themeColor="text1"/>
                <w:spacing w:val="-1"/>
                <w:sz w:val="21"/>
                <w:szCs w:val="21"/>
              </w:rPr>
              <w:t>4</w:t>
            </w:r>
          </w:p>
        </w:tc>
        <w:tc>
          <w:tcPr>
            <w:tcW w:w="1267" w:type="dxa"/>
            <w:vAlign w:val="center"/>
          </w:tcPr>
          <w:p w14:paraId="6E681D8C" w14:textId="30967882" w:rsidR="00844778" w:rsidRPr="00F42749" w:rsidRDefault="006C7EC7" w:rsidP="00F17A16">
            <w:pPr>
              <w:pStyle w:val="TableParagraph"/>
              <w:kinsoku w:val="0"/>
              <w:overflowPunct w:val="0"/>
              <w:snapToGrid w:val="0"/>
              <w:jc w:val="center"/>
              <w:rPr>
                <w:color w:val="000000" w:themeColor="text1"/>
                <w:spacing w:val="-1"/>
                <w:sz w:val="21"/>
                <w:szCs w:val="21"/>
              </w:rPr>
            </w:pPr>
            <w:r w:rsidRPr="00F42749">
              <w:rPr>
                <w:color w:val="000000" w:themeColor="text1"/>
                <w:sz w:val="21"/>
                <w:szCs w:val="21"/>
              </w:rPr>
              <w:t>~</w:t>
            </w:r>
            <w:r w:rsidR="00844778" w:rsidRPr="00F42749">
              <w:rPr>
                <w:color w:val="000000" w:themeColor="text1"/>
                <w:spacing w:val="-1"/>
                <w:sz w:val="21"/>
                <w:szCs w:val="21"/>
              </w:rPr>
              <w:t>85</w:t>
            </w:r>
          </w:p>
        </w:tc>
        <w:tc>
          <w:tcPr>
            <w:tcW w:w="1559" w:type="dxa"/>
            <w:vAlign w:val="center"/>
          </w:tcPr>
          <w:p w14:paraId="598234FB" w14:textId="68A6B8E7" w:rsidR="00844778" w:rsidRPr="00F42749" w:rsidRDefault="004F0031" w:rsidP="000E4C74">
            <w:pPr>
              <w:pStyle w:val="TableParagraph"/>
              <w:kinsoku w:val="0"/>
              <w:overflowPunct w:val="0"/>
              <w:snapToGrid w:val="0"/>
              <w:ind w:left="102"/>
              <w:jc w:val="center"/>
              <w:rPr>
                <w:color w:val="000000" w:themeColor="text1"/>
                <w:spacing w:val="-1"/>
                <w:sz w:val="21"/>
                <w:szCs w:val="21"/>
              </w:rPr>
            </w:pPr>
            <w:r>
              <w:rPr>
                <w:rFonts w:hint="eastAsia"/>
                <w:spacing w:val="-1"/>
                <w:sz w:val="21"/>
                <w:szCs w:val="21"/>
              </w:rPr>
              <w:t>Nickel foam</w:t>
            </w:r>
          </w:p>
        </w:tc>
        <w:tc>
          <w:tcPr>
            <w:tcW w:w="2127" w:type="dxa"/>
            <w:vAlign w:val="center"/>
          </w:tcPr>
          <w:p w14:paraId="2B426472" w14:textId="7B46784E" w:rsidR="00844778" w:rsidRPr="00F42749" w:rsidRDefault="00844778" w:rsidP="00F17A16">
            <w:pPr>
              <w:pStyle w:val="TableParagraph"/>
              <w:kinsoku w:val="0"/>
              <w:overflowPunct w:val="0"/>
              <w:snapToGrid w:val="0"/>
              <w:ind w:left="103"/>
              <w:rPr>
                <w:color w:val="000000" w:themeColor="text1"/>
                <w:spacing w:val="-1"/>
                <w:sz w:val="21"/>
                <w:szCs w:val="21"/>
              </w:rPr>
            </w:pPr>
            <w:r w:rsidRPr="00F42749">
              <w:rPr>
                <w:color w:val="000000" w:themeColor="text1"/>
                <w:spacing w:val="-1"/>
                <w:sz w:val="21"/>
                <w:szCs w:val="21"/>
              </w:rPr>
              <w:t>ACS Appl. Energy Mater. 2020, 3, 2996.</w:t>
            </w:r>
          </w:p>
        </w:tc>
      </w:tr>
      <w:tr w:rsidR="00715943" w:rsidRPr="00F42749" w14:paraId="4433D0A7" w14:textId="77777777" w:rsidTr="00114E66">
        <w:trPr>
          <w:trHeight w:hRule="exact" w:val="814"/>
          <w:tblHeader/>
          <w:jc w:val="center"/>
        </w:trPr>
        <w:tc>
          <w:tcPr>
            <w:tcW w:w="1570" w:type="dxa"/>
            <w:vAlign w:val="center"/>
          </w:tcPr>
          <w:p w14:paraId="3C3EDC33" w14:textId="50EBB12E" w:rsidR="00715943" w:rsidRPr="00F42749" w:rsidRDefault="00715943" w:rsidP="00F17A16">
            <w:pPr>
              <w:pStyle w:val="TableParagraph"/>
              <w:kinsoku w:val="0"/>
              <w:overflowPunct w:val="0"/>
              <w:snapToGrid w:val="0"/>
              <w:ind w:left="103"/>
              <w:jc w:val="center"/>
              <w:rPr>
                <w:color w:val="000000"/>
                <w:w w:val="105"/>
                <w:sz w:val="21"/>
                <w:szCs w:val="21"/>
              </w:rPr>
            </w:pPr>
            <w:r w:rsidRPr="00715943">
              <w:rPr>
                <w:color w:val="000000"/>
                <w:w w:val="105"/>
                <w:sz w:val="21"/>
                <w:szCs w:val="21"/>
              </w:rPr>
              <w:t>CoFeCr LDH</w:t>
            </w:r>
          </w:p>
        </w:tc>
        <w:tc>
          <w:tcPr>
            <w:tcW w:w="1417" w:type="dxa"/>
            <w:vAlign w:val="center"/>
          </w:tcPr>
          <w:p w14:paraId="295787DD" w14:textId="77777777" w:rsidR="00715943" w:rsidRPr="00F42749" w:rsidRDefault="00715943" w:rsidP="00715943">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1M KOH+</w:t>
            </w:r>
          </w:p>
          <w:p w14:paraId="52925DDA" w14:textId="1E03F6EA" w:rsidR="00715943" w:rsidRPr="00F42749" w:rsidRDefault="00715943" w:rsidP="00715943">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0.3 M Urea</w:t>
            </w:r>
          </w:p>
        </w:tc>
        <w:tc>
          <w:tcPr>
            <w:tcW w:w="1276" w:type="dxa"/>
            <w:vAlign w:val="center"/>
          </w:tcPr>
          <w:p w14:paraId="54275F6B" w14:textId="6A836C88" w:rsidR="00715943" w:rsidRDefault="00114E66" w:rsidP="00F17A16">
            <w:pPr>
              <w:pStyle w:val="TableParagraph"/>
              <w:kinsoku w:val="0"/>
              <w:overflowPunct w:val="0"/>
              <w:snapToGrid w:val="0"/>
              <w:ind w:left="103" w:right="1"/>
              <w:jc w:val="center"/>
              <w:rPr>
                <w:color w:val="000000" w:themeColor="text1"/>
                <w:spacing w:val="-1"/>
                <w:sz w:val="21"/>
                <w:szCs w:val="21"/>
              </w:rPr>
            </w:pPr>
            <w:r>
              <w:rPr>
                <w:color w:val="000000" w:themeColor="text1"/>
                <w:spacing w:val="-1"/>
                <w:sz w:val="21"/>
                <w:szCs w:val="21"/>
              </w:rPr>
              <w:t>1.41</w:t>
            </w:r>
          </w:p>
        </w:tc>
        <w:tc>
          <w:tcPr>
            <w:tcW w:w="1267" w:type="dxa"/>
            <w:vAlign w:val="center"/>
          </w:tcPr>
          <w:p w14:paraId="058462F1" w14:textId="1799E547" w:rsidR="00715943" w:rsidRPr="00F42749" w:rsidRDefault="006C7EC7" w:rsidP="00F17A16">
            <w:pPr>
              <w:pStyle w:val="TableParagraph"/>
              <w:kinsoku w:val="0"/>
              <w:overflowPunct w:val="0"/>
              <w:snapToGrid w:val="0"/>
              <w:jc w:val="center"/>
              <w:rPr>
                <w:color w:val="000000" w:themeColor="text1"/>
                <w:spacing w:val="-1"/>
                <w:sz w:val="21"/>
                <w:szCs w:val="21"/>
              </w:rPr>
            </w:pPr>
            <w:r w:rsidRPr="00F42749">
              <w:rPr>
                <w:color w:val="000000" w:themeColor="text1"/>
                <w:sz w:val="21"/>
                <w:szCs w:val="21"/>
              </w:rPr>
              <w:t>~</w:t>
            </w:r>
            <w:r w:rsidR="00114E66">
              <w:rPr>
                <w:color w:val="000000" w:themeColor="text1"/>
                <w:spacing w:val="-1"/>
                <w:sz w:val="21"/>
                <w:szCs w:val="21"/>
              </w:rPr>
              <w:t>85</w:t>
            </w:r>
          </w:p>
        </w:tc>
        <w:tc>
          <w:tcPr>
            <w:tcW w:w="1559" w:type="dxa"/>
            <w:vAlign w:val="center"/>
          </w:tcPr>
          <w:p w14:paraId="42D46D93" w14:textId="087B3A2E" w:rsidR="00715943" w:rsidRDefault="00715943"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6A7C78D1" w14:textId="60AA2DF1" w:rsidR="00715943" w:rsidRPr="00F42749" w:rsidRDefault="00114E66" w:rsidP="00F17A16">
            <w:pPr>
              <w:pStyle w:val="TableParagraph"/>
              <w:kinsoku w:val="0"/>
              <w:overflowPunct w:val="0"/>
              <w:snapToGrid w:val="0"/>
              <w:ind w:left="103"/>
              <w:rPr>
                <w:color w:val="000000" w:themeColor="text1"/>
                <w:spacing w:val="-1"/>
                <w:sz w:val="21"/>
                <w:szCs w:val="21"/>
              </w:rPr>
            </w:pPr>
            <w:r>
              <w:rPr>
                <w:rFonts w:hint="eastAsia"/>
                <w:color w:val="000000" w:themeColor="text1"/>
                <w:spacing w:val="-1"/>
                <w:sz w:val="21"/>
                <w:szCs w:val="21"/>
              </w:rPr>
              <w:t>Appl. Catal B- Environ.2020, 272, 118959</w:t>
            </w:r>
          </w:p>
        </w:tc>
      </w:tr>
      <w:tr w:rsidR="000B1DE0" w:rsidRPr="00F42749" w14:paraId="753F54AD" w14:textId="77777777" w:rsidTr="00114E66">
        <w:trPr>
          <w:trHeight w:hRule="exact" w:val="814"/>
          <w:tblHeader/>
          <w:jc w:val="center"/>
        </w:trPr>
        <w:tc>
          <w:tcPr>
            <w:tcW w:w="1570" w:type="dxa"/>
            <w:vAlign w:val="center"/>
          </w:tcPr>
          <w:p w14:paraId="0880F1C8" w14:textId="7191D832" w:rsidR="000B1DE0" w:rsidRPr="00715943" w:rsidRDefault="000B1DE0" w:rsidP="00F17A16">
            <w:pPr>
              <w:pStyle w:val="TableParagraph"/>
              <w:kinsoku w:val="0"/>
              <w:overflowPunct w:val="0"/>
              <w:snapToGrid w:val="0"/>
              <w:ind w:left="103"/>
              <w:jc w:val="center"/>
              <w:rPr>
                <w:color w:val="000000"/>
                <w:w w:val="105"/>
                <w:sz w:val="21"/>
                <w:szCs w:val="21"/>
              </w:rPr>
            </w:pPr>
            <w:r>
              <w:rPr>
                <w:rFonts w:hint="eastAsia"/>
                <w:color w:val="000000"/>
                <w:w w:val="105"/>
                <w:sz w:val="21"/>
                <w:szCs w:val="21"/>
              </w:rPr>
              <w:t>NiClO-D</w:t>
            </w:r>
          </w:p>
        </w:tc>
        <w:tc>
          <w:tcPr>
            <w:tcW w:w="1417" w:type="dxa"/>
            <w:vAlign w:val="center"/>
          </w:tcPr>
          <w:p w14:paraId="52AD68FF" w14:textId="77777777" w:rsidR="008008AE" w:rsidRPr="00F42749" w:rsidRDefault="008008AE" w:rsidP="008008AE">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1M KOH+</w:t>
            </w:r>
          </w:p>
          <w:p w14:paraId="55C830F7" w14:textId="61A1CD9C" w:rsidR="000B1DE0" w:rsidRPr="00F42749" w:rsidRDefault="008008AE" w:rsidP="008008AE">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0.3 M Urea</w:t>
            </w:r>
          </w:p>
        </w:tc>
        <w:tc>
          <w:tcPr>
            <w:tcW w:w="1276" w:type="dxa"/>
            <w:vAlign w:val="center"/>
          </w:tcPr>
          <w:p w14:paraId="7C0B4D1E" w14:textId="5FD5265B" w:rsidR="000B1DE0" w:rsidRDefault="000B1DE0" w:rsidP="00F17A16">
            <w:pPr>
              <w:pStyle w:val="TableParagraph"/>
              <w:kinsoku w:val="0"/>
              <w:overflowPunct w:val="0"/>
              <w:snapToGrid w:val="0"/>
              <w:ind w:left="103" w:right="1"/>
              <w:jc w:val="center"/>
              <w:rPr>
                <w:color w:val="000000" w:themeColor="text1"/>
                <w:spacing w:val="-1"/>
                <w:sz w:val="21"/>
                <w:szCs w:val="21"/>
              </w:rPr>
            </w:pPr>
            <w:r>
              <w:rPr>
                <w:rFonts w:hint="eastAsia"/>
                <w:color w:val="000000" w:themeColor="text1"/>
                <w:spacing w:val="-1"/>
                <w:sz w:val="21"/>
                <w:szCs w:val="21"/>
              </w:rPr>
              <w:t>1.44</w:t>
            </w:r>
          </w:p>
        </w:tc>
        <w:tc>
          <w:tcPr>
            <w:tcW w:w="1267" w:type="dxa"/>
            <w:vAlign w:val="center"/>
          </w:tcPr>
          <w:p w14:paraId="589A6C7C" w14:textId="30C09CEC" w:rsidR="000B1DE0" w:rsidRPr="00F42749" w:rsidRDefault="000B1DE0" w:rsidP="00F17A16">
            <w:pPr>
              <w:pStyle w:val="TableParagraph"/>
              <w:kinsoku w:val="0"/>
              <w:overflowPunct w:val="0"/>
              <w:snapToGrid w:val="0"/>
              <w:jc w:val="center"/>
              <w:rPr>
                <w:color w:val="000000" w:themeColor="text1"/>
                <w:sz w:val="21"/>
                <w:szCs w:val="21"/>
              </w:rPr>
            </w:pPr>
            <w:r w:rsidRPr="00F42749">
              <w:rPr>
                <w:color w:val="000000" w:themeColor="text1"/>
                <w:sz w:val="21"/>
                <w:szCs w:val="21"/>
              </w:rPr>
              <w:t>~</w:t>
            </w:r>
            <w:r>
              <w:rPr>
                <w:rFonts w:hint="eastAsia"/>
                <w:color w:val="000000" w:themeColor="text1"/>
                <w:sz w:val="21"/>
                <w:szCs w:val="21"/>
              </w:rPr>
              <w:t>60</w:t>
            </w:r>
          </w:p>
        </w:tc>
        <w:tc>
          <w:tcPr>
            <w:tcW w:w="1559" w:type="dxa"/>
            <w:vAlign w:val="center"/>
          </w:tcPr>
          <w:p w14:paraId="3740C32A" w14:textId="51C35E6C" w:rsidR="000B1DE0" w:rsidRDefault="008008AE" w:rsidP="000E4C74">
            <w:pPr>
              <w:pStyle w:val="TableParagraph"/>
              <w:kinsoku w:val="0"/>
              <w:overflowPunct w:val="0"/>
              <w:snapToGrid w:val="0"/>
              <w:ind w:left="102"/>
              <w:jc w:val="center"/>
              <w:rPr>
                <w:spacing w:val="-1"/>
                <w:sz w:val="21"/>
                <w:szCs w:val="21"/>
              </w:rPr>
            </w:pPr>
            <w:r>
              <w:rPr>
                <w:rFonts w:hint="eastAsia"/>
                <w:spacing w:val="-1"/>
                <w:sz w:val="21"/>
                <w:szCs w:val="21"/>
              </w:rPr>
              <w:t>G</w:t>
            </w:r>
            <w:r w:rsidRPr="004A1AF2">
              <w:rPr>
                <w:spacing w:val="-1"/>
                <w:sz w:val="21"/>
                <w:szCs w:val="21"/>
              </w:rPr>
              <w:t>lassy carbon electrode</w:t>
            </w:r>
          </w:p>
        </w:tc>
        <w:tc>
          <w:tcPr>
            <w:tcW w:w="2127" w:type="dxa"/>
            <w:vAlign w:val="center"/>
          </w:tcPr>
          <w:p w14:paraId="4A8BEE3C" w14:textId="3C4636CB" w:rsidR="000B1DE0" w:rsidRDefault="001E3BDF" w:rsidP="00F17A16">
            <w:pPr>
              <w:pStyle w:val="TableParagraph"/>
              <w:kinsoku w:val="0"/>
              <w:overflowPunct w:val="0"/>
              <w:snapToGrid w:val="0"/>
              <w:ind w:left="103"/>
              <w:rPr>
                <w:color w:val="000000" w:themeColor="text1"/>
                <w:spacing w:val="-1"/>
                <w:sz w:val="21"/>
                <w:szCs w:val="21"/>
              </w:rPr>
            </w:pPr>
            <w:r w:rsidRPr="001E3BDF">
              <w:rPr>
                <w:color w:val="000000" w:themeColor="text1"/>
                <w:spacing w:val="-1"/>
                <w:sz w:val="21"/>
                <w:szCs w:val="21"/>
              </w:rPr>
              <w:t xml:space="preserve">Angew. Chem. Int. Edit. </w:t>
            </w:r>
            <w:r w:rsidRPr="001E3BDF">
              <w:rPr>
                <w:rFonts w:hint="eastAsia"/>
                <w:color w:val="000000" w:themeColor="text1"/>
                <w:spacing w:val="-1"/>
                <w:sz w:val="21"/>
                <w:szCs w:val="21"/>
              </w:rPr>
              <w:t>2019,</w:t>
            </w:r>
            <w:r w:rsidRPr="001E3BDF">
              <w:rPr>
                <w:color w:val="000000" w:themeColor="text1"/>
                <w:spacing w:val="-1"/>
                <w:sz w:val="21"/>
                <w:szCs w:val="21"/>
              </w:rPr>
              <w:t>58, 16820</w:t>
            </w:r>
          </w:p>
        </w:tc>
      </w:tr>
      <w:tr w:rsidR="00844778" w:rsidRPr="00F42749" w14:paraId="446B0818" w14:textId="77777777" w:rsidTr="00114E66">
        <w:trPr>
          <w:trHeight w:hRule="exact" w:val="652"/>
          <w:tblHeader/>
          <w:jc w:val="center"/>
        </w:trPr>
        <w:tc>
          <w:tcPr>
            <w:tcW w:w="1570" w:type="dxa"/>
            <w:vAlign w:val="center"/>
          </w:tcPr>
          <w:p w14:paraId="786E5F72" w14:textId="77777777" w:rsidR="00844778" w:rsidRPr="00F42749" w:rsidRDefault="00844778" w:rsidP="00F17A16">
            <w:pPr>
              <w:pStyle w:val="TableParagraph"/>
              <w:kinsoku w:val="0"/>
              <w:overflowPunct w:val="0"/>
              <w:snapToGrid w:val="0"/>
              <w:ind w:left="103"/>
              <w:jc w:val="center"/>
              <w:rPr>
                <w:color w:val="000000" w:themeColor="text1"/>
                <w:w w:val="105"/>
                <w:sz w:val="21"/>
                <w:szCs w:val="21"/>
              </w:rPr>
            </w:pPr>
            <w:r w:rsidRPr="00F42749">
              <w:rPr>
                <w:color w:val="000000" w:themeColor="text1"/>
                <w:w w:val="105"/>
                <w:sz w:val="21"/>
                <w:szCs w:val="21"/>
              </w:rPr>
              <w:t>Ni</w:t>
            </w:r>
            <w:r w:rsidRPr="00F42749">
              <w:rPr>
                <w:color w:val="000000" w:themeColor="text1"/>
                <w:w w:val="105"/>
                <w:sz w:val="21"/>
                <w:szCs w:val="21"/>
                <w:vertAlign w:val="subscript"/>
              </w:rPr>
              <w:t>0.9</w:t>
            </w:r>
            <w:r w:rsidRPr="00F42749">
              <w:rPr>
                <w:color w:val="000000" w:themeColor="text1"/>
                <w:w w:val="105"/>
                <w:sz w:val="21"/>
                <w:szCs w:val="21"/>
              </w:rPr>
              <w:t>Fe</w:t>
            </w:r>
            <w:r w:rsidRPr="00F42749">
              <w:rPr>
                <w:color w:val="000000" w:themeColor="text1"/>
                <w:w w:val="105"/>
                <w:sz w:val="21"/>
                <w:szCs w:val="21"/>
                <w:vertAlign w:val="subscript"/>
              </w:rPr>
              <w:t>0.1</w:t>
            </w:r>
            <w:r w:rsidRPr="00F42749">
              <w:rPr>
                <w:color w:val="000000" w:themeColor="text1"/>
                <w:w w:val="105"/>
                <w:sz w:val="21"/>
                <w:szCs w:val="21"/>
              </w:rPr>
              <w:t>O</w:t>
            </w:r>
            <w:r w:rsidRPr="00F42749">
              <w:rPr>
                <w:color w:val="000000" w:themeColor="text1"/>
                <w:w w:val="105"/>
                <w:sz w:val="21"/>
                <w:szCs w:val="21"/>
                <w:vertAlign w:val="subscript"/>
              </w:rPr>
              <w:t>x</w:t>
            </w:r>
          </w:p>
        </w:tc>
        <w:tc>
          <w:tcPr>
            <w:tcW w:w="1417" w:type="dxa"/>
            <w:vAlign w:val="center"/>
          </w:tcPr>
          <w:p w14:paraId="3D50843D" w14:textId="77777777" w:rsidR="00844778" w:rsidRPr="00F42749" w:rsidRDefault="00844778" w:rsidP="00F17A16">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1M KOH+</w:t>
            </w:r>
          </w:p>
          <w:p w14:paraId="54EDDA52" w14:textId="77777777" w:rsidR="00844778" w:rsidRPr="00F42749" w:rsidRDefault="00844778" w:rsidP="00F17A16">
            <w:pPr>
              <w:pStyle w:val="TableParagraph"/>
              <w:kinsoku w:val="0"/>
              <w:overflowPunct w:val="0"/>
              <w:snapToGrid w:val="0"/>
              <w:ind w:left="103"/>
              <w:jc w:val="center"/>
              <w:rPr>
                <w:color w:val="000000" w:themeColor="text1"/>
                <w:spacing w:val="-1"/>
                <w:sz w:val="21"/>
                <w:szCs w:val="21"/>
              </w:rPr>
            </w:pPr>
            <w:r w:rsidRPr="00F42749">
              <w:rPr>
                <w:color w:val="000000" w:themeColor="text1"/>
                <w:spacing w:val="-1"/>
                <w:sz w:val="21"/>
                <w:szCs w:val="21"/>
              </w:rPr>
              <w:t>0.33M Urea</w:t>
            </w:r>
          </w:p>
        </w:tc>
        <w:tc>
          <w:tcPr>
            <w:tcW w:w="1276" w:type="dxa"/>
            <w:vAlign w:val="center"/>
          </w:tcPr>
          <w:p w14:paraId="43DD648A" w14:textId="20C65291" w:rsidR="00844778" w:rsidRPr="00F42749" w:rsidRDefault="00031CB8" w:rsidP="00F17A16">
            <w:pPr>
              <w:pStyle w:val="TableParagraph"/>
              <w:kinsoku w:val="0"/>
              <w:overflowPunct w:val="0"/>
              <w:snapToGrid w:val="0"/>
              <w:ind w:left="103" w:right="1"/>
              <w:jc w:val="center"/>
              <w:rPr>
                <w:color w:val="000000" w:themeColor="text1"/>
                <w:spacing w:val="-1"/>
                <w:sz w:val="21"/>
                <w:szCs w:val="21"/>
              </w:rPr>
            </w:pPr>
            <w:r>
              <w:rPr>
                <w:color w:val="000000" w:themeColor="text1"/>
                <w:spacing w:val="-1"/>
                <w:sz w:val="21"/>
                <w:szCs w:val="21"/>
              </w:rPr>
              <w:t>1.40</w:t>
            </w:r>
          </w:p>
        </w:tc>
        <w:tc>
          <w:tcPr>
            <w:tcW w:w="1267" w:type="dxa"/>
            <w:vAlign w:val="center"/>
          </w:tcPr>
          <w:p w14:paraId="1F66D96D" w14:textId="77777777" w:rsidR="00844778" w:rsidRPr="00F42749" w:rsidRDefault="00844778" w:rsidP="00F17A16">
            <w:pPr>
              <w:pStyle w:val="TableParagraph"/>
              <w:kinsoku w:val="0"/>
              <w:overflowPunct w:val="0"/>
              <w:snapToGrid w:val="0"/>
              <w:jc w:val="center"/>
              <w:rPr>
                <w:color w:val="000000" w:themeColor="text1"/>
                <w:spacing w:val="-1"/>
                <w:sz w:val="21"/>
                <w:szCs w:val="21"/>
              </w:rPr>
            </w:pPr>
            <w:r w:rsidRPr="00F42749">
              <w:rPr>
                <w:color w:val="000000" w:themeColor="text1"/>
                <w:sz w:val="21"/>
                <w:szCs w:val="21"/>
              </w:rPr>
              <w:t>~</w:t>
            </w:r>
            <w:r w:rsidRPr="00F42749">
              <w:rPr>
                <w:color w:val="000000" w:themeColor="text1"/>
                <w:spacing w:val="-1"/>
                <w:sz w:val="21"/>
                <w:szCs w:val="21"/>
              </w:rPr>
              <w:t>101</w:t>
            </w:r>
          </w:p>
        </w:tc>
        <w:tc>
          <w:tcPr>
            <w:tcW w:w="1559" w:type="dxa"/>
            <w:vAlign w:val="center"/>
          </w:tcPr>
          <w:p w14:paraId="2FD96DC3" w14:textId="1C1FCED2" w:rsidR="00844778" w:rsidRPr="00F42749" w:rsidRDefault="00A059A1" w:rsidP="000E4C74">
            <w:pPr>
              <w:pStyle w:val="TableParagraph"/>
              <w:kinsoku w:val="0"/>
              <w:overflowPunct w:val="0"/>
              <w:snapToGrid w:val="0"/>
              <w:ind w:left="102"/>
              <w:jc w:val="center"/>
              <w:rPr>
                <w:color w:val="000000" w:themeColor="text1"/>
                <w:spacing w:val="-1"/>
                <w:sz w:val="21"/>
                <w:szCs w:val="21"/>
              </w:rPr>
            </w:pPr>
            <w:r>
              <w:rPr>
                <w:rFonts w:hint="eastAsia"/>
                <w:color w:val="000000" w:themeColor="text1"/>
                <w:spacing w:val="-1"/>
                <w:sz w:val="21"/>
                <w:szCs w:val="21"/>
              </w:rPr>
              <w:t>C</w:t>
            </w:r>
            <w:r w:rsidRPr="00A059A1">
              <w:rPr>
                <w:color w:val="000000" w:themeColor="text1"/>
                <w:spacing w:val="-1"/>
                <w:sz w:val="21"/>
                <w:szCs w:val="21"/>
              </w:rPr>
              <w:t>arbon fiber paper</w:t>
            </w:r>
          </w:p>
        </w:tc>
        <w:tc>
          <w:tcPr>
            <w:tcW w:w="2127" w:type="dxa"/>
            <w:vAlign w:val="center"/>
          </w:tcPr>
          <w:p w14:paraId="47AFF587" w14:textId="7337698E" w:rsidR="00844778" w:rsidRPr="00F42749" w:rsidRDefault="00844778" w:rsidP="00F17A16">
            <w:pPr>
              <w:pStyle w:val="TableParagraph"/>
              <w:kinsoku w:val="0"/>
              <w:overflowPunct w:val="0"/>
              <w:snapToGrid w:val="0"/>
              <w:ind w:left="103"/>
              <w:rPr>
                <w:color w:val="000000" w:themeColor="text1"/>
                <w:spacing w:val="-1"/>
                <w:sz w:val="21"/>
                <w:szCs w:val="21"/>
              </w:rPr>
            </w:pPr>
            <w:r w:rsidRPr="00F42749">
              <w:rPr>
                <w:color w:val="000000" w:themeColor="text1"/>
                <w:spacing w:val="-1"/>
                <w:sz w:val="21"/>
                <w:szCs w:val="21"/>
              </w:rPr>
              <w:t>Chem. Commun. 2019, 55, 6555.</w:t>
            </w:r>
          </w:p>
        </w:tc>
      </w:tr>
      <w:tr w:rsidR="00844778" w:rsidRPr="00F42749" w14:paraId="721E5BAE" w14:textId="77777777" w:rsidTr="001B03A0">
        <w:trPr>
          <w:trHeight w:hRule="exact" w:val="751"/>
          <w:tblHeader/>
          <w:jc w:val="center"/>
        </w:trPr>
        <w:tc>
          <w:tcPr>
            <w:tcW w:w="1570" w:type="dxa"/>
            <w:vAlign w:val="center"/>
          </w:tcPr>
          <w:p w14:paraId="46A70CC2"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z w:val="21"/>
                <w:szCs w:val="21"/>
              </w:rPr>
              <w:t xml:space="preserve">Ni-Mo </w:t>
            </w:r>
          </w:p>
        </w:tc>
        <w:tc>
          <w:tcPr>
            <w:tcW w:w="1417" w:type="dxa"/>
            <w:vAlign w:val="center"/>
          </w:tcPr>
          <w:p w14:paraId="11A13C8E"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719CD166"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0.1M Urea</w:t>
            </w:r>
          </w:p>
        </w:tc>
        <w:tc>
          <w:tcPr>
            <w:tcW w:w="1276" w:type="dxa"/>
            <w:vAlign w:val="center"/>
          </w:tcPr>
          <w:p w14:paraId="281A30A4" w14:textId="63703315" w:rsidR="00844778" w:rsidRPr="00F42749" w:rsidRDefault="00F03F24" w:rsidP="00F17A16">
            <w:pPr>
              <w:pStyle w:val="TableParagraph"/>
              <w:kinsoku w:val="0"/>
              <w:overflowPunct w:val="0"/>
              <w:snapToGrid w:val="0"/>
              <w:ind w:left="103"/>
              <w:jc w:val="center"/>
              <w:rPr>
                <w:sz w:val="21"/>
                <w:szCs w:val="21"/>
              </w:rPr>
            </w:pPr>
            <w:r>
              <w:rPr>
                <w:sz w:val="21"/>
                <w:szCs w:val="21"/>
              </w:rPr>
              <w:t>1.42</w:t>
            </w:r>
          </w:p>
        </w:tc>
        <w:tc>
          <w:tcPr>
            <w:tcW w:w="1267" w:type="dxa"/>
            <w:vAlign w:val="center"/>
          </w:tcPr>
          <w:p w14:paraId="0FC8BD5A" w14:textId="2871CFE9" w:rsidR="00844778" w:rsidRPr="00F42749" w:rsidRDefault="008421E0" w:rsidP="00F17A16">
            <w:pPr>
              <w:pStyle w:val="TableParagraph"/>
              <w:kinsoku w:val="0"/>
              <w:overflowPunct w:val="0"/>
              <w:snapToGrid w:val="0"/>
              <w:jc w:val="center"/>
              <w:rPr>
                <w:sz w:val="21"/>
                <w:szCs w:val="21"/>
              </w:rPr>
            </w:pPr>
            <w:r>
              <w:rPr>
                <w:sz w:val="21"/>
                <w:szCs w:val="21"/>
              </w:rPr>
              <w:t>~65</w:t>
            </w:r>
          </w:p>
        </w:tc>
        <w:tc>
          <w:tcPr>
            <w:tcW w:w="1559" w:type="dxa"/>
            <w:vAlign w:val="center"/>
          </w:tcPr>
          <w:p w14:paraId="70065568" w14:textId="1761EFB5" w:rsidR="00844778" w:rsidRPr="00F42749" w:rsidRDefault="002B1452" w:rsidP="000E4C74">
            <w:pPr>
              <w:pStyle w:val="TableParagraph"/>
              <w:kinsoku w:val="0"/>
              <w:overflowPunct w:val="0"/>
              <w:snapToGrid w:val="0"/>
              <w:ind w:left="102"/>
              <w:jc w:val="center"/>
              <w:rPr>
                <w:sz w:val="21"/>
                <w:szCs w:val="21"/>
              </w:rPr>
            </w:pPr>
            <w:r>
              <w:rPr>
                <w:rFonts w:hint="eastAsia"/>
                <w:spacing w:val="-1"/>
                <w:sz w:val="21"/>
                <w:szCs w:val="21"/>
              </w:rPr>
              <w:t>Nickel foam</w:t>
            </w:r>
          </w:p>
        </w:tc>
        <w:tc>
          <w:tcPr>
            <w:tcW w:w="2127" w:type="dxa"/>
            <w:vAlign w:val="center"/>
          </w:tcPr>
          <w:p w14:paraId="2314DAE6" w14:textId="6FC83E2E" w:rsidR="00844778" w:rsidRPr="00F42749" w:rsidRDefault="00844778" w:rsidP="00F17A16">
            <w:pPr>
              <w:pStyle w:val="TableParagraph"/>
              <w:kinsoku w:val="0"/>
              <w:overflowPunct w:val="0"/>
              <w:snapToGrid w:val="0"/>
              <w:ind w:left="103"/>
              <w:rPr>
                <w:spacing w:val="-1"/>
                <w:sz w:val="21"/>
                <w:szCs w:val="21"/>
              </w:rPr>
            </w:pPr>
            <w:r w:rsidRPr="00F42749">
              <w:rPr>
                <w:sz w:val="21"/>
                <w:szCs w:val="21"/>
              </w:rPr>
              <w:t xml:space="preserve">Nano Energy 2019, 60, 894. </w:t>
            </w:r>
          </w:p>
        </w:tc>
      </w:tr>
      <w:tr w:rsidR="00662991" w:rsidRPr="00F42749" w14:paraId="6E68619C" w14:textId="77777777" w:rsidTr="001F193E">
        <w:trPr>
          <w:trHeight w:hRule="exact" w:val="766"/>
          <w:tblHeader/>
          <w:jc w:val="center"/>
        </w:trPr>
        <w:tc>
          <w:tcPr>
            <w:tcW w:w="1570" w:type="dxa"/>
            <w:vAlign w:val="center"/>
          </w:tcPr>
          <w:p w14:paraId="70983660" w14:textId="27CC6F9E" w:rsidR="00662991" w:rsidRPr="00F42749" w:rsidRDefault="00662991" w:rsidP="00F17A16">
            <w:pPr>
              <w:pStyle w:val="TableParagraph"/>
              <w:kinsoku w:val="0"/>
              <w:overflowPunct w:val="0"/>
              <w:snapToGrid w:val="0"/>
              <w:ind w:left="103"/>
              <w:jc w:val="center"/>
              <w:rPr>
                <w:sz w:val="21"/>
                <w:szCs w:val="21"/>
              </w:rPr>
            </w:pPr>
            <w:r>
              <w:rPr>
                <w:rFonts w:hint="eastAsia"/>
                <w:sz w:val="21"/>
                <w:szCs w:val="21"/>
              </w:rPr>
              <w:t>Mo-Co-S-Se</w:t>
            </w:r>
          </w:p>
        </w:tc>
        <w:tc>
          <w:tcPr>
            <w:tcW w:w="1417" w:type="dxa"/>
            <w:vAlign w:val="center"/>
          </w:tcPr>
          <w:p w14:paraId="1F9C92EA" w14:textId="77777777" w:rsidR="00CB446B" w:rsidRPr="00F42749" w:rsidRDefault="00CB446B" w:rsidP="00CB446B">
            <w:pPr>
              <w:pStyle w:val="TableParagraph"/>
              <w:kinsoku w:val="0"/>
              <w:overflowPunct w:val="0"/>
              <w:snapToGrid w:val="0"/>
              <w:ind w:left="103"/>
              <w:jc w:val="center"/>
              <w:rPr>
                <w:spacing w:val="-1"/>
                <w:sz w:val="21"/>
                <w:szCs w:val="21"/>
              </w:rPr>
            </w:pPr>
            <w:r w:rsidRPr="00F42749">
              <w:rPr>
                <w:spacing w:val="-1"/>
                <w:sz w:val="21"/>
                <w:szCs w:val="21"/>
              </w:rPr>
              <w:t>1M KOH+</w:t>
            </w:r>
          </w:p>
          <w:p w14:paraId="1A6B0101" w14:textId="54BCCEDB" w:rsidR="00662991" w:rsidRPr="00F42749" w:rsidRDefault="00CB446B" w:rsidP="00CB446B">
            <w:pPr>
              <w:pStyle w:val="TableParagraph"/>
              <w:kinsoku w:val="0"/>
              <w:overflowPunct w:val="0"/>
              <w:snapToGrid w:val="0"/>
              <w:ind w:left="103"/>
              <w:jc w:val="center"/>
              <w:rPr>
                <w:spacing w:val="-1"/>
                <w:sz w:val="21"/>
                <w:szCs w:val="21"/>
              </w:rPr>
            </w:pPr>
            <w:r w:rsidRPr="00F42749">
              <w:rPr>
                <w:spacing w:val="-1"/>
                <w:sz w:val="21"/>
                <w:szCs w:val="21"/>
              </w:rPr>
              <w:t>0.5M Urea</w:t>
            </w:r>
          </w:p>
        </w:tc>
        <w:tc>
          <w:tcPr>
            <w:tcW w:w="1276" w:type="dxa"/>
            <w:vAlign w:val="center"/>
          </w:tcPr>
          <w:p w14:paraId="16124E12" w14:textId="3411A85C" w:rsidR="00662991" w:rsidRDefault="00662991" w:rsidP="00F17A16">
            <w:pPr>
              <w:pStyle w:val="TableParagraph"/>
              <w:kinsoku w:val="0"/>
              <w:overflowPunct w:val="0"/>
              <w:snapToGrid w:val="0"/>
              <w:ind w:left="103"/>
              <w:jc w:val="center"/>
              <w:rPr>
                <w:sz w:val="21"/>
                <w:szCs w:val="21"/>
              </w:rPr>
            </w:pPr>
            <w:r>
              <w:rPr>
                <w:rFonts w:hint="eastAsia"/>
                <w:sz w:val="21"/>
                <w:szCs w:val="21"/>
              </w:rPr>
              <w:t>1.42</w:t>
            </w:r>
          </w:p>
        </w:tc>
        <w:tc>
          <w:tcPr>
            <w:tcW w:w="1267" w:type="dxa"/>
            <w:vAlign w:val="center"/>
          </w:tcPr>
          <w:p w14:paraId="5749BFAF" w14:textId="2B71BCAA" w:rsidR="00662991" w:rsidRDefault="00662991" w:rsidP="00F17A16">
            <w:pPr>
              <w:pStyle w:val="TableParagraph"/>
              <w:kinsoku w:val="0"/>
              <w:overflowPunct w:val="0"/>
              <w:snapToGrid w:val="0"/>
              <w:jc w:val="center"/>
              <w:rPr>
                <w:sz w:val="21"/>
                <w:szCs w:val="21"/>
              </w:rPr>
            </w:pPr>
            <w:r>
              <w:rPr>
                <w:sz w:val="21"/>
                <w:szCs w:val="21"/>
              </w:rPr>
              <w:t>~</w:t>
            </w:r>
            <w:r>
              <w:rPr>
                <w:rFonts w:hint="eastAsia"/>
                <w:sz w:val="21"/>
                <w:szCs w:val="21"/>
              </w:rPr>
              <w:t>7</w:t>
            </w:r>
            <w:r>
              <w:rPr>
                <w:sz w:val="21"/>
                <w:szCs w:val="21"/>
              </w:rPr>
              <w:t>5</w:t>
            </w:r>
          </w:p>
        </w:tc>
        <w:tc>
          <w:tcPr>
            <w:tcW w:w="1559" w:type="dxa"/>
            <w:vAlign w:val="center"/>
          </w:tcPr>
          <w:p w14:paraId="434B90CA" w14:textId="1DDA59A9" w:rsidR="00662991" w:rsidRDefault="00662991" w:rsidP="000E4C74">
            <w:pPr>
              <w:pStyle w:val="TableParagraph"/>
              <w:kinsoku w:val="0"/>
              <w:overflowPunct w:val="0"/>
              <w:snapToGrid w:val="0"/>
              <w:ind w:left="102"/>
              <w:jc w:val="center"/>
              <w:rPr>
                <w:spacing w:val="-1"/>
                <w:sz w:val="21"/>
                <w:szCs w:val="21"/>
              </w:rPr>
            </w:pPr>
            <w:r>
              <w:rPr>
                <w:rFonts w:hint="eastAsia"/>
                <w:spacing w:val="-1"/>
                <w:sz w:val="21"/>
                <w:szCs w:val="21"/>
              </w:rPr>
              <w:t>C</w:t>
            </w:r>
            <w:r w:rsidRPr="000930B0">
              <w:rPr>
                <w:spacing w:val="-1"/>
                <w:sz w:val="21"/>
                <w:szCs w:val="21"/>
              </w:rPr>
              <w:t>arbon cloth</w:t>
            </w:r>
          </w:p>
        </w:tc>
        <w:tc>
          <w:tcPr>
            <w:tcW w:w="2127" w:type="dxa"/>
            <w:vAlign w:val="center"/>
          </w:tcPr>
          <w:p w14:paraId="44FE64A8" w14:textId="51249B59" w:rsidR="00662991" w:rsidRPr="00F42749" w:rsidRDefault="00527544" w:rsidP="001F193E">
            <w:pPr>
              <w:pStyle w:val="TableParagraph"/>
              <w:kinsoku w:val="0"/>
              <w:overflowPunct w:val="0"/>
              <w:snapToGrid w:val="0"/>
              <w:ind w:left="103"/>
              <w:rPr>
                <w:sz w:val="21"/>
                <w:szCs w:val="21"/>
              </w:rPr>
            </w:pPr>
            <w:r w:rsidRPr="00527544">
              <w:rPr>
                <w:spacing w:val="-1"/>
                <w:sz w:val="21"/>
                <w:szCs w:val="21"/>
              </w:rPr>
              <w:t>ACS Sustain</w:t>
            </w:r>
            <w:r w:rsidR="001F193E">
              <w:rPr>
                <w:rFonts w:hint="eastAsia"/>
                <w:spacing w:val="-1"/>
                <w:sz w:val="21"/>
                <w:szCs w:val="21"/>
              </w:rPr>
              <w:t>.</w:t>
            </w:r>
            <w:r w:rsidRPr="00527544">
              <w:rPr>
                <w:spacing w:val="-1"/>
                <w:sz w:val="21"/>
                <w:szCs w:val="21"/>
              </w:rPr>
              <w:t xml:space="preserve"> Chem</w:t>
            </w:r>
            <w:r w:rsidR="001F193E">
              <w:rPr>
                <w:rFonts w:hint="eastAsia"/>
                <w:spacing w:val="-1"/>
                <w:sz w:val="21"/>
                <w:szCs w:val="21"/>
              </w:rPr>
              <w:t>.</w:t>
            </w:r>
            <w:r w:rsidRPr="00527544">
              <w:rPr>
                <w:spacing w:val="-1"/>
                <w:sz w:val="21"/>
                <w:szCs w:val="21"/>
              </w:rPr>
              <w:t xml:space="preserve"> Eng</w:t>
            </w:r>
            <w:r w:rsidR="001F193E">
              <w:rPr>
                <w:rFonts w:hint="eastAsia"/>
                <w:spacing w:val="-1"/>
                <w:sz w:val="21"/>
                <w:szCs w:val="21"/>
              </w:rPr>
              <w:t>.</w:t>
            </w:r>
            <w:r w:rsidRPr="00527544">
              <w:rPr>
                <w:spacing w:val="-1"/>
                <w:sz w:val="21"/>
                <w:szCs w:val="21"/>
              </w:rPr>
              <w:t xml:space="preserve"> 2019</w:t>
            </w:r>
            <w:r>
              <w:rPr>
                <w:rFonts w:hint="eastAsia"/>
                <w:spacing w:val="-1"/>
                <w:sz w:val="21"/>
                <w:szCs w:val="21"/>
              </w:rPr>
              <w:t>, 7</w:t>
            </w:r>
            <w:r w:rsidRPr="00527544">
              <w:rPr>
                <w:spacing w:val="-1"/>
                <w:sz w:val="21"/>
                <w:szCs w:val="21"/>
              </w:rPr>
              <w:t>, 16577</w:t>
            </w:r>
          </w:p>
        </w:tc>
      </w:tr>
      <w:tr w:rsidR="00844778" w:rsidRPr="00F42749" w14:paraId="6AE4BDF7" w14:textId="77777777" w:rsidTr="00114E66">
        <w:trPr>
          <w:trHeight w:hRule="exact" w:val="843"/>
          <w:tblHeader/>
          <w:jc w:val="center"/>
        </w:trPr>
        <w:tc>
          <w:tcPr>
            <w:tcW w:w="1570" w:type="dxa"/>
            <w:vAlign w:val="center"/>
          </w:tcPr>
          <w:p w14:paraId="11B00FE9"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z w:val="21"/>
                <w:szCs w:val="21"/>
              </w:rPr>
              <w:t>NF-Ni</w:t>
            </w:r>
            <w:r w:rsidRPr="00F42749">
              <w:rPr>
                <w:sz w:val="21"/>
                <w:szCs w:val="21"/>
                <w:vertAlign w:val="subscript"/>
              </w:rPr>
              <w:t>2</w:t>
            </w:r>
            <w:r w:rsidRPr="00F42749">
              <w:rPr>
                <w:sz w:val="21"/>
                <w:szCs w:val="21"/>
              </w:rPr>
              <w:t>P-Fe</w:t>
            </w:r>
            <w:r w:rsidRPr="00F42749">
              <w:rPr>
                <w:sz w:val="21"/>
                <w:szCs w:val="21"/>
                <w:vertAlign w:val="subscript"/>
              </w:rPr>
              <w:t>2</w:t>
            </w:r>
            <w:r w:rsidRPr="00F42749">
              <w:rPr>
                <w:sz w:val="21"/>
                <w:szCs w:val="21"/>
              </w:rPr>
              <w:t>P</w:t>
            </w:r>
          </w:p>
        </w:tc>
        <w:tc>
          <w:tcPr>
            <w:tcW w:w="1417" w:type="dxa"/>
            <w:vAlign w:val="center"/>
          </w:tcPr>
          <w:p w14:paraId="2A5F0E20" w14:textId="77777777" w:rsidR="00844778" w:rsidRPr="00F42749" w:rsidRDefault="00844778" w:rsidP="00F17A16">
            <w:pPr>
              <w:pStyle w:val="TableParagraph"/>
              <w:kinsoku w:val="0"/>
              <w:overflowPunct w:val="0"/>
              <w:snapToGrid w:val="0"/>
              <w:ind w:left="103"/>
              <w:jc w:val="center"/>
              <w:rPr>
                <w:spacing w:val="-1"/>
                <w:sz w:val="21"/>
                <w:szCs w:val="21"/>
              </w:rPr>
            </w:pPr>
            <w:bookmarkStart w:id="7" w:name="OLE_LINK5"/>
            <w:bookmarkStart w:id="8" w:name="OLE_LINK6"/>
            <w:r w:rsidRPr="00F42749">
              <w:rPr>
                <w:spacing w:val="-1"/>
                <w:sz w:val="21"/>
                <w:szCs w:val="21"/>
              </w:rPr>
              <w:t>1M KOH+</w:t>
            </w:r>
          </w:p>
          <w:p w14:paraId="1BADA91C"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0.5M Urea</w:t>
            </w:r>
            <w:bookmarkEnd w:id="7"/>
            <w:bookmarkEnd w:id="8"/>
          </w:p>
        </w:tc>
        <w:tc>
          <w:tcPr>
            <w:tcW w:w="1276" w:type="dxa"/>
            <w:vAlign w:val="center"/>
          </w:tcPr>
          <w:p w14:paraId="703D5596" w14:textId="5C452949" w:rsidR="00844778" w:rsidRPr="00F42749" w:rsidRDefault="001B03A0" w:rsidP="00F17A16">
            <w:pPr>
              <w:pStyle w:val="TableParagraph"/>
              <w:kinsoku w:val="0"/>
              <w:overflowPunct w:val="0"/>
              <w:snapToGrid w:val="0"/>
              <w:ind w:left="103"/>
              <w:jc w:val="center"/>
              <w:rPr>
                <w:sz w:val="21"/>
                <w:szCs w:val="21"/>
              </w:rPr>
            </w:pPr>
            <w:r>
              <w:rPr>
                <w:sz w:val="21"/>
                <w:szCs w:val="21"/>
              </w:rPr>
              <w:t>1.4</w:t>
            </w:r>
            <w:r>
              <w:rPr>
                <w:rFonts w:hint="eastAsia"/>
                <w:sz w:val="21"/>
                <w:szCs w:val="21"/>
              </w:rPr>
              <w:t>6</w:t>
            </w:r>
          </w:p>
        </w:tc>
        <w:tc>
          <w:tcPr>
            <w:tcW w:w="1267" w:type="dxa"/>
            <w:vAlign w:val="center"/>
          </w:tcPr>
          <w:p w14:paraId="7C094117" w14:textId="77777777" w:rsidR="00844778" w:rsidRPr="00F42749" w:rsidRDefault="00844778" w:rsidP="00F17A16">
            <w:pPr>
              <w:pStyle w:val="TableParagraph"/>
              <w:kinsoku w:val="0"/>
              <w:overflowPunct w:val="0"/>
              <w:snapToGrid w:val="0"/>
              <w:jc w:val="center"/>
              <w:rPr>
                <w:sz w:val="21"/>
                <w:szCs w:val="21"/>
              </w:rPr>
            </w:pPr>
            <w:r w:rsidRPr="00F42749">
              <w:rPr>
                <w:sz w:val="21"/>
                <w:szCs w:val="21"/>
              </w:rPr>
              <w:t>~55</w:t>
            </w:r>
          </w:p>
        </w:tc>
        <w:tc>
          <w:tcPr>
            <w:tcW w:w="1559" w:type="dxa"/>
            <w:vAlign w:val="center"/>
          </w:tcPr>
          <w:p w14:paraId="3D728A0E" w14:textId="1C36365E" w:rsidR="00844778" w:rsidRPr="00F42749" w:rsidRDefault="00D46834"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0A131B40" w14:textId="3E0769CC"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 xml:space="preserve">J. Colloid Interface Sci. </w:t>
            </w:r>
          </w:p>
          <w:p w14:paraId="1A091E86" w14:textId="77777777"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2019, 541, 279.</w:t>
            </w:r>
          </w:p>
        </w:tc>
      </w:tr>
      <w:tr w:rsidR="00844778" w:rsidRPr="00F42749" w14:paraId="52C29871" w14:textId="77777777" w:rsidTr="00114E66">
        <w:trPr>
          <w:trHeight w:hRule="exact" w:val="652"/>
          <w:tblHeader/>
          <w:jc w:val="center"/>
        </w:trPr>
        <w:tc>
          <w:tcPr>
            <w:tcW w:w="1570" w:type="dxa"/>
            <w:vAlign w:val="center"/>
          </w:tcPr>
          <w:p w14:paraId="64588AEA"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CuCo</w:t>
            </w:r>
            <w:r w:rsidRPr="00F42749">
              <w:rPr>
                <w:spacing w:val="-1"/>
                <w:sz w:val="21"/>
                <w:szCs w:val="21"/>
                <w:vertAlign w:val="subscript"/>
              </w:rPr>
              <w:t>2</w:t>
            </w:r>
            <w:r w:rsidRPr="00F42749">
              <w:rPr>
                <w:spacing w:val="-1"/>
                <w:sz w:val="21"/>
                <w:szCs w:val="21"/>
              </w:rPr>
              <w:t>O</w:t>
            </w:r>
            <w:r w:rsidRPr="00F42749">
              <w:rPr>
                <w:spacing w:val="-1"/>
                <w:sz w:val="21"/>
                <w:szCs w:val="21"/>
                <w:vertAlign w:val="subscript"/>
              </w:rPr>
              <w:t>4</w:t>
            </w:r>
          </w:p>
        </w:tc>
        <w:tc>
          <w:tcPr>
            <w:tcW w:w="1417" w:type="dxa"/>
            <w:vAlign w:val="center"/>
          </w:tcPr>
          <w:p w14:paraId="33D61949" w14:textId="77777777" w:rsidR="00844778" w:rsidRPr="00F42749" w:rsidRDefault="00844778" w:rsidP="00F17A16">
            <w:pPr>
              <w:pStyle w:val="TableParagraph"/>
              <w:kinsoku w:val="0"/>
              <w:overflowPunct w:val="0"/>
              <w:snapToGrid w:val="0"/>
              <w:ind w:left="103"/>
              <w:jc w:val="center"/>
              <w:rPr>
                <w:spacing w:val="-1"/>
                <w:sz w:val="21"/>
                <w:szCs w:val="21"/>
              </w:rPr>
            </w:pPr>
            <w:bookmarkStart w:id="9" w:name="OLE_LINK3"/>
            <w:bookmarkStart w:id="10" w:name="OLE_LINK4"/>
            <w:r w:rsidRPr="00F42749">
              <w:rPr>
                <w:spacing w:val="-1"/>
                <w:sz w:val="21"/>
                <w:szCs w:val="21"/>
              </w:rPr>
              <w:t>1M KOH+</w:t>
            </w:r>
          </w:p>
          <w:p w14:paraId="3794DD09"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0.33M Urea</w:t>
            </w:r>
            <w:bookmarkEnd w:id="9"/>
            <w:bookmarkEnd w:id="10"/>
          </w:p>
        </w:tc>
        <w:tc>
          <w:tcPr>
            <w:tcW w:w="1276" w:type="dxa"/>
            <w:vAlign w:val="center"/>
          </w:tcPr>
          <w:p w14:paraId="64F0821A" w14:textId="79950CC6" w:rsidR="00844778" w:rsidRPr="00F42749" w:rsidRDefault="008D38EB" w:rsidP="00F17A16">
            <w:pPr>
              <w:pStyle w:val="TableParagraph"/>
              <w:kinsoku w:val="0"/>
              <w:overflowPunct w:val="0"/>
              <w:snapToGrid w:val="0"/>
              <w:ind w:left="103"/>
              <w:jc w:val="center"/>
              <w:rPr>
                <w:sz w:val="21"/>
                <w:szCs w:val="21"/>
              </w:rPr>
            </w:pPr>
            <w:r>
              <w:rPr>
                <w:sz w:val="21"/>
                <w:szCs w:val="21"/>
              </w:rPr>
              <w:t>1.</w:t>
            </w:r>
            <w:r>
              <w:rPr>
                <w:rFonts w:hint="eastAsia"/>
                <w:sz w:val="21"/>
                <w:szCs w:val="21"/>
              </w:rPr>
              <w:t>44</w:t>
            </w:r>
          </w:p>
        </w:tc>
        <w:tc>
          <w:tcPr>
            <w:tcW w:w="1267" w:type="dxa"/>
            <w:vAlign w:val="center"/>
          </w:tcPr>
          <w:p w14:paraId="79BC057F" w14:textId="77777777" w:rsidR="00844778" w:rsidRPr="00F42749" w:rsidRDefault="00844778" w:rsidP="00F17A16">
            <w:pPr>
              <w:pStyle w:val="TableParagraph"/>
              <w:kinsoku w:val="0"/>
              <w:overflowPunct w:val="0"/>
              <w:snapToGrid w:val="0"/>
              <w:jc w:val="center"/>
              <w:rPr>
                <w:sz w:val="21"/>
                <w:szCs w:val="21"/>
              </w:rPr>
            </w:pPr>
            <w:r w:rsidRPr="00F42749">
              <w:rPr>
                <w:sz w:val="21"/>
                <w:szCs w:val="21"/>
              </w:rPr>
              <w:t>~50</w:t>
            </w:r>
          </w:p>
        </w:tc>
        <w:tc>
          <w:tcPr>
            <w:tcW w:w="1559" w:type="dxa"/>
            <w:vAlign w:val="center"/>
          </w:tcPr>
          <w:p w14:paraId="6CCAB4B9" w14:textId="00862108" w:rsidR="00844778" w:rsidRPr="00F42749" w:rsidRDefault="00C306BB"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3D2BC21D" w14:textId="6E2717D8"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Appl. Sci. 2019, 9, 793.</w:t>
            </w:r>
          </w:p>
        </w:tc>
      </w:tr>
      <w:tr w:rsidR="00B0358D" w:rsidRPr="00F42749" w14:paraId="04B67819" w14:textId="77777777" w:rsidTr="00114E66">
        <w:trPr>
          <w:trHeight w:hRule="exact" w:val="652"/>
          <w:tblHeader/>
          <w:jc w:val="center"/>
        </w:trPr>
        <w:tc>
          <w:tcPr>
            <w:tcW w:w="1570" w:type="dxa"/>
            <w:vAlign w:val="center"/>
          </w:tcPr>
          <w:p w14:paraId="65AA4E9C" w14:textId="4D92090F" w:rsidR="00B0358D" w:rsidRPr="00F42749" w:rsidRDefault="00B0358D" w:rsidP="00F17A16">
            <w:pPr>
              <w:pStyle w:val="TableParagraph"/>
              <w:kinsoku w:val="0"/>
              <w:overflowPunct w:val="0"/>
              <w:snapToGrid w:val="0"/>
              <w:ind w:left="103"/>
              <w:jc w:val="center"/>
              <w:rPr>
                <w:spacing w:val="-1"/>
                <w:sz w:val="21"/>
                <w:szCs w:val="21"/>
              </w:rPr>
            </w:pPr>
            <w:r>
              <w:rPr>
                <w:spacing w:val="-1"/>
                <w:sz w:val="21"/>
                <w:szCs w:val="21"/>
              </w:rPr>
              <w:t>1%</w:t>
            </w:r>
            <w:r>
              <w:rPr>
                <w:rFonts w:hint="eastAsia"/>
                <w:spacing w:val="-1"/>
                <w:sz w:val="21"/>
                <w:szCs w:val="21"/>
              </w:rPr>
              <w:t>Cu:</w:t>
            </w:r>
            <w:r w:rsidRPr="00F42749">
              <w:rPr>
                <w:sz w:val="21"/>
                <w:szCs w:val="21"/>
              </w:rPr>
              <w:t xml:space="preserve"> Ni(OH)</w:t>
            </w:r>
            <w:r w:rsidRPr="00F42749">
              <w:rPr>
                <w:sz w:val="21"/>
                <w:szCs w:val="21"/>
                <w:vertAlign w:val="subscript"/>
              </w:rPr>
              <w:t>2</w:t>
            </w:r>
          </w:p>
        </w:tc>
        <w:tc>
          <w:tcPr>
            <w:tcW w:w="1417" w:type="dxa"/>
            <w:vAlign w:val="center"/>
          </w:tcPr>
          <w:p w14:paraId="756B8E53" w14:textId="77777777" w:rsidR="00B0358D" w:rsidRPr="00F42749" w:rsidRDefault="00B0358D" w:rsidP="00B0358D">
            <w:pPr>
              <w:pStyle w:val="TableParagraph"/>
              <w:kinsoku w:val="0"/>
              <w:overflowPunct w:val="0"/>
              <w:snapToGrid w:val="0"/>
              <w:ind w:left="103"/>
              <w:jc w:val="center"/>
              <w:rPr>
                <w:spacing w:val="-1"/>
                <w:sz w:val="21"/>
                <w:szCs w:val="21"/>
              </w:rPr>
            </w:pPr>
            <w:r w:rsidRPr="00F42749">
              <w:rPr>
                <w:spacing w:val="-1"/>
                <w:sz w:val="21"/>
                <w:szCs w:val="21"/>
              </w:rPr>
              <w:t>1M KOH+</w:t>
            </w:r>
          </w:p>
          <w:p w14:paraId="519690A9" w14:textId="3A3FF81E" w:rsidR="00B0358D" w:rsidRPr="00F42749" w:rsidRDefault="00B0358D" w:rsidP="00B0358D">
            <w:pPr>
              <w:pStyle w:val="TableParagraph"/>
              <w:kinsoku w:val="0"/>
              <w:overflowPunct w:val="0"/>
              <w:snapToGrid w:val="0"/>
              <w:ind w:left="103"/>
              <w:jc w:val="center"/>
              <w:rPr>
                <w:spacing w:val="-1"/>
                <w:sz w:val="21"/>
                <w:szCs w:val="21"/>
              </w:rPr>
            </w:pPr>
            <w:r w:rsidRPr="00F42749">
              <w:rPr>
                <w:spacing w:val="-1"/>
                <w:sz w:val="21"/>
                <w:szCs w:val="21"/>
              </w:rPr>
              <w:t>0.33M Urea</w:t>
            </w:r>
          </w:p>
        </w:tc>
        <w:tc>
          <w:tcPr>
            <w:tcW w:w="1276" w:type="dxa"/>
            <w:vAlign w:val="center"/>
          </w:tcPr>
          <w:p w14:paraId="18388301" w14:textId="09F49417" w:rsidR="00B0358D" w:rsidRDefault="00B0358D" w:rsidP="00F17A16">
            <w:pPr>
              <w:pStyle w:val="TableParagraph"/>
              <w:kinsoku w:val="0"/>
              <w:overflowPunct w:val="0"/>
              <w:snapToGrid w:val="0"/>
              <w:ind w:left="103"/>
              <w:jc w:val="center"/>
              <w:rPr>
                <w:sz w:val="21"/>
                <w:szCs w:val="21"/>
              </w:rPr>
            </w:pPr>
            <w:r>
              <w:rPr>
                <w:rFonts w:hint="eastAsia"/>
                <w:sz w:val="21"/>
                <w:szCs w:val="21"/>
              </w:rPr>
              <w:t>1.41</w:t>
            </w:r>
          </w:p>
        </w:tc>
        <w:tc>
          <w:tcPr>
            <w:tcW w:w="1267" w:type="dxa"/>
            <w:vAlign w:val="center"/>
          </w:tcPr>
          <w:p w14:paraId="4B068E83" w14:textId="6B8B9A94" w:rsidR="00B0358D" w:rsidRPr="00F42749" w:rsidRDefault="00B0358D" w:rsidP="00F17A16">
            <w:pPr>
              <w:pStyle w:val="TableParagraph"/>
              <w:kinsoku w:val="0"/>
              <w:overflowPunct w:val="0"/>
              <w:snapToGrid w:val="0"/>
              <w:jc w:val="center"/>
              <w:rPr>
                <w:sz w:val="21"/>
                <w:szCs w:val="21"/>
              </w:rPr>
            </w:pPr>
            <w:r w:rsidRPr="00F42749">
              <w:rPr>
                <w:sz w:val="21"/>
                <w:szCs w:val="21"/>
              </w:rPr>
              <w:t>~</w:t>
            </w:r>
            <w:r>
              <w:rPr>
                <w:rFonts w:hint="eastAsia"/>
                <w:sz w:val="21"/>
                <w:szCs w:val="21"/>
              </w:rPr>
              <w:t>85</w:t>
            </w:r>
          </w:p>
        </w:tc>
        <w:tc>
          <w:tcPr>
            <w:tcW w:w="1559" w:type="dxa"/>
            <w:vAlign w:val="center"/>
          </w:tcPr>
          <w:p w14:paraId="55960690" w14:textId="74C061FE" w:rsidR="00B0358D" w:rsidRDefault="00B0358D"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7786AD62" w14:textId="12EEFA69" w:rsidR="00B0358D" w:rsidRPr="00F42749" w:rsidRDefault="00B0358D" w:rsidP="00F17A16">
            <w:pPr>
              <w:pStyle w:val="TableParagraph"/>
              <w:kinsoku w:val="0"/>
              <w:overflowPunct w:val="0"/>
              <w:snapToGrid w:val="0"/>
              <w:ind w:left="103"/>
              <w:rPr>
                <w:spacing w:val="-1"/>
                <w:sz w:val="21"/>
                <w:szCs w:val="21"/>
              </w:rPr>
            </w:pPr>
            <w:r w:rsidRPr="00B0358D">
              <w:rPr>
                <w:spacing w:val="-1"/>
                <w:sz w:val="21"/>
                <w:szCs w:val="21"/>
              </w:rPr>
              <w:t>J. Mater. Chem. A, 2019,7, 13577</w:t>
            </w:r>
            <w:r>
              <w:rPr>
                <w:spacing w:val="-1"/>
                <w:sz w:val="21"/>
                <w:szCs w:val="21"/>
              </w:rPr>
              <w:t>.</w:t>
            </w:r>
          </w:p>
        </w:tc>
      </w:tr>
      <w:tr w:rsidR="00844778" w:rsidRPr="00F42749" w14:paraId="5457E370" w14:textId="77777777" w:rsidTr="00114E66">
        <w:trPr>
          <w:trHeight w:hRule="exact" w:val="729"/>
          <w:tblHeader/>
          <w:jc w:val="center"/>
        </w:trPr>
        <w:tc>
          <w:tcPr>
            <w:tcW w:w="1570" w:type="dxa"/>
            <w:vAlign w:val="center"/>
          </w:tcPr>
          <w:p w14:paraId="51ED471D"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NF-</w:t>
            </w:r>
            <w:r w:rsidRPr="00F42749">
              <w:rPr>
                <w:sz w:val="21"/>
                <w:szCs w:val="21"/>
              </w:rPr>
              <w:t xml:space="preserve"> </w:t>
            </w:r>
            <w:r w:rsidRPr="00F42749">
              <w:rPr>
                <w:spacing w:val="-1"/>
                <w:sz w:val="21"/>
                <w:szCs w:val="21"/>
              </w:rPr>
              <w:t>Ni</w:t>
            </w:r>
            <w:r w:rsidRPr="00F42749">
              <w:rPr>
                <w:spacing w:val="-1"/>
                <w:sz w:val="21"/>
                <w:szCs w:val="21"/>
                <w:vertAlign w:val="subscript"/>
              </w:rPr>
              <w:t>3</w:t>
            </w:r>
            <w:r w:rsidRPr="00F42749">
              <w:rPr>
                <w:spacing w:val="-1"/>
                <w:sz w:val="21"/>
                <w:szCs w:val="21"/>
              </w:rPr>
              <w:t>N</w:t>
            </w:r>
          </w:p>
        </w:tc>
        <w:tc>
          <w:tcPr>
            <w:tcW w:w="1417" w:type="dxa"/>
            <w:vAlign w:val="center"/>
          </w:tcPr>
          <w:p w14:paraId="16CDFBF4"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77478000"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0.5M Urea</w:t>
            </w:r>
          </w:p>
        </w:tc>
        <w:tc>
          <w:tcPr>
            <w:tcW w:w="1276" w:type="dxa"/>
            <w:vAlign w:val="center"/>
          </w:tcPr>
          <w:p w14:paraId="0D068154" w14:textId="67E0FC46" w:rsidR="00844778" w:rsidRPr="00F42749" w:rsidRDefault="00991E61" w:rsidP="00F17A16">
            <w:pPr>
              <w:pStyle w:val="TableParagraph"/>
              <w:kinsoku w:val="0"/>
              <w:overflowPunct w:val="0"/>
              <w:snapToGrid w:val="0"/>
              <w:ind w:left="103"/>
              <w:jc w:val="center"/>
              <w:rPr>
                <w:sz w:val="21"/>
                <w:szCs w:val="21"/>
              </w:rPr>
            </w:pPr>
            <w:r>
              <w:rPr>
                <w:sz w:val="21"/>
                <w:szCs w:val="21"/>
              </w:rPr>
              <w:t>1.</w:t>
            </w:r>
            <w:r>
              <w:rPr>
                <w:rFonts w:hint="eastAsia"/>
                <w:sz w:val="21"/>
                <w:szCs w:val="21"/>
              </w:rPr>
              <w:t>41</w:t>
            </w:r>
          </w:p>
        </w:tc>
        <w:tc>
          <w:tcPr>
            <w:tcW w:w="1267" w:type="dxa"/>
            <w:vAlign w:val="center"/>
          </w:tcPr>
          <w:p w14:paraId="4D9C3AC6" w14:textId="49DC8218" w:rsidR="00844778" w:rsidRPr="00F42749" w:rsidRDefault="00991E61" w:rsidP="00F17A16">
            <w:pPr>
              <w:pStyle w:val="TableParagraph"/>
              <w:kinsoku w:val="0"/>
              <w:overflowPunct w:val="0"/>
              <w:snapToGrid w:val="0"/>
              <w:jc w:val="center"/>
              <w:rPr>
                <w:sz w:val="21"/>
                <w:szCs w:val="21"/>
              </w:rPr>
            </w:pPr>
            <w:r>
              <w:rPr>
                <w:sz w:val="21"/>
                <w:szCs w:val="21"/>
              </w:rPr>
              <w:t>~</w:t>
            </w:r>
            <w:r>
              <w:rPr>
                <w:rFonts w:hint="eastAsia"/>
                <w:sz w:val="21"/>
                <w:szCs w:val="21"/>
              </w:rPr>
              <w:t>9</w:t>
            </w:r>
            <w:r w:rsidR="00844778" w:rsidRPr="00F42749">
              <w:rPr>
                <w:sz w:val="21"/>
                <w:szCs w:val="21"/>
              </w:rPr>
              <w:t>0</w:t>
            </w:r>
          </w:p>
        </w:tc>
        <w:tc>
          <w:tcPr>
            <w:tcW w:w="1559" w:type="dxa"/>
            <w:vAlign w:val="center"/>
          </w:tcPr>
          <w:p w14:paraId="1C847A20" w14:textId="0939E204" w:rsidR="00844778" w:rsidRPr="00F42749" w:rsidRDefault="00661FEC"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7D878DCD" w14:textId="33DC10FD"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ACS Appl. Mater. Inter. 2019, 11, 13168.</w:t>
            </w:r>
          </w:p>
        </w:tc>
      </w:tr>
      <w:tr w:rsidR="00844778" w:rsidRPr="00F42749" w14:paraId="124334F5" w14:textId="77777777" w:rsidTr="00114E66">
        <w:trPr>
          <w:trHeight w:hRule="exact" w:val="652"/>
          <w:tblHeader/>
          <w:jc w:val="center"/>
        </w:trPr>
        <w:tc>
          <w:tcPr>
            <w:tcW w:w="1570" w:type="dxa"/>
            <w:vAlign w:val="center"/>
          </w:tcPr>
          <w:p w14:paraId="621E79F7"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NF-p-Ni</w:t>
            </w:r>
          </w:p>
        </w:tc>
        <w:tc>
          <w:tcPr>
            <w:tcW w:w="1417" w:type="dxa"/>
            <w:vAlign w:val="center"/>
          </w:tcPr>
          <w:p w14:paraId="4639E05B"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3560E4EA"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0.33M Urea</w:t>
            </w:r>
          </w:p>
        </w:tc>
        <w:tc>
          <w:tcPr>
            <w:tcW w:w="1276" w:type="dxa"/>
            <w:vAlign w:val="center"/>
          </w:tcPr>
          <w:p w14:paraId="613AC763" w14:textId="10E47F8D" w:rsidR="00844778" w:rsidRPr="00F42749" w:rsidRDefault="00D65D12" w:rsidP="00F17A16">
            <w:pPr>
              <w:pStyle w:val="TableParagraph"/>
              <w:kinsoku w:val="0"/>
              <w:overflowPunct w:val="0"/>
              <w:snapToGrid w:val="0"/>
              <w:ind w:left="103"/>
              <w:jc w:val="center"/>
              <w:rPr>
                <w:sz w:val="21"/>
                <w:szCs w:val="21"/>
              </w:rPr>
            </w:pPr>
            <w:r>
              <w:rPr>
                <w:sz w:val="21"/>
                <w:szCs w:val="21"/>
              </w:rPr>
              <w:t>1.</w:t>
            </w:r>
            <w:r>
              <w:rPr>
                <w:rFonts w:hint="eastAsia"/>
                <w:sz w:val="21"/>
                <w:szCs w:val="21"/>
              </w:rPr>
              <w:t>42</w:t>
            </w:r>
          </w:p>
        </w:tc>
        <w:tc>
          <w:tcPr>
            <w:tcW w:w="1267" w:type="dxa"/>
            <w:vAlign w:val="center"/>
          </w:tcPr>
          <w:p w14:paraId="27000DC3" w14:textId="47009CD2" w:rsidR="00844778" w:rsidRPr="00F42749" w:rsidRDefault="00D65D12" w:rsidP="00F17A16">
            <w:pPr>
              <w:pStyle w:val="TableParagraph"/>
              <w:kinsoku w:val="0"/>
              <w:overflowPunct w:val="0"/>
              <w:snapToGrid w:val="0"/>
              <w:jc w:val="center"/>
              <w:rPr>
                <w:sz w:val="21"/>
                <w:szCs w:val="21"/>
              </w:rPr>
            </w:pPr>
            <w:r>
              <w:rPr>
                <w:sz w:val="21"/>
                <w:szCs w:val="21"/>
              </w:rPr>
              <w:t>~</w:t>
            </w:r>
            <w:r>
              <w:rPr>
                <w:rFonts w:hint="eastAsia"/>
                <w:sz w:val="21"/>
                <w:szCs w:val="21"/>
              </w:rPr>
              <w:t>8</w:t>
            </w:r>
            <w:r w:rsidR="00844778" w:rsidRPr="00F42749">
              <w:rPr>
                <w:sz w:val="21"/>
                <w:szCs w:val="21"/>
              </w:rPr>
              <w:t>0</w:t>
            </w:r>
          </w:p>
        </w:tc>
        <w:tc>
          <w:tcPr>
            <w:tcW w:w="1559" w:type="dxa"/>
            <w:vAlign w:val="center"/>
          </w:tcPr>
          <w:p w14:paraId="3D237640" w14:textId="238A0142" w:rsidR="00844778" w:rsidRPr="00F42749" w:rsidRDefault="00923665"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481CC1CA" w14:textId="577EF901"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Electrochim. Acta. 2019, 304, 131.</w:t>
            </w:r>
          </w:p>
        </w:tc>
      </w:tr>
      <w:tr w:rsidR="00844778" w:rsidRPr="00F42749" w14:paraId="65992F8A" w14:textId="77777777" w:rsidTr="00114E66">
        <w:trPr>
          <w:trHeight w:hRule="exact" w:val="652"/>
          <w:tblHeader/>
          <w:jc w:val="center"/>
        </w:trPr>
        <w:tc>
          <w:tcPr>
            <w:tcW w:w="1570" w:type="dxa"/>
            <w:vAlign w:val="center"/>
          </w:tcPr>
          <w:p w14:paraId="375354ED"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Mo-doped p-NiS/Ti</w:t>
            </w:r>
          </w:p>
        </w:tc>
        <w:tc>
          <w:tcPr>
            <w:tcW w:w="1417" w:type="dxa"/>
            <w:vAlign w:val="center"/>
          </w:tcPr>
          <w:p w14:paraId="12EDCB3D"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479A8D0C"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0.3M Urea</w:t>
            </w:r>
          </w:p>
        </w:tc>
        <w:tc>
          <w:tcPr>
            <w:tcW w:w="1276" w:type="dxa"/>
            <w:vAlign w:val="center"/>
          </w:tcPr>
          <w:p w14:paraId="0F21CD72" w14:textId="3D0B379A" w:rsidR="00844778" w:rsidRPr="00F42749" w:rsidRDefault="0054193A" w:rsidP="00F17A16">
            <w:pPr>
              <w:pStyle w:val="TableParagraph"/>
              <w:kinsoku w:val="0"/>
              <w:overflowPunct w:val="0"/>
              <w:snapToGrid w:val="0"/>
              <w:ind w:left="103"/>
              <w:jc w:val="center"/>
              <w:rPr>
                <w:sz w:val="21"/>
                <w:szCs w:val="21"/>
              </w:rPr>
            </w:pPr>
            <w:r>
              <w:rPr>
                <w:sz w:val="21"/>
                <w:szCs w:val="21"/>
              </w:rPr>
              <w:t>~1.</w:t>
            </w:r>
            <w:r>
              <w:rPr>
                <w:rFonts w:hint="eastAsia"/>
                <w:sz w:val="21"/>
                <w:szCs w:val="21"/>
              </w:rPr>
              <w:t>55</w:t>
            </w:r>
          </w:p>
        </w:tc>
        <w:tc>
          <w:tcPr>
            <w:tcW w:w="1267" w:type="dxa"/>
            <w:vAlign w:val="center"/>
          </w:tcPr>
          <w:p w14:paraId="1ED337DA" w14:textId="268ECFA7" w:rsidR="00844778" w:rsidRPr="00F42749" w:rsidRDefault="00FB134E" w:rsidP="00F17A16">
            <w:pPr>
              <w:pStyle w:val="TableParagraph"/>
              <w:kinsoku w:val="0"/>
              <w:overflowPunct w:val="0"/>
              <w:snapToGrid w:val="0"/>
              <w:jc w:val="center"/>
              <w:rPr>
                <w:sz w:val="21"/>
                <w:szCs w:val="21"/>
              </w:rPr>
            </w:pPr>
            <w:r>
              <w:rPr>
                <w:sz w:val="21"/>
                <w:szCs w:val="21"/>
              </w:rPr>
              <w:t>&lt;</w:t>
            </w:r>
            <w:r w:rsidR="00E519AA">
              <w:rPr>
                <w:rFonts w:hint="eastAsia"/>
                <w:sz w:val="21"/>
                <w:szCs w:val="21"/>
              </w:rPr>
              <w:t>5</w:t>
            </w:r>
          </w:p>
        </w:tc>
        <w:tc>
          <w:tcPr>
            <w:tcW w:w="1559" w:type="dxa"/>
            <w:vAlign w:val="center"/>
          </w:tcPr>
          <w:p w14:paraId="01D8C12D" w14:textId="31556010" w:rsidR="00844778" w:rsidRPr="00F42749" w:rsidRDefault="00237AD8" w:rsidP="000E4C74">
            <w:pPr>
              <w:pStyle w:val="TableParagraph"/>
              <w:kinsoku w:val="0"/>
              <w:overflowPunct w:val="0"/>
              <w:snapToGrid w:val="0"/>
              <w:ind w:left="102"/>
              <w:jc w:val="center"/>
              <w:rPr>
                <w:spacing w:val="-1"/>
                <w:sz w:val="21"/>
                <w:szCs w:val="21"/>
              </w:rPr>
            </w:pPr>
            <w:r w:rsidRPr="00237AD8">
              <w:rPr>
                <w:spacing w:val="-1"/>
                <w:sz w:val="21"/>
                <w:szCs w:val="21"/>
              </w:rPr>
              <w:t>Ti mesh</w:t>
            </w:r>
          </w:p>
        </w:tc>
        <w:tc>
          <w:tcPr>
            <w:tcW w:w="2127" w:type="dxa"/>
            <w:vAlign w:val="center"/>
          </w:tcPr>
          <w:p w14:paraId="28126AD5" w14:textId="147C5BC1"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Appl. Sur. Sci. 2019, 484, 1052.</w:t>
            </w:r>
          </w:p>
        </w:tc>
      </w:tr>
      <w:tr w:rsidR="00844778" w:rsidRPr="00F42749" w14:paraId="6923D94C" w14:textId="77777777" w:rsidTr="00114E66">
        <w:trPr>
          <w:trHeight w:hRule="exact" w:val="652"/>
          <w:tblHeader/>
          <w:jc w:val="center"/>
        </w:trPr>
        <w:tc>
          <w:tcPr>
            <w:tcW w:w="1570" w:type="dxa"/>
            <w:vAlign w:val="center"/>
          </w:tcPr>
          <w:p w14:paraId="40C1A9E2" w14:textId="6FB06A49" w:rsidR="00844778" w:rsidRPr="00F42749" w:rsidRDefault="00844778" w:rsidP="00F17A16">
            <w:pPr>
              <w:pStyle w:val="TableParagraph"/>
              <w:kinsoku w:val="0"/>
              <w:overflowPunct w:val="0"/>
              <w:snapToGrid w:val="0"/>
              <w:ind w:left="103"/>
              <w:jc w:val="center"/>
              <w:rPr>
                <w:spacing w:val="-1"/>
                <w:sz w:val="21"/>
                <w:szCs w:val="21"/>
              </w:rPr>
            </w:pPr>
            <w:r w:rsidRPr="00F42749">
              <w:rPr>
                <w:sz w:val="21"/>
                <w:szCs w:val="21"/>
              </w:rPr>
              <w:t>Ni(OH)</w:t>
            </w:r>
            <w:r w:rsidRPr="00F42749">
              <w:rPr>
                <w:sz w:val="21"/>
                <w:szCs w:val="21"/>
                <w:vertAlign w:val="subscript"/>
              </w:rPr>
              <w:t>2</w:t>
            </w:r>
            <w:r w:rsidRPr="00F42749">
              <w:rPr>
                <w:sz w:val="21"/>
                <w:szCs w:val="21"/>
              </w:rPr>
              <w:t>/MnO</w:t>
            </w:r>
            <w:r w:rsidRPr="00F42749">
              <w:rPr>
                <w:sz w:val="21"/>
                <w:szCs w:val="21"/>
                <w:vertAlign w:val="subscript"/>
              </w:rPr>
              <w:t>2</w:t>
            </w:r>
          </w:p>
        </w:tc>
        <w:tc>
          <w:tcPr>
            <w:tcW w:w="1417" w:type="dxa"/>
            <w:vAlign w:val="center"/>
          </w:tcPr>
          <w:p w14:paraId="609F1A64"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52C45F9E"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0.5M Urea</w:t>
            </w:r>
          </w:p>
        </w:tc>
        <w:tc>
          <w:tcPr>
            <w:tcW w:w="1276" w:type="dxa"/>
            <w:vAlign w:val="center"/>
          </w:tcPr>
          <w:p w14:paraId="529522D0" w14:textId="77777777" w:rsidR="00844778" w:rsidRPr="00F42749" w:rsidRDefault="00844778" w:rsidP="00F17A16">
            <w:pPr>
              <w:pStyle w:val="TableParagraph"/>
              <w:kinsoku w:val="0"/>
              <w:overflowPunct w:val="0"/>
              <w:snapToGrid w:val="0"/>
              <w:ind w:left="103"/>
              <w:jc w:val="center"/>
              <w:rPr>
                <w:sz w:val="21"/>
                <w:szCs w:val="21"/>
              </w:rPr>
            </w:pPr>
            <w:r w:rsidRPr="00F42749">
              <w:rPr>
                <w:sz w:val="21"/>
                <w:szCs w:val="21"/>
              </w:rPr>
              <w:t>1.43</w:t>
            </w:r>
          </w:p>
        </w:tc>
        <w:tc>
          <w:tcPr>
            <w:tcW w:w="1267" w:type="dxa"/>
            <w:vAlign w:val="center"/>
          </w:tcPr>
          <w:p w14:paraId="3E656D6A" w14:textId="77777777" w:rsidR="00844778" w:rsidRPr="00F42749" w:rsidRDefault="00844778" w:rsidP="00F17A16">
            <w:pPr>
              <w:pStyle w:val="TableParagraph"/>
              <w:kinsoku w:val="0"/>
              <w:overflowPunct w:val="0"/>
              <w:snapToGrid w:val="0"/>
              <w:jc w:val="center"/>
              <w:rPr>
                <w:sz w:val="21"/>
                <w:szCs w:val="21"/>
              </w:rPr>
            </w:pPr>
            <w:r w:rsidRPr="00F42749">
              <w:rPr>
                <w:sz w:val="21"/>
                <w:szCs w:val="21"/>
              </w:rPr>
              <w:t>~5</w:t>
            </w:r>
          </w:p>
        </w:tc>
        <w:tc>
          <w:tcPr>
            <w:tcW w:w="1559" w:type="dxa"/>
            <w:vAlign w:val="center"/>
          </w:tcPr>
          <w:p w14:paraId="4BBAB152" w14:textId="0A3BA0B6" w:rsidR="00844778" w:rsidRPr="00F42749" w:rsidRDefault="00735405" w:rsidP="000E4C74">
            <w:pPr>
              <w:pStyle w:val="TableParagraph"/>
              <w:kinsoku w:val="0"/>
              <w:overflowPunct w:val="0"/>
              <w:snapToGrid w:val="0"/>
              <w:ind w:left="102"/>
              <w:jc w:val="center"/>
              <w:rPr>
                <w:spacing w:val="-1"/>
                <w:sz w:val="21"/>
                <w:szCs w:val="21"/>
              </w:rPr>
            </w:pPr>
            <w:r>
              <w:rPr>
                <w:rFonts w:hint="eastAsia"/>
                <w:spacing w:val="-1"/>
                <w:sz w:val="21"/>
                <w:szCs w:val="21"/>
              </w:rPr>
              <w:t>C</w:t>
            </w:r>
            <w:r w:rsidRPr="00735405">
              <w:rPr>
                <w:spacing w:val="-1"/>
                <w:sz w:val="21"/>
                <w:szCs w:val="21"/>
              </w:rPr>
              <w:t>arbon fiber paper</w:t>
            </w:r>
          </w:p>
        </w:tc>
        <w:tc>
          <w:tcPr>
            <w:tcW w:w="2127" w:type="dxa"/>
            <w:vAlign w:val="center"/>
          </w:tcPr>
          <w:p w14:paraId="54234BE8" w14:textId="73778874"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Electrochim. Acta. 2019, 318, 32.</w:t>
            </w:r>
          </w:p>
        </w:tc>
      </w:tr>
      <w:tr w:rsidR="00844778" w:rsidRPr="00F42749" w14:paraId="02200B33" w14:textId="77777777" w:rsidTr="00114E66">
        <w:trPr>
          <w:trHeight w:hRule="exact" w:val="652"/>
          <w:tblHeader/>
          <w:jc w:val="center"/>
        </w:trPr>
        <w:tc>
          <w:tcPr>
            <w:tcW w:w="1570" w:type="dxa"/>
            <w:vAlign w:val="center"/>
          </w:tcPr>
          <w:p w14:paraId="205D5CCE" w14:textId="70533916" w:rsidR="00844778" w:rsidRPr="00F42749" w:rsidRDefault="00E075AC" w:rsidP="00F17A16">
            <w:pPr>
              <w:pStyle w:val="TableParagraph"/>
              <w:kinsoku w:val="0"/>
              <w:overflowPunct w:val="0"/>
              <w:snapToGrid w:val="0"/>
              <w:ind w:left="103"/>
              <w:jc w:val="center"/>
              <w:rPr>
                <w:spacing w:val="-1"/>
                <w:sz w:val="21"/>
                <w:szCs w:val="21"/>
              </w:rPr>
            </w:pPr>
            <w:r>
              <w:rPr>
                <w:rFonts w:hint="eastAsia"/>
                <w:spacing w:val="-1"/>
                <w:sz w:val="21"/>
                <w:szCs w:val="21"/>
              </w:rPr>
              <w:t>NiCoP</w:t>
            </w:r>
          </w:p>
        </w:tc>
        <w:tc>
          <w:tcPr>
            <w:tcW w:w="1417" w:type="dxa"/>
            <w:vAlign w:val="center"/>
          </w:tcPr>
          <w:p w14:paraId="38BE12D8" w14:textId="77777777" w:rsidR="00844778" w:rsidRPr="00F42749" w:rsidRDefault="00844778" w:rsidP="00F17A16">
            <w:pPr>
              <w:pStyle w:val="TableParagraph"/>
              <w:kinsoku w:val="0"/>
              <w:overflowPunct w:val="0"/>
              <w:snapToGrid w:val="0"/>
              <w:ind w:left="103"/>
              <w:jc w:val="center"/>
              <w:rPr>
                <w:spacing w:val="-1"/>
                <w:sz w:val="21"/>
                <w:szCs w:val="21"/>
              </w:rPr>
            </w:pPr>
            <w:bookmarkStart w:id="11" w:name="OLE_LINK7"/>
            <w:r w:rsidRPr="00F42749">
              <w:rPr>
                <w:spacing w:val="-1"/>
                <w:sz w:val="21"/>
                <w:szCs w:val="21"/>
              </w:rPr>
              <w:t>1M KOH+</w:t>
            </w:r>
          </w:p>
          <w:p w14:paraId="6EE5B14C"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0.5M Urea</w:t>
            </w:r>
            <w:bookmarkEnd w:id="11"/>
          </w:p>
        </w:tc>
        <w:tc>
          <w:tcPr>
            <w:tcW w:w="1276" w:type="dxa"/>
            <w:vAlign w:val="center"/>
          </w:tcPr>
          <w:p w14:paraId="7CCF9FBA" w14:textId="6D0DE50E" w:rsidR="00844778" w:rsidRPr="00F42749" w:rsidRDefault="001A7290" w:rsidP="00F17A16">
            <w:pPr>
              <w:pStyle w:val="TableParagraph"/>
              <w:kinsoku w:val="0"/>
              <w:overflowPunct w:val="0"/>
              <w:snapToGrid w:val="0"/>
              <w:ind w:left="103"/>
              <w:jc w:val="center"/>
              <w:rPr>
                <w:sz w:val="21"/>
                <w:szCs w:val="21"/>
              </w:rPr>
            </w:pPr>
            <w:r>
              <w:rPr>
                <w:sz w:val="21"/>
                <w:szCs w:val="21"/>
              </w:rPr>
              <w:t>1.</w:t>
            </w:r>
            <w:r>
              <w:rPr>
                <w:rFonts w:hint="eastAsia"/>
                <w:sz w:val="21"/>
                <w:szCs w:val="21"/>
              </w:rPr>
              <w:t>55</w:t>
            </w:r>
          </w:p>
        </w:tc>
        <w:tc>
          <w:tcPr>
            <w:tcW w:w="1267" w:type="dxa"/>
            <w:vAlign w:val="center"/>
          </w:tcPr>
          <w:p w14:paraId="442F8ACC" w14:textId="77777777" w:rsidR="00844778" w:rsidRPr="00F42749" w:rsidRDefault="00844778" w:rsidP="00F17A16">
            <w:pPr>
              <w:pStyle w:val="TableParagraph"/>
              <w:kinsoku w:val="0"/>
              <w:overflowPunct w:val="0"/>
              <w:snapToGrid w:val="0"/>
              <w:ind w:left="103"/>
              <w:jc w:val="center"/>
              <w:rPr>
                <w:bCs/>
                <w:spacing w:val="-1"/>
                <w:sz w:val="21"/>
                <w:szCs w:val="21"/>
              </w:rPr>
            </w:pPr>
            <w:r w:rsidRPr="00F42749">
              <w:rPr>
                <w:bCs/>
                <w:spacing w:val="-1"/>
                <w:sz w:val="21"/>
                <w:szCs w:val="21"/>
              </w:rPr>
              <w:t>~30</w:t>
            </w:r>
          </w:p>
        </w:tc>
        <w:tc>
          <w:tcPr>
            <w:tcW w:w="1559" w:type="dxa"/>
            <w:vAlign w:val="center"/>
          </w:tcPr>
          <w:p w14:paraId="20E8198C" w14:textId="7272636A" w:rsidR="00844778" w:rsidRPr="00F42749" w:rsidRDefault="000930B0" w:rsidP="000E4C74">
            <w:pPr>
              <w:pStyle w:val="TableParagraph"/>
              <w:kinsoku w:val="0"/>
              <w:overflowPunct w:val="0"/>
              <w:snapToGrid w:val="0"/>
              <w:ind w:left="102"/>
              <w:jc w:val="center"/>
              <w:rPr>
                <w:spacing w:val="-1"/>
                <w:sz w:val="21"/>
                <w:szCs w:val="21"/>
              </w:rPr>
            </w:pPr>
            <w:r>
              <w:rPr>
                <w:rFonts w:hint="eastAsia"/>
                <w:spacing w:val="-1"/>
                <w:sz w:val="21"/>
                <w:szCs w:val="21"/>
              </w:rPr>
              <w:t>C</w:t>
            </w:r>
            <w:r w:rsidRPr="000930B0">
              <w:rPr>
                <w:spacing w:val="-1"/>
                <w:sz w:val="21"/>
                <w:szCs w:val="21"/>
              </w:rPr>
              <w:t>arbon cloth</w:t>
            </w:r>
          </w:p>
        </w:tc>
        <w:tc>
          <w:tcPr>
            <w:tcW w:w="2127" w:type="dxa"/>
            <w:vAlign w:val="center"/>
          </w:tcPr>
          <w:p w14:paraId="6EEC810F" w14:textId="16504808"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J. Mater. Chem. A, 2019, 7, 9078.</w:t>
            </w:r>
          </w:p>
        </w:tc>
      </w:tr>
      <w:tr w:rsidR="0006509D" w:rsidRPr="00F42749" w14:paraId="0981EBE8" w14:textId="77777777" w:rsidTr="00114E66">
        <w:trPr>
          <w:trHeight w:hRule="exact" w:val="652"/>
          <w:tblHeader/>
          <w:jc w:val="center"/>
        </w:trPr>
        <w:tc>
          <w:tcPr>
            <w:tcW w:w="1570" w:type="dxa"/>
            <w:vAlign w:val="center"/>
          </w:tcPr>
          <w:p w14:paraId="511D7A0C" w14:textId="1C45510E" w:rsidR="0006509D" w:rsidRDefault="00E055AE" w:rsidP="00F17A16">
            <w:pPr>
              <w:pStyle w:val="TableParagraph"/>
              <w:kinsoku w:val="0"/>
              <w:overflowPunct w:val="0"/>
              <w:snapToGrid w:val="0"/>
              <w:ind w:left="103"/>
              <w:jc w:val="center"/>
              <w:rPr>
                <w:spacing w:val="-1"/>
                <w:sz w:val="21"/>
                <w:szCs w:val="21"/>
              </w:rPr>
            </w:pPr>
            <w:r>
              <w:rPr>
                <w:rFonts w:hint="eastAsia"/>
                <w:spacing w:val="-1"/>
                <w:sz w:val="21"/>
                <w:szCs w:val="21"/>
              </w:rPr>
              <w:t>NiFe(OH)</w:t>
            </w:r>
            <w:r w:rsidRPr="00E055AE">
              <w:rPr>
                <w:rFonts w:hint="eastAsia"/>
                <w:spacing w:val="-1"/>
                <w:sz w:val="21"/>
                <w:szCs w:val="21"/>
                <w:vertAlign w:val="subscript"/>
              </w:rPr>
              <w:t>2</w:t>
            </w:r>
            <w:r>
              <w:rPr>
                <w:rFonts w:hint="eastAsia"/>
                <w:spacing w:val="-1"/>
                <w:sz w:val="21"/>
                <w:szCs w:val="21"/>
              </w:rPr>
              <w:t>-SD</w:t>
            </w:r>
          </w:p>
        </w:tc>
        <w:tc>
          <w:tcPr>
            <w:tcW w:w="1417" w:type="dxa"/>
            <w:vAlign w:val="center"/>
          </w:tcPr>
          <w:p w14:paraId="5DEEC25C" w14:textId="77777777" w:rsidR="00E055AE" w:rsidRPr="00F42749" w:rsidRDefault="00E055AE" w:rsidP="00E055AE">
            <w:pPr>
              <w:pStyle w:val="TableParagraph"/>
              <w:kinsoku w:val="0"/>
              <w:overflowPunct w:val="0"/>
              <w:snapToGrid w:val="0"/>
              <w:ind w:left="103"/>
              <w:jc w:val="center"/>
              <w:rPr>
                <w:spacing w:val="-1"/>
                <w:sz w:val="21"/>
                <w:szCs w:val="21"/>
              </w:rPr>
            </w:pPr>
            <w:r w:rsidRPr="00F42749">
              <w:rPr>
                <w:spacing w:val="-1"/>
                <w:sz w:val="21"/>
                <w:szCs w:val="21"/>
              </w:rPr>
              <w:t>1M KOH+</w:t>
            </w:r>
          </w:p>
          <w:p w14:paraId="72DFFC9E" w14:textId="2BA33A42" w:rsidR="0006509D" w:rsidRPr="00F42749" w:rsidRDefault="00E055AE" w:rsidP="00E055AE">
            <w:pPr>
              <w:pStyle w:val="TableParagraph"/>
              <w:kinsoku w:val="0"/>
              <w:overflowPunct w:val="0"/>
              <w:snapToGrid w:val="0"/>
              <w:ind w:left="103"/>
              <w:jc w:val="center"/>
              <w:rPr>
                <w:spacing w:val="-1"/>
                <w:sz w:val="21"/>
                <w:szCs w:val="21"/>
              </w:rPr>
            </w:pPr>
            <w:r w:rsidRPr="00F42749">
              <w:rPr>
                <w:spacing w:val="-1"/>
                <w:sz w:val="21"/>
                <w:szCs w:val="21"/>
              </w:rPr>
              <w:t>0.5M Urea</w:t>
            </w:r>
          </w:p>
        </w:tc>
        <w:tc>
          <w:tcPr>
            <w:tcW w:w="1276" w:type="dxa"/>
            <w:vAlign w:val="center"/>
          </w:tcPr>
          <w:p w14:paraId="15EB2692" w14:textId="05E4930B" w:rsidR="0006509D" w:rsidRDefault="00985AFC" w:rsidP="00F17A16">
            <w:pPr>
              <w:pStyle w:val="TableParagraph"/>
              <w:kinsoku w:val="0"/>
              <w:overflowPunct w:val="0"/>
              <w:snapToGrid w:val="0"/>
              <w:ind w:left="103"/>
              <w:jc w:val="center"/>
              <w:rPr>
                <w:sz w:val="21"/>
                <w:szCs w:val="21"/>
              </w:rPr>
            </w:pPr>
            <w:r>
              <w:rPr>
                <w:sz w:val="21"/>
                <w:szCs w:val="21"/>
              </w:rPr>
              <w:t>1.40</w:t>
            </w:r>
          </w:p>
        </w:tc>
        <w:tc>
          <w:tcPr>
            <w:tcW w:w="1267" w:type="dxa"/>
            <w:vAlign w:val="center"/>
          </w:tcPr>
          <w:p w14:paraId="79337B8A" w14:textId="10A111E2" w:rsidR="0006509D" w:rsidRPr="00F42749" w:rsidRDefault="00985AFC" w:rsidP="00F17A16">
            <w:pPr>
              <w:pStyle w:val="TableParagraph"/>
              <w:kinsoku w:val="0"/>
              <w:overflowPunct w:val="0"/>
              <w:snapToGrid w:val="0"/>
              <w:ind w:left="103"/>
              <w:jc w:val="center"/>
              <w:rPr>
                <w:bCs/>
                <w:spacing w:val="-1"/>
                <w:sz w:val="21"/>
                <w:szCs w:val="21"/>
              </w:rPr>
            </w:pPr>
            <w:r w:rsidRPr="00F42749">
              <w:rPr>
                <w:bCs/>
                <w:spacing w:val="-1"/>
                <w:sz w:val="21"/>
                <w:szCs w:val="21"/>
              </w:rPr>
              <w:t>~</w:t>
            </w:r>
            <w:r>
              <w:rPr>
                <w:bCs/>
                <w:spacing w:val="-1"/>
                <w:sz w:val="21"/>
                <w:szCs w:val="21"/>
              </w:rPr>
              <w:t>101</w:t>
            </w:r>
          </w:p>
        </w:tc>
        <w:tc>
          <w:tcPr>
            <w:tcW w:w="1559" w:type="dxa"/>
            <w:vAlign w:val="center"/>
          </w:tcPr>
          <w:p w14:paraId="4717486E" w14:textId="58DC323D" w:rsidR="0006509D" w:rsidRDefault="00766209"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634281FE" w14:textId="15E1CB06" w:rsidR="0006509D" w:rsidRPr="00F42749" w:rsidRDefault="0006509D" w:rsidP="00F17A16">
            <w:pPr>
              <w:pStyle w:val="TableParagraph"/>
              <w:kinsoku w:val="0"/>
              <w:overflowPunct w:val="0"/>
              <w:snapToGrid w:val="0"/>
              <w:ind w:left="103"/>
              <w:rPr>
                <w:spacing w:val="-1"/>
                <w:sz w:val="21"/>
                <w:szCs w:val="21"/>
              </w:rPr>
            </w:pPr>
            <w:r w:rsidRPr="00F42749">
              <w:rPr>
                <w:spacing w:val="-1"/>
                <w:sz w:val="21"/>
                <w:szCs w:val="21"/>
              </w:rPr>
              <w:t>J. Colloid Interface Sci.</w:t>
            </w:r>
            <w:r>
              <w:rPr>
                <w:rFonts w:hint="eastAsia"/>
                <w:spacing w:val="-1"/>
                <w:sz w:val="21"/>
                <w:szCs w:val="21"/>
              </w:rPr>
              <w:t>2019,</w:t>
            </w:r>
            <w:r>
              <w:rPr>
                <w:spacing w:val="-1"/>
                <w:sz w:val="21"/>
                <w:szCs w:val="21"/>
              </w:rPr>
              <w:t xml:space="preserve"> 557</w:t>
            </w:r>
            <w:r>
              <w:rPr>
                <w:rFonts w:hint="eastAsia"/>
                <w:spacing w:val="-1"/>
                <w:sz w:val="21"/>
                <w:szCs w:val="21"/>
              </w:rPr>
              <w:t>,</w:t>
            </w:r>
            <w:r>
              <w:rPr>
                <w:spacing w:val="-1"/>
                <w:sz w:val="21"/>
                <w:szCs w:val="21"/>
              </w:rPr>
              <w:t>10</w:t>
            </w:r>
          </w:p>
        </w:tc>
      </w:tr>
      <w:tr w:rsidR="00844778" w:rsidRPr="00F42749" w14:paraId="6BB9DE4A" w14:textId="77777777" w:rsidTr="00114E66">
        <w:trPr>
          <w:trHeight w:hRule="exact" w:val="652"/>
          <w:tblHeader/>
          <w:jc w:val="center"/>
        </w:trPr>
        <w:tc>
          <w:tcPr>
            <w:tcW w:w="1570" w:type="dxa"/>
            <w:vAlign w:val="center"/>
          </w:tcPr>
          <w:p w14:paraId="47AD20AE"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Ni(OH)</w:t>
            </w:r>
            <w:r w:rsidRPr="00F42749">
              <w:rPr>
                <w:spacing w:val="-1"/>
                <w:sz w:val="21"/>
                <w:szCs w:val="21"/>
                <w:vertAlign w:val="subscript"/>
              </w:rPr>
              <w:t xml:space="preserve">2 </w:t>
            </w:r>
            <w:r w:rsidRPr="00F42749">
              <w:rPr>
                <w:spacing w:val="-1"/>
                <w:sz w:val="21"/>
                <w:szCs w:val="21"/>
              </w:rPr>
              <w:t>nanomeshes</w:t>
            </w:r>
          </w:p>
        </w:tc>
        <w:tc>
          <w:tcPr>
            <w:tcW w:w="1417" w:type="dxa"/>
            <w:vAlign w:val="center"/>
          </w:tcPr>
          <w:p w14:paraId="57CB9A76" w14:textId="77777777" w:rsidR="00844778" w:rsidRPr="00F42749" w:rsidRDefault="00844778" w:rsidP="00F17A16">
            <w:pPr>
              <w:pStyle w:val="TableParagraph"/>
              <w:kinsoku w:val="0"/>
              <w:overflowPunct w:val="0"/>
              <w:snapToGrid w:val="0"/>
              <w:ind w:left="103"/>
              <w:jc w:val="center"/>
              <w:rPr>
                <w:spacing w:val="-1"/>
                <w:sz w:val="21"/>
                <w:szCs w:val="21"/>
              </w:rPr>
            </w:pPr>
            <w:bookmarkStart w:id="12" w:name="OLE_LINK10"/>
            <w:bookmarkStart w:id="13" w:name="OLE_LINK13"/>
            <w:bookmarkStart w:id="14" w:name="OLE_LINK16"/>
            <w:r w:rsidRPr="00F42749">
              <w:rPr>
                <w:spacing w:val="-1"/>
                <w:sz w:val="21"/>
                <w:szCs w:val="21"/>
              </w:rPr>
              <w:t>1M KOH+</w:t>
            </w:r>
          </w:p>
          <w:p w14:paraId="38F1863F"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0.33M Urea</w:t>
            </w:r>
            <w:bookmarkEnd w:id="12"/>
            <w:bookmarkEnd w:id="13"/>
            <w:bookmarkEnd w:id="14"/>
          </w:p>
        </w:tc>
        <w:tc>
          <w:tcPr>
            <w:tcW w:w="1276" w:type="dxa"/>
            <w:vAlign w:val="center"/>
          </w:tcPr>
          <w:p w14:paraId="24B7EF83" w14:textId="420EAF28" w:rsidR="00844778" w:rsidRPr="00F42749" w:rsidRDefault="00E9301F" w:rsidP="00F17A16">
            <w:pPr>
              <w:pStyle w:val="TableParagraph"/>
              <w:kinsoku w:val="0"/>
              <w:overflowPunct w:val="0"/>
              <w:snapToGrid w:val="0"/>
              <w:ind w:left="103"/>
              <w:jc w:val="center"/>
              <w:rPr>
                <w:sz w:val="21"/>
                <w:szCs w:val="21"/>
              </w:rPr>
            </w:pPr>
            <w:r>
              <w:rPr>
                <w:sz w:val="21"/>
                <w:szCs w:val="21"/>
              </w:rPr>
              <w:t>M</w:t>
            </w:r>
            <w:r>
              <w:rPr>
                <w:rFonts w:hint="eastAsia"/>
                <w:sz w:val="21"/>
                <w:szCs w:val="21"/>
              </w:rPr>
              <w:t>ore than 1.70</w:t>
            </w:r>
          </w:p>
        </w:tc>
        <w:tc>
          <w:tcPr>
            <w:tcW w:w="1267" w:type="dxa"/>
            <w:vAlign w:val="center"/>
          </w:tcPr>
          <w:p w14:paraId="3F6C3926" w14:textId="16A80EA6" w:rsidR="00844778" w:rsidRPr="00F42749" w:rsidRDefault="00E9301F" w:rsidP="00F17A16">
            <w:pPr>
              <w:pStyle w:val="TableParagraph"/>
              <w:kinsoku w:val="0"/>
              <w:overflowPunct w:val="0"/>
              <w:snapToGrid w:val="0"/>
              <w:ind w:left="103"/>
              <w:jc w:val="center"/>
              <w:rPr>
                <w:bCs/>
                <w:spacing w:val="-1"/>
                <w:sz w:val="21"/>
                <w:szCs w:val="21"/>
              </w:rPr>
            </w:pPr>
            <w:r>
              <w:rPr>
                <w:bCs/>
                <w:spacing w:val="-1"/>
                <w:sz w:val="21"/>
                <w:szCs w:val="21"/>
              </w:rPr>
              <w:t>~</w:t>
            </w:r>
            <w:r>
              <w:rPr>
                <w:rFonts w:hint="eastAsia"/>
                <w:bCs/>
                <w:spacing w:val="-1"/>
                <w:sz w:val="21"/>
                <w:szCs w:val="21"/>
              </w:rPr>
              <w:t>6</w:t>
            </w:r>
          </w:p>
        </w:tc>
        <w:tc>
          <w:tcPr>
            <w:tcW w:w="1559" w:type="dxa"/>
            <w:vAlign w:val="center"/>
          </w:tcPr>
          <w:p w14:paraId="646EEBB0" w14:textId="68245167" w:rsidR="00844778" w:rsidRPr="00F42749" w:rsidRDefault="000136F8" w:rsidP="000E4C74">
            <w:pPr>
              <w:pStyle w:val="TableParagraph"/>
              <w:kinsoku w:val="0"/>
              <w:overflowPunct w:val="0"/>
              <w:snapToGrid w:val="0"/>
              <w:ind w:left="102"/>
              <w:jc w:val="center"/>
              <w:rPr>
                <w:spacing w:val="-1"/>
                <w:sz w:val="21"/>
                <w:szCs w:val="21"/>
              </w:rPr>
            </w:pPr>
            <w:r>
              <w:rPr>
                <w:rFonts w:hint="eastAsia"/>
                <w:spacing w:val="-1"/>
                <w:sz w:val="21"/>
                <w:szCs w:val="21"/>
              </w:rPr>
              <w:t>G</w:t>
            </w:r>
            <w:r w:rsidRPr="004A1AF2">
              <w:rPr>
                <w:spacing w:val="-1"/>
                <w:sz w:val="21"/>
                <w:szCs w:val="21"/>
              </w:rPr>
              <w:t>lassy carbon electrode</w:t>
            </w:r>
          </w:p>
        </w:tc>
        <w:tc>
          <w:tcPr>
            <w:tcW w:w="2127" w:type="dxa"/>
            <w:vAlign w:val="center"/>
          </w:tcPr>
          <w:p w14:paraId="35D9485D" w14:textId="2422C1BB"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Nanoscale, 2019, 11, 1058.</w:t>
            </w:r>
          </w:p>
        </w:tc>
      </w:tr>
      <w:tr w:rsidR="00844778" w:rsidRPr="00F42749" w14:paraId="628DB9C6" w14:textId="77777777" w:rsidTr="00114E66">
        <w:trPr>
          <w:trHeight w:hRule="exact" w:val="652"/>
          <w:tblHeader/>
          <w:jc w:val="center"/>
        </w:trPr>
        <w:tc>
          <w:tcPr>
            <w:tcW w:w="1570" w:type="dxa"/>
            <w:vAlign w:val="center"/>
          </w:tcPr>
          <w:p w14:paraId="5491BA29"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lastRenderedPageBreak/>
              <w:t>NF/MiMoO-Ar</w:t>
            </w:r>
          </w:p>
        </w:tc>
        <w:tc>
          <w:tcPr>
            <w:tcW w:w="1417" w:type="dxa"/>
            <w:vAlign w:val="center"/>
          </w:tcPr>
          <w:p w14:paraId="759FABB4"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098B1F6A"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0.5M Urea</w:t>
            </w:r>
          </w:p>
        </w:tc>
        <w:tc>
          <w:tcPr>
            <w:tcW w:w="1276" w:type="dxa"/>
            <w:vAlign w:val="center"/>
          </w:tcPr>
          <w:p w14:paraId="3940E546" w14:textId="715175F1" w:rsidR="00844778" w:rsidRPr="00F42749" w:rsidRDefault="00C511DD" w:rsidP="00F17A16">
            <w:pPr>
              <w:pStyle w:val="TableParagraph"/>
              <w:kinsoku w:val="0"/>
              <w:overflowPunct w:val="0"/>
              <w:snapToGrid w:val="0"/>
              <w:ind w:left="103"/>
              <w:jc w:val="center"/>
              <w:rPr>
                <w:sz w:val="21"/>
                <w:szCs w:val="21"/>
              </w:rPr>
            </w:pPr>
            <w:r>
              <w:rPr>
                <w:sz w:val="21"/>
                <w:szCs w:val="21"/>
              </w:rPr>
              <w:t>1.</w:t>
            </w:r>
            <w:r>
              <w:rPr>
                <w:rFonts w:hint="eastAsia"/>
                <w:sz w:val="21"/>
                <w:szCs w:val="21"/>
              </w:rPr>
              <w:t>42</w:t>
            </w:r>
          </w:p>
        </w:tc>
        <w:tc>
          <w:tcPr>
            <w:tcW w:w="1267" w:type="dxa"/>
            <w:vAlign w:val="center"/>
          </w:tcPr>
          <w:p w14:paraId="09A87803" w14:textId="05FD844D" w:rsidR="00844778" w:rsidRPr="00F42749" w:rsidRDefault="006C7EC7" w:rsidP="00F17A16">
            <w:pPr>
              <w:pStyle w:val="TableParagraph"/>
              <w:kinsoku w:val="0"/>
              <w:overflowPunct w:val="0"/>
              <w:snapToGrid w:val="0"/>
              <w:ind w:left="103"/>
              <w:jc w:val="center"/>
              <w:rPr>
                <w:bCs/>
                <w:spacing w:val="-1"/>
                <w:sz w:val="21"/>
                <w:szCs w:val="21"/>
              </w:rPr>
            </w:pPr>
            <w:r w:rsidRPr="00F42749">
              <w:rPr>
                <w:color w:val="000000" w:themeColor="text1"/>
                <w:sz w:val="21"/>
                <w:szCs w:val="21"/>
              </w:rPr>
              <w:t>~</w:t>
            </w:r>
            <w:r w:rsidR="00844778" w:rsidRPr="00F42749">
              <w:rPr>
                <w:bCs/>
                <w:spacing w:val="-1"/>
                <w:sz w:val="21"/>
                <w:szCs w:val="21"/>
              </w:rPr>
              <w:t>65</w:t>
            </w:r>
          </w:p>
        </w:tc>
        <w:tc>
          <w:tcPr>
            <w:tcW w:w="1559" w:type="dxa"/>
            <w:vAlign w:val="center"/>
          </w:tcPr>
          <w:p w14:paraId="609AE343" w14:textId="78B63E19" w:rsidR="00844778" w:rsidRPr="00F42749" w:rsidRDefault="006A7115"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1F10CCCE" w14:textId="0E54A717"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Energy Environ. Sci., 2018, 11, 1890.</w:t>
            </w:r>
          </w:p>
        </w:tc>
      </w:tr>
      <w:tr w:rsidR="00844778" w:rsidRPr="00F42749" w14:paraId="4CA12B82" w14:textId="77777777" w:rsidTr="00114E66">
        <w:trPr>
          <w:trHeight w:hRule="exact" w:val="652"/>
          <w:tblHeader/>
          <w:jc w:val="center"/>
        </w:trPr>
        <w:tc>
          <w:tcPr>
            <w:tcW w:w="1570" w:type="dxa"/>
            <w:vAlign w:val="center"/>
          </w:tcPr>
          <w:p w14:paraId="721CD0F2"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Fe-O-P/NF</w:t>
            </w:r>
          </w:p>
        </w:tc>
        <w:tc>
          <w:tcPr>
            <w:tcW w:w="1417" w:type="dxa"/>
            <w:vAlign w:val="center"/>
          </w:tcPr>
          <w:p w14:paraId="5688C2F5"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57AC1256"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0.5M Urea</w:t>
            </w:r>
          </w:p>
        </w:tc>
        <w:tc>
          <w:tcPr>
            <w:tcW w:w="1276" w:type="dxa"/>
            <w:vAlign w:val="center"/>
          </w:tcPr>
          <w:p w14:paraId="7F484534" w14:textId="26333C8D" w:rsidR="00844778" w:rsidRPr="00F42749" w:rsidRDefault="00841F6D" w:rsidP="00F17A16">
            <w:pPr>
              <w:pStyle w:val="TableParagraph"/>
              <w:kinsoku w:val="0"/>
              <w:overflowPunct w:val="0"/>
              <w:snapToGrid w:val="0"/>
              <w:ind w:left="103"/>
              <w:jc w:val="center"/>
              <w:rPr>
                <w:sz w:val="21"/>
                <w:szCs w:val="21"/>
              </w:rPr>
            </w:pPr>
            <w:r>
              <w:rPr>
                <w:sz w:val="21"/>
                <w:szCs w:val="21"/>
              </w:rPr>
              <w:t>1.3</w:t>
            </w:r>
            <w:r>
              <w:rPr>
                <w:rFonts w:hint="eastAsia"/>
                <w:sz w:val="21"/>
                <w:szCs w:val="21"/>
              </w:rPr>
              <w:t>9</w:t>
            </w:r>
          </w:p>
        </w:tc>
        <w:tc>
          <w:tcPr>
            <w:tcW w:w="1267" w:type="dxa"/>
            <w:vAlign w:val="center"/>
          </w:tcPr>
          <w:p w14:paraId="1293E589" w14:textId="2927EE5C" w:rsidR="00844778" w:rsidRPr="00F42749" w:rsidRDefault="00844778" w:rsidP="00F17A16">
            <w:pPr>
              <w:pStyle w:val="TableParagraph"/>
              <w:kinsoku w:val="0"/>
              <w:overflowPunct w:val="0"/>
              <w:snapToGrid w:val="0"/>
              <w:ind w:left="103"/>
              <w:jc w:val="center"/>
              <w:rPr>
                <w:b/>
                <w:bCs/>
                <w:spacing w:val="-1"/>
                <w:sz w:val="21"/>
                <w:szCs w:val="21"/>
              </w:rPr>
            </w:pPr>
            <w:r w:rsidRPr="00F42749">
              <w:rPr>
                <w:b/>
                <w:bCs/>
                <w:spacing w:val="-1"/>
                <w:sz w:val="21"/>
                <w:szCs w:val="21"/>
              </w:rPr>
              <w:t>~</w:t>
            </w:r>
            <w:r w:rsidR="00841F6D">
              <w:rPr>
                <w:bCs/>
                <w:spacing w:val="-1"/>
                <w:sz w:val="21"/>
                <w:szCs w:val="21"/>
              </w:rPr>
              <w:t>14</w:t>
            </w:r>
            <w:r w:rsidR="00841F6D">
              <w:rPr>
                <w:rFonts w:hint="eastAsia"/>
                <w:bCs/>
                <w:spacing w:val="-1"/>
                <w:sz w:val="21"/>
                <w:szCs w:val="21"/>
              </w:rPr>
              <w:t>0</w:t>
            </w:r>
          </w:p>
        </w:tc>
        <w:tc>
          <w:tcPr>
            <w:tcW w:w="1559" w:type="dxa"/>
            <w:vAlign w:val="center"/>
          </w:tcPr>
          <w:p w14:paraId="6B248637" w14:textId="40CCEBEB" w:rsidR="00844778" w:rsidRPr="00F42749" w:rsidRDefault="004A1AF2"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4ED9862B" w14:textId="310D6D3D"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 xml:space="preserve">Mater. Res. Bull. </w:t>
            </w:r>
          </w:p>
          <w:p w14:paraId="09FD11D1" w14:textId="77777777"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2018, 100, 72.</w:t>
            </w:r>
          </w:p>
        </w:tc>
      </w:tr>
      <w:tr w:rsidR="00844778" w:rsidRPr="00F42749" w14:paraId="12F228F5" w14:textId="77777777" w:rsidTr="00114E66">
        <w:trPr>
          <w:trHeight w:hRule="exact" w:val="652"/>
          <w:tblHeader/>
          <w:jc w:val="center"/>
        </w:trPr>
        <w:tc>
          <w:tcPr>
            <w:tcW w:w="1570" w:type="dxa"/>
            <w:vAlign w:val="center"/>
          </w:tcPr>
          <w:p w14:paraId="32ED746B" w14:textId="5D8E9E21" w:rsidR="00844778" w:rsidRPr="00F42749" w:rsidRDefault="00315667" w:rsidP="00F17A16">
            <w:pPr>
              <w:pStyle w:val="TableParagraph"/>
              <w:kinsoku w:val="0"/>
              <w:overflowPunct w:val="0"/>
              <w:snapToGrid w:val="0"/>
              <w:ind w:left="103"/>
              <w:jc w:val="center"/>
              <w:rPr>
                <w:spacing w:val="-1"/>
                <w:sz w:val="21"/>
                <w:szCs w:val="21"/>
              </w:rPr>
            </w:pPr>
            <w:r>
              <w:rPr>
                <w:rFonts w:hint="eastAsia"/>
                <w:spacing w:val="-1"/>
                <w:sz w:val="21"/>
                <w:szCs w:val="21"/>
              </w:rPr>
              <w:t xml:space="preserve">1% Fe: </w:t>
            </w:r>
            <w:r w:rsidR="00844778" w:rsidRPr="00F42749">
              <w:rPr>
                <w:spacing w:val="-1"/>
                <w:sz w:val="21"/>
                <w:szCs w:val="21"/>
              </w:rPr>
              <w:t>α-Ni(OH)</w:t>
            </w:r>
            <w:r w:rsidR="00844778" w:rsidRPr="00F42749">
              <w:rPr>
                <w:spacing w:val="-1"/>
                <w:sz w:val="21"/>
                <w:szCs w:val="21"/>
                <w:vertAlign w:val="subscript"/>
              </w:rPr>
              <w:t>2</w:t>
            </w:r>
          </w:p>
        </w:tc>
        <w:tc>
          <w:tcPr>
            <w:tcW w:w="1417" w:type="dxa"/>
            <w:vAlign w:val="center"/>
          </w:tcPr>
          <w:p w14:paraId="5A97F4F4"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129D1B72"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0.33M Urea</w:t>
            </w:r>
          </w:p>
        </w:tc>
        <w:tc>
          <w:tcPr>
            <w:tcW w:w="1276" w:type="dxa"/>
            <w:vAlign w:val="center"/>
          </w:tcPr>
          <w:p w14:paraId="30329FFC" w14:textId="0B34ECC2" w:rsidR="00844778" w:rsidRPr="00F42749" w:rsidRDefault="00B103C9" w:rsidP="00F17A16">
            <w:pPr>
              <w:pStyle w:val="TableParagraph"/>
              <w:kinsoku w:val="0"/>
              <w:overflowPunct w:val="0"/>
              <w:snapToGrid w:val="0"/>
              <w:ind w:left="103"/>
              <w:jc w:val="center"/>
              <w:rPr>
                <w:sz w:val="21"/>
                <w:szCs w:val="21"/>
              </w:rPr>
            </w:pPr>
            <w:r>
              <w:rPr>
                <w:sz w:val="21"/>
                <w:szCs w:val="21"/>
              </w:rPr>
              <w:t>~1.</w:t>
            </w:r>
            <w:r>
              <w:rPr>
                <w:rFonts w:hint="eastAsia"/>
                <w:sz w:val="21"/>
                <w:szCs w:val="21"/>
              </w:rPr>
              <w:t>41</w:t>
            </w:r>
          </w:p>
        </w:tc>
        <w:tc>
          <w:tcPr>
            <w:tcW w:w="1267" w:type="dxa"/>
            <w:vAlign w:val="center"/>
          </w:tcPr>
          <w:p w14:paraId="21304989" w14:textId="77777777" w:rsidR="00844778" w:rsidRPr="00F42749" w:rsidRDefault="00844778" w:rsidP="00F17A16">
            <w:pPr>
              <w:pStyle w:val="TableParagraph"/>
              <w:kinsoku w:val="0"/>
              <w:overflowPunct w:val="0"/>
              <w:snapToGrid w:val="0"/>
              <w:ind w:left="103"/>
              <w:jc w:val="center"/>
              <w:rPr>
                <w:bCs/>
                <w:spacing w:val="-1"/>
                <w:sz w:val="21"/>
                <w:szCs w:val="21"/>
              </w:rPr>
            </w:pPr>
            <w:r w:rsidRPr="00F42749">
              <w:rPr>
                <w:bCs/>
                <w:spacing w:val="-1"/>
                <w:sz w:val="21"/>
                <w:szCs w:val="21"/>
              </w:rPr>
              <w:t>~85</w:t>
            </w:r>
          </w:p>
        </w:tc>
        <w:tc>
          <w:tcPr>
            <w:tcW w:w="1559" w:type="dxa"/>
            <w:vAlign w:val="center"/>
          </w:tcPr>
          <w:p w14:paraId="2139F4DA" w14:textId="642485B3" w:rsidR="00844778" w:rsidRPr="00F42749" w:rsidRDefault="00232A9E" w:rsidP="000E4C74">
            <w:pPr>
              <w:pStyle w:val="TableParagraph"/>
              <w:kinsoku w:val="0"/>
              <w:overflowPunct w:val="0"/>
              <w:snapToGrid w:val="0"/>
              <w:ind w:left="102"/>
              <w:jc w:val="center"/>
              <w:rPr>
                <w:spacing w:val="-1"/>
                <w:sz w:val="21"/>
                <w:szCs w:val="21"/>
              </w:rPr>
            </w:pPr>
            <w:r>
              <w:rPr>
                <w:rFonts w:hint="eastAsia"/>
                <w:spacing w:val="-1"/>
                <w:sz w:val="21"/>
                <w:szCs w:val="21"/>
              </w:rPr>
              <w:t>Nickel foam</w:t>
            </w:r>
          </w:p>
        </w:tc>
        <w:tc>
          <w:tcPr>
            <w:tcW w:w="2127" w:type="dxa"/>
            <w:vAlign w:val="center"/>
          </w:tcPr>
          <w:p w14:paraId="5481CF15" w14:textId="23EB9EDB"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Chem. Eur. J. 2018, 24, 18408.</w:t>
            </w:r>
          </w:p>
        </w:tc>
      </w:tr>
      <w:tr w:rsidR="00844778" w:rsidRPr="00F42749" w14:paraId="6D4E5B1C" w14:textId="77777777" w:rsidTr="00114E66">
        <w:trPr>
          <w:trHeight w:hRule="exact" w:val="821"/>
          <w:tblHeader/>
          <w:jc w:val="center"/>
        </w:trPr>
        <w:tc>
          <w:tcPr>
            <w:tcW w:w="1570" w:type="dxa"/>
            <w:vAlign w:val="center"/>
          </w:tcPr>
          <w:p w14:paraId="6F19E7B0"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Ni/C-MOF</w:t>
            </w:r>
          </w:p>
        </w:tc>
        <w:tc>
          <w:tcPr>
            <w:tcW w:w="1417" w:type="dxa"/>
            <w:vAlign w:val="center"/>
          </w:tcPr>
          <w:p w14:paraId="4FDA3CFA"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02622E59"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0.33M Urea</w:t>
            </w:r>
          </w:p>
        </w:tc>
        <w:tc>
          <w:tcPr>
            <w:tcW w:w="1276" w:type="dxa"/>
            <w:vAlign w:val="center"/>
          </w:tcPr>
          <w:p w14:paraId="0B98B28D" w14:textId="7C0081C9" w:rsidR="00844778" w:rsidRPr="00F42749" w:rsidRDefault="004B6559" w:rsidP="00F17A16">
            <w:pPr>
              <w:pStyle w:val="TableParagraph"/>
              <w:kinsoku w:val="0"/>
              <w:overflowPunct w:val="0"/>
              <w:snapToGrid w:val="0"/>
              <w:ind w:left="103"/>
              <w:jc w:val="center"/>
              <w:rPr>
                <w:sz w:val="21"/>
                <w:szCs w:val="21"/>
              </w:rPr>
            </w:pPr>
            <w:r>
              <w:rPr>
                <w:sz w:val="21"/>
                <w:szCs w:val="21"/>
              </w:rPr>
              <w:t>~</w:t>
            </w:r>
            <w:r>
              <w:rPr>
                <w:rFonts w:hint="eastAsia"/>
                <w:sz w:val="21"/>
                <w:szCs w:val="21"/>
              </w:rPr>
              <w:t>2.00</w:t>
            </w:r>
          </w:p>
        </w:tc>
        <w:tc>
          <w:tcPr>
            <w:tcW w:w="1267" w:type="dxa"/>
            <w:vAlign w:val="center"/>
          </w:tcPr>
          <w:p w14:paraId="7C0670C3" w14:textId="77777777" w:rsidR="00844778" w:rsidRPr="00F42749" w:rsidRDefault="00844778" w:rsidP="00F17A16">
            <w:pPr>
              <w:pStyle w:val="TableParagraph"/>
              <w:kinsoku w:val="0"/>
              <w:overflowPunct w:val="0"/>
              <w:snapToGrid w:val="0"/>
              <w:ind w:left="103"/>
              <w:jc w:val="center"/>
              <w:rPr>
                <w:bCs/>
                <w:spacing w:val="-1"/>
                <w:sz w:val="21"/>
                <w:szCs w:val="21"/>
              </w:rPr>
            </w:pPr>
            <w:r w:rsidRPr="00F42749">
              <w:rPr>
                <w:bCs/>
                <w:spacing w:val="-1"/>
                <w:sz w:val="21"/>
                <w:szCs w:val="21"/>
              </w:rPr>
              <w:t>~18</w:t>
            </w:r>
          </w:p>
        </w:tc>
        <w:tc>
          <w:tcPr>
            <w:tcW w:w="1559" w:type="dxa"/>
            <w:vAlign w:val="center"/>
          </w:tcPr>
          <w:p w14:paraId="2592EB9E" w14:textId="5293C911" w:rsidR="00844778" w:rsidRPr="00F42749" w:rsidRDefault="0016700E" w:rsidP="000E4C74">
            <w:pPr>
              <w:pStyle w:val="TableParagraph"/>
              <w:kinsoku w:val="0"/>
              <w:overflowPunct w:val="0"/>
              <w:snapToGrid w:val="0"/>
              <w:ind w:left="102"/>
              <w:jc w:val="center"/>
              <w:rPr>
                <w:spacing w:val="-1"/>
                <w:sz w:val="21"/>
                <w:szCs w:val="21"/>
              </w:rPr>
            </w:pPr>
            <w:r>
              <w:rPr>
                <w:rFonts w:hint="eastAsia"/>
                <w:spacing w:val="-1"/>
                <w:sz w:val="21"/>
                <w:szCs w:val="21"/>
              </w:rPr>
              <w:t>G</w:t>
            </w:r>
            <w:r w:rsidRPr="004A1AF2">
              <w:rPr>
                <w:spacing w:val="-1"/>
                <w:sz w:val="21"/>
                <w:szCs w:val="21"/>
              </w:rPr>
              <w:t>lassy carbon electrode</w:t>
            </w:r>
          </w:p>
        </w:tc>
        <w:tc>
          <w:tcPr>
            <w:tcW w:w="2127" w:type="dxa"/>
            <w:vAlign w:val="center"/>
          </w:tcPr>
          <w:p w14:paraId="1E20D9C0" w14:textId="47731900"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ACS Appl. Mater. Interfaces 2018, 10, 4750.</w:t>
            </w:r>
          </w:p>
        </w:tc>
      </w:tr>
      <w:tr w:rsidR="00844778" w:rsidRPr="00F42749" w14:paraId="68760A1E" w14:textId="77777777" w:rsidTr="00114E66">
        <w:trPr>
          <w:trHeight w:hRule="exact" w:val="652"/>
          <w:tblHeader/>
          <w:jc w:val="center"/>
        </w:trPr>
        <w:tc>
          <w:tcPr>
            <w:tcW w:w="1570" w:type="dxa"/>
            <w:vAlign w:val="center"/>
          </w:tcPr>
          <w:p w14:paraId="720A427F"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Ni</w:t>
            </w:r>
            <w:r w:rsidRPr="00F42749">
              <w:rPr>
                <w:spacing w:val="-1"/>
                <w:sz w:val="21"/>
                <w:szCs w:val="21"/>
                <w:vertAlign w:val="subscript"/>
              </w:rPr>
              <w:t>2</w:t>
            </w:r>
            <w:r w:rsidRPr="00F42749">
              <w:rPr>
                <w:spacing w:val="-1"/>
                <w:sz w:val="21"/>
                <w:szCs w:val="21"/>
              </w:rPr>
              <w:t>P</w:t>
            </w:r>
          </w:p>
        </w:tc>
        <w:tc>
          <w:tcPr>
            <w:tcW w:w="1417" w:type="dxa"/>
            <w:vAlign w:val="center"/>
          </w:tcPr>
          <w:p w14:paraId="0EA5EFC3"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0EEBB56E"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0.5M Urea</w:t>
            </w:r>
          </w:p>
        </w:tc>
        <w:tc>
          <w:tcPr>
            <w:tcW w:w="1276" w:type="dxa"/>
            <w:vAlign w:val="center"/>
          </w:tcPr>
          <w:p w14:paraId="039BE92C" w14:textId="7A95F8E0" w:rsidR="00844778" w:rsidRPr="00F42749" w:rsidRDefault="001557B9" w:rsidP="00F17A16">
            <w:pPr>
              <w:pStyle w:val="TableParagraph"/>
              <w:kinsoku w:val="0"/>
              <w:overflowPunct w:val="0"/>
              <w:snapToGrid w:val="0"/>
              <w:ind w:left="103"/>
              <w:jc w:val="center"/>
              <w:rPr>
                <w:sz w:val="21"/>
                <w:szCs w:val="21"/>
              </w:rPr>
            </w:pPr>
            <w:r>
              <w:rPr>
                <w:sz w:val="21"/>
                <w:szCs w:val="21"/>
              </w:rPr>
              <w:t>1.</w:t>
            </w:r>
            <w:r>
              <w:rPr>
                <w:rFonts w:hint="eastAsia"/>
                <w:sz w:val="21"/>
                <w:szCs w:val="21"/>
              </w:rPr>
              <w:t>47</w:t>
            </w:r>
          </w:p>
        </w:tc>
        <w:tc>
          <w:tcPr>
            <w:tcW w:w="1267" w:type="dxa"/>
            <w:vAlign w:val="center"/>
          </w:tcPr>
          <w:p w14:paraId="0F4CF6E8" w14:textId="77777777" w:rsidR="00844778" w:rsidRPr="00F42749" w:rsidRDefault="00844778" w:rsidP="00F17A16">
            <w:pPr>
              <w:pStyle w:val="TableParagraph"/>
              <w:kinsoku w:val="0"/>
              <w:overflowPunct w:val="0"/>
              <w:snapToGrid w:val="0"/>
              <w:ind w:left="103"/>
              <w:jc w:val="center"/>
              <w:rPr>
                <w:b/>
                <w:bCs/>
                <w:spacing w:val="-1"/>
                <w:sz w:val="21"/>
                <w:szCs w:val="21"/>
              </w:rPr>
            </w:pPr>
            <w:r w:rsidRPr="00F42749">
              <w:rPr>
                <w:b/>
                <w:bCs/>
                <w:spacing w:val="-1"/>
                <w:sz w:val="21"/>
                <w:szCs w:val="21"/>
              </w:rPr>
              <w:t>~</w:t>
            </w:r>
            <w:r w:rsidRPr="00F42749">
              <w:rPr>
                <w:bCs/>
                <w:spacing w:val="-1"/>
                <w:sz w:val="21"/>
                <w:szCs w:val="21"/>
              </w:rPr>
              <w:t>62</w:t>
            </w:r>
          </w:p>
        </w:tc>
        <w:tc>
          <w:tcPr>
            <w:tcW w:w="1559" w:type="dxa"/>
            <w:vAlign w:val="center"/>
          </w:tcPr>
          <w:p w14:paraId="301C0563" w14:textId="209D28F5" w:rsidR="00844778" w:rsidRPr="00F42749" w:rsidRDefault="00B30D43" w:rsidP="000E4C74">
            <w:pPr>
              <w:pStyle w:val="TableParagraph"/>
              <w:kinsoku w:val="0"/>
              <w:overflowPunct w:val="0"/>
              <w:snapToGrid w:val="0"/>
              <w:ind w:left="103"/>
              <w:jc w:val="center"/>
              <w:rPr>
                <w:spacing w:val="-1"/>
                <w:sz w:val="21"/>
                <w:szCs w:val="21"/>
              </w:rPr>
            </w:pPr>
            <w:r>
              <w:rPr>
                <w:rFonts w:hint="eastAsia"/>
                <w:spacing w:val="-1"/>
                <w:sz w:val="21"/>
                <w:szCs w:val="21"/>
              </w:rPr>
              <w:t>C</w:t>
            </w:r>
            <w:r w:rsidRPr="00744B77">
              <w:rPr>
                <w:spacing w:val="-1"/>
                <w:sz w:val="21"/>
                <w:szCs w:val="21"/>
              </w:rPr>
              <w:t>arbon cloth</w:t>
            </w:r>
          </w:p>
        </w:tc>
        <w:tc>
          <w:tcPr>
            <w:tcW w:w="2127" w:type="dxa"/>
            <w:vAlign w:val="center"/>
          </w:tcPr>
          <w:p w14:paraId="16A8E56B" w14:textId="1065E557" w:rsidR="00844778" w:rsidRPr="00F42749" w:rsidRDefault="00844778" w:rsidP="00F17A16">
            <w:pPr>
              <w:pStyle w:val="TableParagraph"/>
              <w:kinsoku w:val="0"/>
              <w:overflowPunct w:val="0"/>
              <w:snapToGrid w:val="0"/>
              <w:ind w:left="103"/>
              <w:rPr>
                <w:sz w:val="21"/>
                <w:szCs w:val="21"/>
              </w:rPr>
            </w:pPr>
            <w:bookmarkStart w:id="15" w:name="OLE_LINK14"/>
            <w:bookmarkStart w:id="16" w:name="OLE_LINK15"/>
            <w:r w:rsidRPr="00F42749">
              <w:rPr>
                <w:spacing w:val="-1"/>
                <w:sz w:val="21"/>
                <w:szCs w:val="21"/>
              </w:rPr>
              <w:t>J.</w:t>
            </w:r>
            <w:r w:rsidRPr="00F42749">
              <w:rPr>
                <w:spacing w:val="-4"/>
                <w:sz w:val="21"/>
                <w:szCs w:val="21"/>
              </w:rPr>
              <w:t xml:space="preserve"> </w:t>
            </w:r>
            <w:r w:rsidRPr="00F42749">
              <w:rPr>
                <w:spacing w:val="-1"/>
                <w:sz w:val="21"/>
                <w:szCs w:val="21"/>
              </w:rPr>
              <w:t>Mater.</w:t>
            </w:r>
            <w:r w:rsidRPr="00F42749">
              <w:rPr>
                <w:spacing w:val="-4"/>
                <w:sz w:val="21"/>
                <w:szCs w:val="21"/>
              </w:rPr>
              <w:t xml:space="preserve"> </w:t>
            </w:r>
            <w:r w:rsidRPr="00F42749">
              <w:rPr>
                <w:spacing w:val="-1"/>
                <w:sz w:val="21"/>
                <w:szCs w:val="21"/>
              </w:rPr>
              <w:t>Chem.</w:t>
            </w:r>
            <w:r w:rsidRPr="00F42749">
              <w:rPr>
                <w:spacing w:val="-4"/>
                <w:sz w:val="21"/>
                <w:szCs w:val="21"/>
              </w:rPr>
              <w:t xml:space="preserve"> </w:t>
            </w:r>
            <w:r w:rsidRPr="00F42749">
              <w:rPr>
                <w:spacing w:val="-1"/>
                <w:sz w:val="21"/>
                <w:szCs w:val="21"/>
              </w:rPr>
              <w:t>A,</w:t>
            </w:r>
            <w:r w:rsidRPr="00F42749">
              <w:rPr>
                <w:sz w:val="21"/>
                <w:szCs w:val="21"/>
              </w:rPr>
              <w:t xml:space="preserve"> </w:t>
            </w:r>
            <w:r w:rsidRPr="00F42749">
              <w:rPr>
                <w:bCs/>
                <w:sz w:val="21"/>
                <w:szCs w:val="21"/>
              </w:rPr>
              <w:t>2017</w:t>
            </w:r>
            <w:r w:rsidRPr="00F42749">
              <w:rPr>
                <w:sz w:val="21"/>
                <w:szCs w:val="21"/>
              </w:rPr>
              <w:t>, 5, 3208</w:t>
            </w:r>
            <w:bookmarkEnd w:id="15"/>
            <w:bookmarkEnd w:id="16"/>
            <w:r w:rsidRPr="00F42749">
              <w:rPr>
                <w:sz w:val="21"/>
                <w:szCs w:val="21"/>
              </w:rPr>
              <w:t>.</w:t>
            </w:r>
          </w:p>
        </w:tc>
      </w:tr>
      <w:tr w:rsidR="00844778" w:rsidRPr="00F42749" w14:paraId="54E43EEB" w14:textId="77777777" w:rsidTr="00114E66">
        <w:trPr>
          <w:trHeight w:hRule="exact" w:val="652"/>
          <w:tblHeader/>
          <w:jc w:val="center"/>
        </w:trPr>
        <w:tc>
          <w:tcPr>
            <w:tcW w:w="1570" w:type="dxa"/>
            <w:vAlign w:val="center"/>
          </w:tcPr>
          <w:p w14:paraId="136F0F59"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MnO</w:t>
            </w:r>
            <w:r w:rsidRPr="00F42749">
              <w:rPr>
                <w:spacing w:val="-1"/>
                <w:position w:val="-3"/>
                <w:sz w:val="21"/>
                <w:szCs w:val="21"/>
                <w:vertAlign w:val="subscript"/>
              </w:rPr>
              <w:t>2</w:t>
            </w:r>
            <w:r w:rsidRPr="00F42749">
              <w:rPr>
                <w:spacing w:val="-1"/>
                <w:sz w:val="21"/>
                <w:szCs w:val="21"/>
              </w:rPr>
              <w:t>/MnCo</w:t>
            </w:r>
            <w:r w:rsidRPr="00F42749">
              <w:rPr>
                <w:spacing w:val="-1"/>
                <w:position w:val="-3"/>
                <w:sz w:val="21"/>
                <w:szCs w:val="21"/>
                <w:vertAlign w:val="subscript"/>
              </w:rPr>
              <w:t>2</w:t>
            </w:r>
            <w:r w:rsidRPr="00F42749">
              <w:rPr>
                <w:spacing w:val="-1"/>
                <w:sz w:val="21"/>
                <w:szCs w:val="21"/>
              </w:rPr>
              <w:t>O</w:t>
            </w:r>
            <w:r w:rsidRPr="00F42749">
              <w:rPr>
                <w:spacing w:val="-1"/>
                <w:position w:val="-3"/>
                <w:sz w:val="21"/>
                <w:szCs w:val="21"/>
                <w:vertAlign w:val="subscript"/>
              </w:rPr>
              <w:t>4</w:t>
            </w:r>
          </w:p>
        </w:tc>
        <w:tc>
          <w:tcPr>
            <w:tcW w:w="1417" w:type="dxa"/>
            <w:vAlign w:val="center"/>
          </w:tcPr>
          <w:p w14:paraId="26AC72C5"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40BBB433"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0.5M Urea</w:t>
            </w:r>
          </w:p>
        </w:tc>
        <w:tc>
          <w:tcPr>
            <w:tcW w:w="1276" w:type="dxa"/>
            <w:vAlign w:val="center"/>
          </w:tcPr>
          <w:p w14:paraId="7BFCF10D" w14:textId="2AF63BD6" w:rsidR="00844778" w:rsidRPr="00F42749" w:rsidRDefault="003C3692" w:rsidP="00F17A16">
            <w:pPr>
              <w:pStyle w:val="TableParagraph"/>
              <w:kinsoku w:val="0"/>
              <w:overflowPunct w:val="0"/>
              <w:snapToGrid w:val="0"/>
              <w:ind w:left="103"/>
              <w:jc w:val="center"/>
              <w:rPr>
                <w:sz w:val="21"/>
                <w:szCs w:val="21"/>
              </w:rPr>
            </w:pPr>
            <w:r>
              <w:rPr>
                <w:sz w:val="21"/>
                <w:szCs w:val="21"/>
              </w:rPr>
              <w:t>1.65</w:t>
            </w:r>
          </w:p>
        </w:tc>
        <w:tc>
          <w:tcPr>
            <w:tcW w:w="1267" w:type="dxa"/>
            <w:vAlign w:val="center"/>
          </w:tcPr>
          <w:p w14:paraId="31B86879" w14:textId="77777777" w:rsidR="00844778" w:rsidRPr="00F42749" w:rsidRDefault="00844778" w:rsidP="00F17A16">
            <w:pPr>
              <w:pStyle w:val="TableParagraph"/>
              <w:kinsoku w:val="0"/>
              <w:overflowPunct w:val="0"/>
              <w:snapToGrid w:val="0"/>
              <w:jc w:val="center"/>
              <w:rPr>
                <w:sz w:val="21"/>
                <w:szCs w:val="21"/>
              </w:rPr>
            </w:pPr>
            <w:r w:rsidRPr="00F42749">
              <w:rPr>
                <w:sz w:val="21"/>
                <w:szCs w:val="21"/>
              </w:rPr>
              <w:t>~48</w:t>
            </w:r>
          </w:p>
        </w:tc>
        <w:tc>
          <w:tcPr>
            <w:tcW w:w="1559" w:type="dxa"/>
            <w:vAlign w:val="center"/>
          </w:tcPr>
          <w:p w14:paraId="3CBDA05C" w14:textId="2735FFE9" w:rsidR="00844778" w:rsidRPr="00F42749" w:rsidRDefault="001070AA" w:rsidP="000E4C74">
            <w:pPr>
              <w:pStyle w:val="TableParagraph"/>
              <w:kinsoku w:val="0"/>
              <w:overflowPunct w:val="0"/>
              <w:snapToGrid w:val="0"/>
              <w:ind w:left="103"/>
              <w:jc w:val="center"/>
              <w:rPr>
                <w:spacing w:val="-1"/>
                <w:sz w:val="21"/>
                <w:szCs w:val="21"/>
              </w:rPr>
            </w:pPr>
            <w:r>
              <w:rPr>
                <w:rFonts w:hint="eastAsia"/>
                <w:spacing w:val="-1"/>
                <w:sz w:val="21"/>
                <w:szCs w:val="21"/>
              </w:rPr>
              <w:t>Nickel foam</w:t>
            </w:r>
          </w:p>
        </w:tc>
        <w:tc>
          <w:tcPr>
            <w:tcW w:w="2127" w:type="dxa"/>
            <w:vAlign w:val="center"/>
          </w:tcPr>
          <w:p w14:paraId="0A8CC167" w14:textId="3E076515"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J. Mater. Chem. A, 2017, 5, 7825.</w:t>
            </w:r>
          </w:p>
        </w:tc>
      </w:tr>
      <w:tr w:rsidR="00844778" w:rsidRPr="00F42749" w14:paraId="10154E32" w14:textId="77777777" w:rsidTr="00114E66">
        <w:trPr>
          <w:trHeight w:hRule="exact" w:val="847"/>
          <w:tblHeader/>
          <w:jc w:val="center"/>
        </w:trPr>
        <w:tc>
          <w:tcPr>
            <w:tcW w:w="1570" w:type="dxa"/>
            <w:vAlign w:val="center"/>
          </w:tcPr>
          <w:p w14:paraId="534EA78B" w14:textId="21615899" w:rsidR="00844778" w:rsidRPr="00F42749" w:rsidRDefault="007C6FFD" w:rsidP="007C6FFD">
            <w:pPr>
              <w:pStyle w:val="TableParagraph"/>
              <w:kinsoku w:val="0"/>
              <w:overflowPunct w:val="0"/>
              <w:snapToGrid w:val="0"/>
              <w:ind w:left="103"/>
              <w:jc w:val="center"/>
              <w:rPr>
                <w:sz w:val="21"/>
                <w:szCs w:val="21"/>
              </w:rPr>
            </w:pPr>
            <w:r>
              <w:rPr>
                <w:spacing w:val="-1"/>
                <w:sz w:val="21"/>
                <w:szCs w:val="21"/>
              </w:rPr>
              <w:t>NiO-Fe</w:t>
            </w:r>
            <w:r w:rsidRPr="007C6FFD">
              <w:rPr>
                <w:spacing w:val="-1"/>
                <w:sz w:val="21"/>
                <w:szCs w:val="21"/>
                <w:vertAlign w:val="subscript"/>
              </w:rPr>
              <w:t>2</w:t>
            </w:r>
            <w:r w:rsidRPr="007C6FFD">
              <w:rPr>
                <w:spacing w:val="-1"/>
                <w:sz w:val="21"/>
                <w:szCs w:val="21"/>
              </w:rPr>
              <w:t>O</w:t>
            </w:r>
            <w:r>
              <w:rPr>
                <w:spacing w:val="-1"/>
                <w:sz w:val="21"/>
                <w:szCs w:val="21"/>
                <w:vertAlign w:val="subscript"/>
              </w:rPr>
              <w:t>3</w:t>
            </w:r>
            <w:r w:rsidRPr="007C6FFD">
              <w:rPr>
                <w:spacing w:val="-1"/>
                <w:sz w:val="21"/>
                <w:szCs w:val="21"/>
              </w:rPr>
              <w:t>/rGO/PVA aerogel</w:t>
            </w:r>
          </w:p>
        </w:tc>
        <w:tc>
          <w:tcPr>
            <w:tcW w:w="1417" w:type="dxa"/>
            <w:vAlign w:val="center"/>
          </w:tcPr>
          <w:p w14:paraId="0B7E6819"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0B6C5071"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0.33M Urea</w:t>
            </w:r>
          </w:p>
        </w:tc>
        <w:tc>
          <w:tcPr>
            <w:tcW w:w="1276" w:type="dxa"/>
            <w:vAlign w:val="center"/>
          </w:tcPr>
          <w:p w14:paraId="5556ABDB" w14:textId="08044DE5" w:rsidR="00844778" w:rsidRPr="00F42749" w:rsidRDefault="00C63C42" w:rsidP="00F17A16">
            <w:pPr>
              <w:pStyle w:val="TableParagraph"/>
              <w:kinsoku w:val="0"/>
              <w:overflowPunct w:val="0"/>
              <w:snapToGrid w:val="0"/>
              <w:ind w:left="103"/>
              <w:jc w:val="center"/>
              <w:rPr>
                <w:sz w:val="21"/>
                <w:szCs w:val="21"/>
              </w:rPr>
            </w:pPr>
            <w:r>
              <w:rPr>
                <w:sz w:val="21"/>
                <w:szCs w:val="21"/>
              </w:rPr>
              <w:t>1.65</w:t>
            </w:r>
          </w:p>
        </w:tc>
        <w:tc>
          <w:tcPr>
            <w:tcW w:w="1267" w:type="dxa"/>
            <w:vAlign w:val="center"/>
          </w:tcPr>
          <w:p w14:paraId="790BE239" w14:textId="77777777" w:rsidR="00844778" w:rsidRPr="00F42749" w:rsidRDefault="00844778" w:rsidP="00F17A16">
            <w:pPr>
              <w:pStyle w:val="TableParagraph"/>
              <w:kinsoku w:val="0"/>
              <w:overflowPunct w:val="0"/>
              <w:snapToGrid w:val="0"/>
              <w:ind w:left="103"/>
              <w:jc w:val="center"/>
              <w:rPr>
                <w:sz w:val="21"/>
                <w:szCs w:val="21"/>
              </w:rPr>
            </w:pPr>
            <w:r w:rsidRPr="00F42749">
              <w:rPr>
                <w:bCs/>
                <w:spacing w:val="-1"/>
                <w:sz w:val="21"/>
                <w:szCs w:val="21"/>
              </w:rPr>
              <w:t>~7.2</w:t>
            </w:r>
          </w:p>
        </w:tc>
        <w:tc>
          <w:tcPr>
            <w:tcW w:w="1559" w:type="dxa"/>
            <w:vAlign w:val="center"/>
          </w:tcPr>
          <w:p w14:paraId="7671C499" w14:textId="163BD36C" w:rsidR="00844778" w:rsidRPr="00F42749" w:rsidRDefault="005730C3" w:rsidP="000E4C74">
            <w:pPr>
              <w:pStyle w:val="TableParagraph"/>
              <w:kinsoku w:val="0"/>
              <w:overflowPunct w:val="0"/>
              <w:snapToGrid w:val="0"/>
              <w:ind w:left="103"/>
              <w:jc w:val="center"/>
              <w:rPr>
                <w:spacing w:val="-1"/>
                <w:sz w:val="21"/>
                <w:szCs w:val="21"/>
              </w:rPr>
            </w:pPr>
            <w:r>
              <w:rPr>
                <w:rFonts w:hint="eastAsia"/>
                <w:spacing w:val="-1"/>
                <w:sz w:val="21"/>
                <w:szCs w:val="21"/>
              </w:rPr>
              <w:t>No</w:t>
            </w:r>
            <w:r w:rsidR="007C6FFD">
              <w:rPr>
                <w:rFonts w:hint="eastAsia"/>
                <w:spacing w:val="-1"/>
                <w:sz w:val="21"/>
                <w:szCs w:val="21"/>
              </w:rPr>
              <w:t xml:space="preserve"> support</w:t>
            </w:r>
          </w:p>
        </w:tc>
        <w:tc>
          <w:tcPr>
            <w:tcW w:w="2127" w:type="dxa"/>
            <w:vAlign w:val="center"/>
          </w:tcPr>
          <w:p w14:paraId="57F2939A" w14:textId="51BDB912"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Electrochem. Acta, 2017, 237, 171.</w:t>
            </w:r>
          </w:p>
        </w:tc>
      </w:tr>
      <w:tr w:rsidR="00844778" w:rsidRPr="00F42749" w14:paraId="773D218C" w14:textId="77777777" w:rsidTr="00114E66">
        <w:trPr>
          <w:trHeight w:hRule="exact" w:val="652"/>
          <w:tblHeader/>
          <w:jc w:val="center"/>
        </w:trPr>
        <w:tc>
          <w:tcPr>
            <w:tcW w:w="1570" w:type="dxa"/>
            <w:vAlign w:val="center"/>
          </w:tcPr>
          <w:p w14:paraId="1C658013"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Ni-Cr</w:t>
            </w:r>
          </w:p>
        </w:tc>
        <w:tc>
          <w:tcPr>
            <w:tcW w:w="1417" w:type="dxa"/>
            <w:vAlign w:val="center"/>
          </w:tcPr>
          <w:p w14:paraId="7CEF1D4F"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7C4459AE"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0.33M Urea</w:t>
            </w:r>
          </w:p>
        </w:tc>
        <w:tc>
          <w:tcPr>
            <w:tcW w:w="1276" w:type="dxa"/>
            <w:vAlign w:val="center"/>
          </w:tcPr>
          <w:p w14:paraId="65315D52" w14:textId="589EB068" w:rsidR="00844778" w:rsidRPr="00F42749" w:rsidRDefault="009576F4" w:rsidP="00F17A16">
            <w:pPr>
              <w:pStyle w:val="TableParagraph"/>
              <w:kinsoku w:val="0"/>
              <w:overflowPunct w:val="0"/>
              <w:snapToGrid w:val="0"/>
              <w:ind w:left="103"/>
              <w:jc w:val="center"/>
              <w:rPr>
                <w:sz w:val="21"/>
                <w:szCs w:val="21"/>
              </w:rPr>
            </w:pPr>
            <w:r>
              <w:rPr>
                <w:spacing w:val="-1"/>
                <w:sz w:val="21"/>
                <w:szCs w:val="21"/>
              </w:rPr>
              <w:t>&gt;</w:t>
            </w:r>
            <w:r w:rsidR="008A3F51">
              <w:rPr>
                <w:rFonts w:hint="eastAsia"/>
                <w:spacing w:val="-1"/>
                <w:sz w:val="21"/>
                <w:szCs w:val="21"/>
              </w:rPr>
              <w:t>1.50</w:t>
            </w:r>
          </w:p>
        </w:tc>
        <w:tc>
          <w:tcPr>
            <w:tcW w:w="1267" w:type="dxa"/>
            <w:vAlign w:val="center"/>
          </w:tcPr>
          <w:p w14:paraId="31D60F65" w14:textId="543B3919" w:rsidR="00844778" w:rsidRPr="00F42749" w:rsidRDefault="008A3F51" w:rsidP="00F17A16">
            <w:pPr>
              <w:pStyle w:val="TableParagraph"/>
              <w:kinsoku w:val="0"/>
              <w:overflowPunct w:val="0"/>
              <w:snapToGrid w:val="0"/>
              <w:jc w:val="center"/>
              <w:rPr>
                <w:spacing w:val="-1"/>
                <w:sz w:val="21"/>
                <w:szCs w:val="21"/>
              </w:rPr>
            </w:pPr>
            <w:r>
              <w:rPr>
                <w:spacing w:val="-1"/>
                <w:sz w:val="21"/>
                <w:szCs w:val="21"/>
              </w:rPr>
              <w:t>~</w:t>
            </w:r>
            <w:r>
              <w:rPr>
                <w:rFonts w:hint="eastAsia"/>
                <w:spacing w:val="-1"/>
                <w:sz w:val="21"/>
                <w:szCs w:val="21"/>
              </w:rPr>
              <w:t>7</w:t>
            </w:r>
            <w:r w:rsidR="00844778" w:rsidRPr="00F42749">
              <w:rPr>
                <w:spacing w:val="-1"/>
                <w:sz w:val="21"/>
                <w:szCs w:val="21"/>
              </w:rPr>
              <w:t>0</w:t>
            </w:r>
          </w:p>
        </w:tc>
        <w:tc>
          <w:tcPr>
            <w:tcW w:w="1559" w:type="dxa"/>
            <w:vAlign w:val="center"/>
          </w:tcPr>
          <w:p w14:paraId="031CC869" w14:textId="706C3298" w:rsidR="00844778" w:rsidRPr="00F42749" w:rsidRDefault="00F12E0B" w:rsidP="000E4C74">
            <w:pPr>
              <w:pStyle w:val="TableParagraph"/>
              <w:kinsoku w:val="0"/>
              <w:overflowPunct w:val="0"/>
              <w:snapToGrid w:val="0"/>
              <w:ind w:left="103"/>
              <w:jc w:val="center"/>
              <w:rPr>
                <w:spacing w:val="-1"/>
                <w:sz w:val="21"/>
                <w:szCs w:val="21"/>
              </w:rPr>
            </w:pPr>
            <w:r>
              <w:rPr>
                <w:rFonts w:hint="eastAsia"/>
                <w:spacing w:val="-1"/>
                <w:sz w:val="21"/>
                <w:szCs w:val="21"/>
              </w:rPr>
              <w:t>C</w:t>
            </w:r>
            <w:r w:rsidRPr="00F12E0B">
              <w:rPr>
                <w:spacing w:val="-1"/>
                <w:sz w:val="21"/>
                <w:szCs w:val="21"/>
              </w:rPr>
              <w:t>arbon matrix</w:t>
            </w:r>
          </w:p>
        </w:tc>
        <w:tc>
          <w:tcPr>
            <w:tcW w:w="2127" w:type="dxa"/>
            <w:vAlign w:val="center"/>
          </w:tcPr>
          <w:p w14:paraId="7C197226" w14:textId="0590125A"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ChemCatChem., 2017, 9, 3374.</w:t>
            </w:r>
          </w:p>
        </w:tc>
      </w:tr>
      <w:tr w:rsidR="00844778" w:rsidRPr="00F42749" w14:paraId="4D3BEE4F" w14:textId="77777777" w:rsidTr="00114E66">
        <w:trPr>
          <w:trHeight w:hRule="exact" w:val="652"/>
          <w:tblHeader/>
          <w:jc w:val="center"/>
        </w:trPr>
        <w:tc>
          <w:tcPr>
            <w:tcW w:w="1570" w:type="dxa"/>
            <w:vAlign w:val="center"/>
          </w:tcPr>
          <w:p w14:paraId="7F3D00E6"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Carbon/Ni-Fe</w:t>
            </w:r>
          </w:p>
        </w:tc>
        <w:tc>
          <w:tcPr>
            <w:tcW w:w="1417" w:type="dxa"/>
            <w:vAlign w:val="center"/>
          </w:tcPr>
          <w:p w14:paraId="6258804C"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783ED07A"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0.33M Urea</w:t>
            </w:r>
          </w:p>
        </w:tc>
        <w:tc>
          <w:tcPr>
            <w:tcW w:w="1276" w:type="dxa"/>
            <w:vAlign w:val="center"/>
          </w:tcPr>
          <w:p w14:paraId="1CD0D59A" w14:textId="632CE763" w:rsidR="00844778" w:rsidRPr="00F42749" w:rsidRDefault="009576F4" w:rsidP="00F17A16">
            <w:pPr>
              <w:pStyle w:val="TableParagraph"/>
              <w:kinsoku w:val="0"/>
              <w:overflowPunct w:val="0"/>
              <w:snapToGrid w:val="0"/>
              <w:ind w:left="103"/>
              <w:jc w:val="center"/>
              <w:rPr>
                <w:spacing w:val="-1"/>
                <w:sz w:val="21"/>
                <w:szCs w:val="21"/>
              </w:rPr>
            </w:pPr>
            <w:r>
              <w:rPr>
                <w:spacing w:val="-1"/>
                <w:sz w:val="21"/>
                <w:szCs w:val="21"/>
              </w:rPr>
              <w:t>&gt;</w:t>
            </w:r>
            <w:r w:rsidR="003F7ADF">
              <w:rPr>
                <w:rFonts w:hint="eastAsia"/>
                <w:spacing w:val="-1"/>
                <w:sz w:val="21"/>
                <w:szCs w:val="21"/>
              </w:rPr>
              <w:t>1.50</w:t>
            </w:r>
          </w:p>
        </w:tc>
        <w:tc>
          <w:tcPr>
            <w:tcW w:w="1267" w:type="dxa"/>
            <w:vAlign w:val="center"/>
          </w:tcPr>
          <w:p w14:paraId="129F4366" w14:textId="0DBDB3AA" w:rsidR="00844778" w:rsidRPr="00F42749" w:rsidRDefault="003F7ADF" w:rsidP="003F7ADF">
            <w:pPr>
              <w:pStyle w:val="TableParagraph"/>
              <w:kinsoku w:val="0"/>
              <w:overflowPunct w:val="0"/>
              <w:snapToGrid w:val="0"/>
              <w:jc w:val="center"/>
              <w:rPr>
                <w:sz w:val="21"/>
                <w:szCs w:val="21"/>
              </w:rPr>
            </w:pPr>
            <w:r>
              <w:rPr>
                <w:sz w:val="21"/>
                <w:szCs w:val="21"/>
              </w:rPr>
              <w:t>~</w:t>
            </w:r>
            <w:r>
              <w:rPr>
                <w:rFonts w:hint="eastAsia"/>
                <w:sz w:val="21"/>
                <w:szCs w:val="21"/>
              </w:rPr>
              <w:t>55</w:t>
            </w:r>
          </w:p>
        </w:tc>
        <w:tc>
          <w:tcPr>
            <w:tcW w:w="1559" w:type="dxa"/>
            <w:vAlign w:val="center"/>
          </w:tcPr>
          <w:p w14:paraId="17EBCCA7" w14:textId="5915A50E" w:rsidR="00844778" w:rsidRPr="00F42749" w:rsidRDefault="00E97711" w:rsidP="000E4C74">
            <w:pPr>
              <w:pStyle w:val="TableParagraph"/>
              <w:kinsoku w:val="0"/>
              <w:overflowPunct w:val="0"/>
              <w:snapToGrid w:val="0"/>
              <w:ind w:left="103"/>
              <w:jc w:val="center"/>
              <w:rPr>
                <w:spacing w:val="-1"/>
                <w:sz w:val="21"/>
                <w:szCs w:val="21"/>
              </w:rPr>
            </w:pPr>
            <w:r>
              <w:rPr>
                <w:rFonts w:hint="eastAsia"/>
                <w:spacing w:val="-1"/>
                <w:sz w:val="21"/>
                <w:szCs w:val="21"/>
              </w:rPr>
              <w:t>Nickel foam</w:t>
            </w:r>
          </w:p>
        </w:tc>
        <w:tc>
          <w:tcPr>
            <w:tcW w:w="2127" w:type="dxa"/>
            <w:vAlign w:val="center"/>
          </w:tcPr>
          <w:p w14:paraId="02E95A5A" w14:textId="02412317" w:rsidR="00844778" w:rsidRPr="00F42749" w:rsidRDefault="00844778" w:rsidP="00F17A16">
            <w:pPr>
              <w:pStyle w:val="TableParagraph"/>
              <w:kinsoku w:val="0"/>
              <w:overflowPunct w:val="0"/>
              <w:snapToGrid w:val="0"/>
              <w:ind w:left="103"/>
              <w:rPr>
                <w:spacing w:val="-1"/>
                <w:sz w:val="21"/>
                <w:szCs w:val="21"/>
              </w:rPr>
            </w:pPr>
            <w:bookmarkStart w:id="17" w:name="OLE_LINK17"/>
            <w:bookmarkStart w:id="18" w:name="OLE_LINK18"/>
            <w:r w:rsidRPr="00F42749">
              <w:rPr>
                <w:spacing w:val="-1"/>
                <w:sz w:val="21"/>
                <w:szCs w:val="21"/>
              </w:rPr>
              <w:t>Electrochem. Acta, 2017, 227, 210</w:t>
            </w:r>
            <w:bookmarkEnd w:id="17"/>
            <w:bookmarkEnd w:id="18"/>
            <w:r w:rsidRPr="00F42749">
              <w:rPr>
                <w:spacing w:val="-1"/>
                <w:sz w:val="21"/>
                <w:szCs w:val="21"/>
              </w:rPr>
              <w:t>.</w:t>
            </w:r>
          </w:p>
        </w:tc>
      </w:tr>
      <w:tr w:rsidR="00844778" w:rsidRPr="00F42749" w14:paraId="1F32F8D7" w14:textId="77777777" w:rsidTr="00114E66">
        <w:trPr>
          <w:trHeight w:hRule="exact" w:val="652"/>
          <w:tblHeader/>
          <w:jc w:val="center"/>
        </w:trPr>
        <w:tc>
          <w:tcPr>
            <w:tcW w:w="1570" w:type="dxa"/>
            <w:vAlign w:val="center"/>
          </w:tcPr>
          <w:p w14:paraId="0F322EB6"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Ni-MOF</w:t>
            </w:r>
          </w:p>
        </w:tc>
        <w:tc>
          <w:tcPr>
            <w:tcW w:w="1417" w:type="dxa"/>
            <w:vAlign w:val="center"/>
          </w:tcPr>
          <w:p w14:paraId="1336B6B7"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350C3F9B"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0.33M Urea</w:t>
            </w:r>
          </w:p>
        </w:tc>
        <w:tc>
          <w:tcPr>
            <w:tcW w:w="1276" w:type="dxa"/>
            <w:vAlign w:val="center"/>
          </w:tcPr>
          <w:p w14:paraId="31F0EED5" w14:textId="5FE06DC0" w:rsidR="00844778" w:rsidRPr="00F42749" w:rsidRDefault="000349FB" w:rsidP="00F17A16">
            <w:pPr>
              <w:pStyle w:val="TableParagraph"/>
              <w:kinsoku w:val="0"/>
              <w:overflowPunct w:val="0"/>
              <w:snapToGrid w:val="0"/>
              <w:ind w:left="103"/>
              <w:jc w:val="center"/>
              <w:rPr>
                <w:sz w:val="21"/>
                <w:szCs w:val="21"/>
              </w:rPr>
            </w:pPr>
            <w:r>
              <w:rPr>
                <w:spacing w:val="-1"/>
                <w:sz w:val="21"/>
                <w:szCs w:val="21"/>
              </w:rPr>
              <w:t>1.5</w:t>
            </w:r>
            <w:r w:rsidR="00844778" w:rsidRPr="00F42749">
              <w:rPr>
                <w:spacing w:val="-1"/>
                <w:sz w:val="21"/>
                <w:szCs w:val="21"/>
              </w:rPr>
              <w:t>6</w:t>
            </w:r>
          </w:p>
        </w:tc>
        <w:tc>
          <w:tcPr>
            <w:tcW w:w="1267" w:type="dxa"/>
            <w:vAlign w:val="center"/>
          </w:tcPr>
          <w:p w14:paraId="03072CD6" w14:textId="77777777" w:rsidR="00844778" w:rsidRPr="00F42749" w:rsidRDefault="00844778" w:rsidP="00F17A16">
            <w:pPr>
              <w:pStyle w:val="TableParagraph"/>
              <w:kinsoku w:val="0"/>
              <w:overflowPunct w:val="0"/>
              <w:snapToGrid w:val="0"/>
              <w:jc w:val="center"/>
              <w:rPr>
                <w:sz w:val="21"/>
                <w:szCs w:val="21"/>
              </w:rPr>
            </w:pPr>
            <w:r w:rsidRPr="00F42749">
              <w:rPr>
                <w:sz w:val="21"/>
                <w:szCs w:val="21"/>
              </w:rPr>
              <w:t>~35</w:t>
            </w:r>
          </w:p>
        </w:tc>
        <w:tc>
          <w:tcPr>
            <w:tcW w:w="1559" w:type="dxa"/>
            <w:vAlign w:val="center"/>
          </w:tcPr>
          <w:p w14:paraId="2402230A" w14:textId="2B1E70A7" w:rsidR="00844778" w:rsidRPr="00F42749" w:rsidRDefault="005725B5" w:rsidP="000E4C74">
            <w:pPr>
              <w:pStyle w:val="TableParagraph"/>
              <w:kinsoku w:val="0"/>
              <w:overflowPunct w:val="0"/>
              <w:snapToGrid w:val="0"/>
              <w:ind w:left="103"/>
              <w:jc w:val="center"/>
              <w:rPr>
                <w:spacing w:val="-1"/>
                <w:sz w:val="21"/>
                <w:szCs w:val="21"/>
              </w:rPr>
            </w:pPr>
            <w:r>
              <w:rPr>
                <w:rFonts w:hint="eastAsia"/>
                <w:spacing w:val="-1"/>
                <w:sz w:val="21"/>
                <w:szCs w:val="21"/>
              </w:rPr>
              <w:t>G</w:t>
            </w:r>
            <w:r w:rsidRPr="004A1AF2">
              <w:rPr>
                <w:spacing w:val="-1"/>
                <w:sz w:val="21"/>
                <w:szCs w:val="21"/>
              </w:rPr>
              <w:t>lassy carbon electrode</w:t>
            </w:r>
          </w:p>
        </w:tc>
        <w:tc>
          <w:tcPr>
            <w:tcW w:w="2127" w:type="dxa"/>
            <w:vAlign w:val="center"/>
          </w:tcPr>
          <w:p w14:paraId="454FBDD9" w14:textId="4C16DBFC"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Chem. Commun., 2017,53, 10906.</w:t>
            </w:r>
          </w:p>
        </w:tc>
      </w:tr>
      <w:tr w:rsidR="00844778" w:rsidRPr="00F42749" w14:paraId="0EDC8230" w14:textId="77777777" w:rsidTr="00114E66">
        <w:trPr>
          <w:trHeight w:hRule="exact" w:val="652"/>
          <w:tblHeader/>
          <w:jc w:val="center"/>
        </w:trPr>
        <w:tc>
          <w:tcPr>
            <w:tcW w:w="1570" w:type="dxa"/>
            <w:vAlign w:val="center"/>
          </w:tcPr>
          <w:p w14:paraId="018113C5"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Ni</w:t>
            </w:r>
            <w:r w:rsidRPr="00F42749">
              <w:rPr>
                <w:spacing w:val="-1"/>
                <w:sz w:val="21"/>
                <w:szCs w:val="21"/>
                <w:vertAlign w:val="subscript"/>
              </w:rPr>
              <w:t>3</w:t>
            </w:r>
            <w:r w:rsidRPr="00F42749">
              <w:rPr>
                <w:spacing w:val="-1"/>
                <w:sz w:val="21"/>
                <w:szCs w:val="21"/>
              </w:rPr>
              <w:t>N</w:t>
            </w:r>
          </w:p>
        </w:tc>
        <w:tc>
          <w:tcPr>
            <w:tcW w:w="1417" w:type="dxa"/>
            <w:vAlign w:val="center"/>
          </w:tcPr>
          <w:p w14:paraId="4FE020DE"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1M KOH+</w:t>
            </w:r>
          </w:p>
          <w:p w14:paraId="6459B63F" w14:textId="77777777" w:rsidR="00844778" w:rsidRPr="00F42749" w:rsidRDefault="00844778" w:rsidP="00F17A16">
            <w:pPr>
              <w:pStyle w:val="TableParagraph"/>
              <w:kinsoku w:val="0"/>
              <w:overflowPunct w:val="0"/>
              <w:snapToGrid w:val="0"/>
              <w:ind w:left="103"/>
              <w:jc w:val="center"/>
              <w:rPr>
                <w:spacing w:val="-1"/>
                <w:sz w:val="21"/>
                <w:szCs w:val="21"/>
              </w:rPr>
            </w:pPr>
            <w:r w:rsidRPr="00F42749">
              <w:rPr>
                <w:spacing w:val="-1"/>
                <w:sz w:val="21"/>
                <w:szCs w:val="21"/>
              </w:rPr>
              <w:t>0.33M Urea</w:t>
            </w:r>
          </w:p>
        </w:tc>
        <w:tc>
          <w:tcPr>
            <w:tcW w:w="1276" w:type="dxa"/>
            <w:vAlign w:val="center"/>
          </w:tcPr>
          <w:p w14:paraId="60B16CC5" w14:textId="6569F00F" w:rsidR="00844778" w:rsidRPr="00F42749" w:rsidRDefault="008471C6" w:rsidP="00F17A16">
            <w:pPr>
              <w:pStyle w:val="TableParagraph"/>
              <w:kinsoku w:val="0"/>
              <w:overflowPunct w:val="0"/>
              <w:snapToGrid w:val="0"/>
              <w:ind w:left="103"/>
              <w:jc w:val="center"/>
              <w:rPr>
                <w:spacing w:val="-1"/>
                <w:sz w:val="21"/>
                <w:szCs w:val="21"/>
              </w:rPr>
            </w:pPr>
            <w:r>
              <w:rPr>
                <w:spacing w:val="-1"/>
                <w:sz w:val="21"/>
                <w:szCs w:val="21"/>
              </w:rPr>
              <w:t>1.</w:t>
            </w:r>
            <w:r>
              <w:rPr>
                <w:rFonts w:hint="eastAsia"/>
                <w:spacing w:val="-1"/>
                <w:sz w:val="21"/>
                <w:szCs w:val="21"/>
              </w:rPr>
              <w:t>52</w:t>
            </w:r>
          </w:p>
        </w:tc>
        <w:tc>
          <w:tcPr>
            <w:tcW w:w="1267" w:type="dxa"/>
            <w:vAlign w:val="center"/>
          </w:tcPr>
          <w:p w14:paraId="11A6B243" w14:textId="77777777" w:rsidR="00844778" w:rsidRPr="00F42749" w:rsidRDefault="00844778" w:rsidP="00F17A16">
            <w:pPr>
              <w:pStyle w:val="TableParagraph"/>
              <w:kinsoku w:val="0"/>
              <w:overflowPunct w:val="0"/>
              <w:snapToGrid w:val="0"/>
              <w:ind w:left="103"/>
              <w:jc w:val="center"/>
              <w:rPr>
                <w:bCs/>
                <w:spacing w:val="-1"/>
                <w:sz w:val="21"/>
                <w:szCs w:val="21"/>
              </w:rPr>
            </w:pPr>
            <w:r w:rsidRPr="00F42749">
              <w:rPr>
                <w:bCs/>
                <w:spacing w:val="-1"/>
                <w:sz w:val="21"/>
                <w:szCs w:val="21"/>
              </w:rPr>
              <w:t>~45</w:t>
            </w:r>
          </w:p>
        </w:tc>
        <w:tc>
          <w:tcPr>
            <w:tcW w:w="1559" w:type="dxa"/>
            <w:vAlign w:val="center"/>
          </w:tcPr>
          <w:p w14:paraId="065AABC8" w14:textId="57605221" w:rsidR="00844778" w:rsidRPr="00F42749" w:rsidRDefault="00746BF1" w:rsidP="000E4C74">
            <w:pPr>
              <w:pStyle w:val="TableParagraph"/>
              <w:kinsoku w:val="0"/>
              <w:overflowPunct w:val="0"/>
              <w:snapToGrid w:val="0"/>
              <w:ind w:left="103"/>
              <w:jc w:val="center"/>
              <w:rPr>
                <w:spacing w:val="-1"/>
                <w:sz w:val="21"/>
                <w:szCs w:val="21"/>
              </w:rPr>
            </w:pPr>
            <w:r>
              <w:rPr>
                <w:rFonts w:hint="eastAsia"/>
                <w:spacing w:val="-1"/>
                <w:sz w:val="21"/>
                <w:szCs w:val="21"/>
              </w:rPr>
              <w:t>C</w:t>
            </w:r>
            <w:r w:rsidR="00744B77" w:rsidRPr="00744B77">
              <w:rPr>
                <w:spacing w:val="-1"/>
                <w:sz w:val="21"/>
                <w:szCs w:val="21"/>
              </w:rPr>
              <w:t>arbon cloth</w:t>
            </w:r>
          </w:p>
        </w:tc>
        <w:tc>
          <w:tcPr>
            <w:tcW w:w="2127" w:type="dxa"/>
            <w:vAlign w:val="center"/>
          </w:tcPr>
          <w:p w14:paraId="43116F02" w14:textId="01070BC1"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Inorg. Chem. Front., 2017, 4, 1120.</w:t>
            </w:r>
          </w:p>
        </w:tc>
      </w:tr>
      <w:tr w:rsidR="00722B6B" w:rsidRPr="00F42749" w14:paraId="4839C7FB" w14:textId="77777777" w:rsidTr="00114E66">
        <w:trPr>
          <w:trHeight w:hRule="exact" w:val="652"/>
          <w:tblHeader/>
          <w:jc w:val="center"/>
        </w:trPr>
        <w:tc>
          <w:tcPr>
            <w:tcW w:w="1570" w:type="dxa"/>
            <w:vAlign w:val="center"/>
          </w:tcPr>
          <w:p w14:paraId="063D4291" w14:textId="72C42FAF" w:rsidR="00722B6B" w:rsidRPr="00722B6B" w:rsidRDefault="00722B6B" w:rsidP="00F17A16">
            <w:pPr>
              <w:pStyle w:val="TableParagraph"/>
              <w:kinsoku w:val="0"/>
              <w:overflowPunct w:val="0"/>
              <w:snapToGrid w:val="0"/>
              <w:ind w:left="103"/>
              <w:jc w:val="center"/>
              <w:rPr>
                <w:spacing w:val="-1"/>
                <w:sz w:val="21"/>
                <w:szCs w:val="21"/>
              </w:rPr>
            </w:pPr>
            <w:r>
              <w:rPr>
                <w:rFonts w:hint="eastAsia"/>
                <w:spacing w:val="-1"/>
                <w:sz w:val="21"/>
                <w:szCs w:val="21"/>
              </w:rPr>
              <w:t>M-</w:t>
            </w:r>
            <w:r w:rsidRPr="00F42749">
              <w:rPr>
                <w:spacing w:val="-1"/>
                <w:sz w:val="21"/>
                <w:szCs w:val="21"/>
              </w:rPr>
              <w:t>Ni(OH)</w:t>
            </w:r>
            <w:r w:rsidRPr="00F42749">
              <w:rPr>
                <w:spacing w:val="-1"/>
                <w:sz w:val="21"/>
                <w:szCs w:val="21"/>
                <w:vertAlign w:val="subscript"/>
              </w:rPr>
              <w:t>2</w:t>
            </w:r>
            <w:r>
              <w:rPr>
                <w:rFonts w:hint="eastAsia"/>
                <w:spacing w:val="-1"/>
                <w:sz w:val="21"/>
                <w:szCs w:val="21"/>
              </w:rPr>
              <w:t xml:space="preserve"> nanosheets</w:t>
            </w:r>
          </w:p>
        </w:tc>
        <w:tc>
          <w:tcPr>
            <w:tcW w:w="1417" w:type="dxa"/>
            <w:vAlign w:val="center"/>
          </w:tcPr>
          <w:p w14:paraId="66536CD8" w14:textId="77777777" w:rsidR="0087555D" w:rsidRPr="00F42749" w:rsidRDefault="0087555D" w:rsidP="0087555D">
            <w:pPr>
              <w:pStyle w:val="TableParagraph"/>
              <w:kinsoku w:val="0"/>
              <w:overflowPunct w:val="0"/>
              <w:snapToGrid w:val="0"/>
              <w:ind w:left="103"/>
              <w:jc w:val="center"/>
              <w:rPr>
                <w:spacing w:val="-1"/>
                <w:sz w:val="21"/>
                <w:szCs w:val="21"/>
              </w:rPr>
            </w:pPr>
            <w:r w:rsidRPr="00F42749">
              <w:rPr>
                <w:spacing w:val="-1"/>
                <w:sz w:val="21"/>
                <w:szCs w:val="21"/>
              </w:rPr>
              <w:t>1M KOH+</w:t>
            </w:r>
          </w:p>
          <w:p w14:paraId="772F66BA" w14:textId="29837BE1" w:rsidR="00722B6B" w:rsidRPr="00F42749" w:rsidRDefault="0087555D" w:rsidP="0087555D">
            <w:pPr>
              <w:pStyle w:val="TableParagraph"/>
              <w:kinsoku w:val="0"/>
              <w:overflowPunct w:val="0"/>
              <w:snapToGrid w:val="0"/>
              <w:ind w:left="103"/>
              <w:jc w:val="center"/>
              <w:rPr>
                <w:spacing w:val="-1"/>
                <w:sz w:val="21"/>
                <w:szCs w:val="21"/>
              </w:rPr>
            </w:pPr>
            <w:r w:rsidRPr="00F42749">
              <w:rPr>
                <w:spacing w:val="-1"/>
                <w:sz w:val="21"/>
                <w:szCs w:val="21"/>
              </w:rPr>
              <w:t>0.33M Urea</w:t>
            </w:r>
          </w:p>
        </w:tc>
        <w:tc>
          <w:tcPr>
            <w:tcW w:w="1276" w:type="dxa"/>
            <w:vAlign w:val="center"/>
          </w:tcPr>
          <w:p w14:paraId="7084D44B" w14:textId="01F4863F" w:rsidR="00722B6B" w:rsidRDefault="009576F4" w:rsidP="00F17A16">
            <w:pPr>
              <w:pStyle w:val="TableParagraph"/>
              <w:kinsoku w:val="0"/>
              <w:overflowPunct w:val="0"/>
              <w:snapToGrid w:val="0"/>
              <w:ind w:left="103"/>
              <w:jc w:val="center"/>
              <w:rPr>
                <w:spacing w:val="-1"/>
                <w:sz w:val="21"/>
                <w:szCs w:val="21"/>
              </w:rPr>
            </w:pPr>
            <w:r>
              <w:rPr>
                <w:spacing w:val="-1"/>
                <w:sz w:val="21"/>
                <w:szCs w:val="21"/>
              </w:rPr>
              <w:t>&gt;</w:t>
            </w:r>
            <w:r w:rsidR="0087555D">
              <w:rPr>
                <w:rFonts w:hint="eastAsia"/>
                <w:spacing w:val="-1"/>
                <w:sz w:val="21"/>
                <w:szCs w:val="21"/>
              </w:rPr>
              <w:t>1.70</w:t>
            </w:r>
          </w:p>
        </w:tc>
        <w:tc>
          <w:tcPr>
            <w:tcW w:w="1267" w:type="dxa"/>
            <w:vAlign w:val="center"/>
          </w:tcPr>
          <w:p w14:paraId="32D142A6" w14:textId="7F8CAFC1" w:rsidR="00722B6B" w:rsidRPr="00F42749" w:rsidRDefault="0087555D" w:rsidP="00F17A16">
            <w:pPr>
              <w:pStyle w:val="TableParagraph"/>
              <w:kinsoku w:val="0"/>
              <w:overflowPunct w:val="0"/>
              <w:snapToGrid w:val="0"/>
              <w:ind w:left="103"/>
              <w:jc w:val="center"/>
              <w:rPr>
                <w:bCs/>
                <w:spacing w:val="-1"/>
                <w:sz w:val="21"/>
                <w:szCs w:val="21"/>
              </w:rPr>
            </w:pPr>
            <w:r>
              <w:rPr>
                <w:bCs/>
                <w:spacing w:val="-1"/>
                <w:sz w:val="21"/>
                <w:szCs w:val="21"/>
              </w:rPr>
              <w:t>~</w:t>
            </w:r>
            <w:r>
              <w:rPr>
                <w:rFonts w:hint="eastAsia"/>
                <w:bCs/>
                <w:spacing w:val="-1"/>
                <w:sz w:val="21"/>
                <w:szCs w:val="21"/>
              </w:rPr>
              <w:t>3</w:t>
            </w:r>
            <w:r w:rsidRPr="00F42749">
              <w:rPr>
                <w:bCs/>
                <w:spacing w:val="-1"/>
                <w:sz w:val="21"/>
                <w:szCs w:val="21"/>
              </w:rPr>
              <w:t>5</w:t>
            </w:r>
          </w:p>
        </w:tc>
        <w:tc>
          <w:tcPr>
            <w:tcW w:w="1559" w:type="dxa"/>
            <w:vAlign w:val="center"/>
          </w:tcPr>
          <w:p w14:paraId="20F6A875" w14:textId="0920F588" w:rsidR="00722B6B" w:rsidRDefault="001F6CE1" w:rsidP="000E4C74">
            <w:pPr>
              <w:pStyle w:val="TableParagraph"/>
              <w:kinsoku w:val="0"/>
              <w:overflowPunct w:val="0"/>
              <w:snapToGrid w:val="0"/>
              <w:ind w:left="103"/>
              <w:jc w:val="center"/>
              <w:rPr>
                <w:spacing w:val="-1"/>
                <w:sz w:val="21"/>
                <w:szCs w:val="21"/>
              </w:rPr>
            </w:pPr>
            <w:r>
              <w:rPr>
                <w:rFonts w:hint="eastAsia"/>
                <w:spacing w:val="-1"/>
                <w:sz w:val="21"/>
                <w:szCs w:val="21"/>
              </w:rPr>
              <w:t>G</w:t>
            </w:r>
            <w:r w:rsidRPr="004A1AF2">
              <w:rPr>
                <w:spacing w:val="-1"/>
                <w:sz w:val="21"/>
                <w:szCs w:val="21"/>
              </w:rPr>
              <w:t>lassy carbon electrode</w:t>
            </w:r>
          </w:p>
        </w:tc>
        <w:tc>
          <w:tcPr>
            <w:tcW w:w="2127" w:type="dxa"/>
            <w:vAlign w:val="center"/>
          </w:tcPr>
          <w:p w14:paraId="31A9554A" w14:textId="45E121EE" w:rsidR="00722B6B" w:rsidRPr="00F42749" w:rsidRDefault="00722B6B" w:rsidP="00F17A16">
            <w:pPr>
              <w:pStyle w:val="TableParagraph"/>
              <w:kinsoku w:val="0"/>
              <w:overflowPunct w:val="0"/>
              <w:snapToGrid w:val="0"/>
              <w:ind w:left="103"/>
              <w:rPr>
                <w:spacing w:val="-1"/>
                <w:sz w:val="21"/>
                <w:szCs w:val="21"/>
              </w:rPr>
            </w:pPr>
            <w:r w:rsidRPr="00722B6B">
              <w:rPr>
                <w:spacing w:val="-1"/>
                <w:sz w:val="21"/>
                <w:szCs w:val="21"/>
              </w:rPr>
              <w:t>Angew .Chem. 2016, 128,12653</w:t>
            </w:r>
            <w:r>
              <w:rPr>
                <w:rFonts w:hint="eastAsia"/>
                <w:spacing w:val="-1"/>
                <w:sz w:val="21"/>
                <w:szCs w:val="21"/>
              </w:rPr>
              <w:t>.</w:t>
            </w:r>
          </w:p>
        </w:tc>
      </w:tr>
      <w:tr w:rsidR="00844778" w:rsidRPr="00F42749" w14:paraId="522AAC5F" w14:textId="77777777" w:rsidTr="00114E66">
        <w:trPr>
          <w:trHeight w:hRule="exact" w:val="652"/>
          <w:tblHeader/>
          <w:jc w:val="center"/>
        </w:trPr>
        <w:tc>
          <w:tcPr>
            <w:tcW w:w="1570" w:type="dxa"/>
            <w:vAlign w:val="center"/>
          </w:tcPr>
          <w:p w14:paraId="6728C7C8" w14:textId="77777777" w:rsidR="00844778" w:rsidRPr="00F42749" w:rsidRDefault="00844778" w:rsidP="00F17A16">
            <w:pPr>
              <w:pStyle w:val="TableParagraph"/>
              <w:kinsoku w:val="0"/>
              <w:overflowPunct w:val="0"/>
              <w:snapToGrid w:val="0"/>
              <w:ind w:left="103"/>
              <w:jc w:val="center"/>
              <w:rPr>
                <w:sz w:val="21"/>
                <w:szCs w:val="21"/>
              </w:rPr>
            </w:pPr>
            <w:r w:rsidRPr="00F42749">
              <w:rPr>
                <w:spacing w:val="-1"/>
                <w:sz w:val="21"/>
                <w:szCs w:val="21"/>
              </w:rPr>
              <w:t>S-MnO</w:t>
            </w:r>
            <w:r w:rsidRPr="001D3F22">
              <w:rPr>
                <w:spacing w:val="-1"/>
                <w:position w:val="-3"/>
                <w:sz w:val="21"/>
                <w:szCs w:val="21"/>
                <w:vertAlign w:val="subscript"/>
              </w:rPr>
              <w:t>2</w:t>
            </w:r>
          </w:p>
        </w:tc>
        <w:tc>
          <w:tcPr>
            <w:tcW w:w="1417" w:type="dxa"/>
            <w:vAlign w:val="center"/>
          </w:tcPr>
          <w:p w14:paraId="22853A7F" w14:textId="77777777" w:rsidR="00844778" w:rsidRPr="00F42749" w:rsidRDefault="00844778" w:rsidP="00F17A16">
            <w:pPr>
              <w:pStyle w:val="TableParagraph"/>
              <w:kinsoku w:val="0"/>
              <w:overflowPunct w:val="0"/>
              <w:snapToGrid w:val="0"/>
              <w:ind w:left="103"/>
              <w:jc w:val="center"/>
              <w:rPr>
                <w:sz w:val="21"/>
                <w:szCs w:val="21"/>
              </w:rPr>
            </w:pPr>
            <w:r w:rsidRPr="00F42749">
              <w:rPr>
                <w:sz w:val="21"/>
                <w:szCs w:val="21"/>
              </w:rPr>
              <w:t>1M KOH+</w:t>
            </w:r>
          </w:p>
          <w:p w14:paraId="6C21D0C2" w14:textId="77777777" w:rsidR="00844778" w:rsidRPr="00F42749" w:rsidRDefault="00844778" w:rsidP="00F17A16">
            <w:pPr>
              <w:pStyle w:val="TableParagraph"/>
              <w:kinsoku w:val="0"/>
              <w:overflowPunct w:val="0"/>
              <w:snapToGrid w:val="0"/>
              <w:ind w:left="103"/>
              <w:jc w:val="center"/>
              <w:rPr>
                <w:sz w:val="21"/>
                <w:szCs w:val="21"/>
              </w:rPr>
            </w:pPr>
            <w:r w:rsidRPr="00F42749">
              <w:rPr>
                <w:sz w:val="21"/>
                <w:szCs w:val="21"/>
              </w:rPr>
              <w:t>0.5M Urea</w:t>
            </w:r>
          </w:p>
        </w:tc>
        <w:tc>
          <w:tcPr>
            <w:tcW w:w="1276" w:type="dxa"/>
            <w:vAlign w:val="center"/>
          </w:tcPr>
          <w:p w14:paraId="68528C46" w14:textId="6C68392C" w:rsidR="00844778" w:rsidRPr="00F42749" w:rsidRDefault="000E5A5B" w:rsidP="00F17A16">
            <w:pPr>
              <w:pStyle w:val="TableParagraph"/>
              <w:kinsoku w:val="0"/>
              <w:overflowPunct w:val="0"/>
              <w:snapToGrid w:val="0"/>
              <w:ind w:left="103"/>
              <w:jc w:val="center"/>
              <w:rPr>
                <w:sz w:val="21"/>
                <w:szCs w:val="21"/>
              </w:rPr>
            </w:pPr>
            <w:r>
              <w:rPr>
                <w:sz w:val="21"/>
                <w:szCs w:val="21"/>
              </w:rPr>
              <w:t>1.46</w:t>
            </w:r>
          </w:p>
        </w:tc>
        <w:tc>
          <w:tcPr>
            <w:tcW w:w="1267" w:type="dxa"/>
            <w:vAlign w:val="center"/>
          </w:tcPr>
          <w:p w14:paraId="41DC458D" w14:textId="77777777" w:rsidR="00844778" w:rsidRPr="00F42749" w:rsidRDefault="00844778" w:rsidP="00F17A16">
            <w:pPr>
              <w:pStyle w:val="TableParagraph"/>
              <w:kinsoku w:val="0"/>
              <w:overflowPunct w:val="0"/>
              <w:snapToGrid w:val="0"/>
              <w:ind w:left="103"/>
              <w:jc w:val="center"/>
              <w:rPr>
                <w:sz w:val="21"/>
                <w:szCs w:val="21"/>
              </w:rPr>
            </w:pPr>
            <w:r w:rsidRPr="00F42749">
              <w:rPr>
                <w:sz w:val="21"/>
                <w:szCs w:val="21"/>
              </w:rPr>
              <w:t>~65</w:t>
            </w:r>
          </w:p>
        </w:tc>
        <w:tc>
          <w:tcPr>
            <w:tcW w:w="1559" w:type="dxa"/>
            <w:vAlign w:val="center"/>
          </w:tcPr>
          <w:p w14:paraId="7D559B6A" w14:textId="1C441CEF" w:rsidR="00844778" w:rsidRPr="00F42749" w:rsidRDefault="00CD1EBD" w:rsidP="00CD1EBD">
            <w:pPr>
              <w:pStyle w:val="TableParagraph"/>
              <w:kinsoku w:val="0"/>
              <w:overflowPunct w:val="0"/>
              <w:snapToGrid w:val="0"/>
              <w:ind w:left="103"/>
              <w:jc w:val="center"/>
              <w:rPr>
                <w:spacing w:val="-1"/>
                <w:sz w:val="21"/>
                <w:szCs w:val="21"/>
              </w:rPr>
            </w:pPr>
            <w:r>
              <w:rPr>
                <w:spacing w:val="-1"/>
                <w:sz w:val="21"/>
                <w:szCs w:val="21"/>
              </w:rPr>
              <w:t>Graphe</w:t>
            </w:r>
            <w:r>
              <w:rPr>
                <w:rFonts w:hint="eastAsia"/>
                <w:spacing w:val="-1"/>
                <w:sz w:val="21"/>
                <w:szCs w:val="21"/>
              </w:rPr>
              <w:t>n</w:t>
            </w:r>
            <w:r>
              <w:rPr>
                <w:spacing w:val="-1"/>
                <w:sz w:val="21"/>
                <w:szCs w:val="21"/>
              </w:rPr>
              <w:t>e</w:t>
            </w:r>
            <w:r>
              <w:rPr>
                <w:rFonts w:hint="eastAsia"/>
                <w:spacing w:val="-1"/>
                <w:sz w:val="21"/>
                <w:szCs w:val="21"/>
              </w:rPr>
              <w:t>-n</w:t>
            </w:r>
            <w:r w:rsidRPr="00CD1EBD">
              <w:rPr>
                <w:spacing w:val="-1"/>
                <w:sz w:val="21"/>
                <w:szCs w:val="21"/>
              </w:rPr>
              <w:t>ickel</w:t>
            </w:r>
            <w:r>
              <w:rPr>
                <w:rFonts w:hint="eastAsia"/>
                <w:spacing w:val="-1"/>
                <w:sz w:val="21"/>
                <w:szCs w:val="21"/>
              </w:rPr>
              <w:t xml:space="preserve"> </w:t>
            </w:r>
            <w:r w:rsidRPr="00CD1EBD">
              <w:rPr>
                <w:spacing w:val="-1"/>
                <w:sz w:val="21"/>
                <w:szCs w:val="21"/>
              </w:rPr>
              <w:t>foam</w:t>
            </w:r>
          </w:p>
        </w:tc>
        <w:tc>
          <w:tcPr>
            <w:tcW w:w="2127" w:type="dxa"/>
            <w:vAlign w:val="center"/>
          </w:tcPr>
          <w:p w14:paraId="3A65102F" w14:textId="250CF667" w:rsidR="00844778" w:rsidRPr="00F42749" w:rsidRDefault="00844778" w:rsidP="00F17A16">
            <w:pPr>
              <w:pStyle w:val="TableParagraph"/>
              <w:kinsoku w:val="0"/>
              <w:overflowPunct w:val="0"/>
              <w:snapToGrid w:val="0"/>
              <w:ind w:left="103"/>
              <w:rPr>
                <w:spacing w:val="-1"/>
                <w:sz w:val="21"/>
                <w:szCs w:val="21"/>
              </w:rPr>
            </w:pPr>
            <w:r w:rsidRPr="00F42749">
              <w:rPr>
                <w:spacing w:val="-1"/>
                <w:sz w:val="21"/>
                <w:szCs w:val="21"/>
              </w:rPr>
              <w:t>Angew. Chem. Int. Ed., 2016, 55, 3804.</w:t>
            </w:r>
          </w:p>
        </w:tc>
      </w:tr>
      <w:bookmarkEnd w:id="4"/>
    </w:tbl>
    <w:p w14:paraId="19276748" w14:textId="77777777" w:rsidR="00F45111" w:rsidRPr="00F42749" w:rsidRDefault="00F45111" w:rsidP="00F17A16">
      <w:pPr>
        <w:spacing w:line="480" w:lineRule="auto"/>
        <w:rPr>
          <w:rFonts w:ascii="Times New Roman" w:hAnsi="Times New Roman" w:cs="Times New Roman"/>
          <w:sz w:val="24"/>
          <w:szCs w:val="24"/>
        </w:rPr>
      </w:pPr>
    </w:p>
    <w:p w14:paraId="17B1E902" w14:textId="77777777" w:rsidR="00F45111" w:rsidRDefault="00F45111" w:rsidP="00F17A16">
      <w:pPr>
        <w:spacing w:line="480" w:lineRule="auto"/>
        <w:rPr>
          <w:rFonts w:ascii="Times New Roman" w:hAnsi="Times New Roman" w:cs="Times New Roman"/>
          <w:sz w:val="24"/>
          <w:szCs w:val="24"/>
        </w:rPr>
      </w:pPr>
    </w:p>
    <w:p w14:paraId="26D6FDFE" w14:textId="77777777" w:rsidR="005E25C1" w:rsidRDefault="005E25C1" w:rsidP="00F17A16">
      <w:pPr>
        <w:spacing w:line="480" w:lineRule="auto"/>
        <w:rPr>
          <w:rFonts w:ascii="Times New Roman" w:hAnsi="Times New Roman" w:cs="Times New Roman"/>
          <w:sz w:val="24"/>
          <w:szCs w:val="24"/>
        </w:rPr>
      </w:pPr>
    </w:p>
    <w:p w14:paraId="09A8AF37" w14:textId="77777777" w:rsidR="002615C0" w:rsidRDefault="002615C0" w:rsidP="00F17A16">
      <w:pPr>
        <w:spacing w:line="480" w:lineRule="auto"/>
        <w:rPr>
          <w:rFonts w:ascii="Times New Roman" w:hAnsi="Times New Roman" w:cs="Times New Roman"/>
          <w:sz w:val="24"/>
          <w:szCs w:val="24"/>
        </w:rPr>
      </w:pPr>
    </w:p>
    <w:p w14:paraId="20DAB55E" w14:textId="77777777" w:rsidR="005E25C1" w:rsidRDefault="005E25C1" w:rsidP="00F17A16">
      <w:pPr>
        <w:spacing w:line="480" w:lineRule="auto"/>
        <w:rPr>
          <w:rFonts w:ascii="Times New Roman" w:hAnsi="Times New Roman" w:cs="Times New Roman"/>
          <w:sz w:val="24"/>
          <w:szCs w:val="24"/>
        </w:rPr>
      </w:pPr>
    </w:p>
    <w:p w14:paraId="52CB8734" w14:textId="77777777" w:rsidR="007E5256" w:rsidRDefault="007E5256" w:rsidP="00F17A16">
      <w:pPr>
        <w:spacing w:line="480" w:lineRule="auto"/>
        <w:rPr>
          <w:rFonts w:ascii="Times New Roman" w:hAnsi="Times New Roman" w:cs="Times New Roman"/>
          <w:sz w:val="24"/>
          <w:szCs w:val="24"/>
        </w:rPr>
      </w:pPr>
    </w:p>
    <w:p w14:paraId="34ADEFE5" w14:textId="77777777" w:rsidR="00C306BB" w:rsidRDefault="00C306BB" w:rsidP="00F17A16">
      <w:pPr>
        <w:spacing w:line="480" w:lineRule="auto"/>
        <w:rPr>
          <w:rFonts w:ascii="Times New Roman" w:hAnsi="Times New Roman" w:cs="Times New Roman"/>
          <w:sz w:val="24"/>
          <w:szCs w:val="24"/>
        </w:rPr>
      </w:pPr>
    </w:p>
    <w:p w14:paraId="174D0BE8" w14:textId="083B3F0B" w:rsidR="000A4C37" w:rsidRDefault="000A4C37" w:rsidP="00017511">
      <w:pPr>
        <w:snapToGrid w:val="0"/>
        <w:spacing w:after="120" w:line="480" w:lineRule="auto"/>
        <w:rPr>
          <w:rFonts w:ascii="Times New Roman" w:hAnsi="Times New Roman" w:cs="Times New Roman"/>
          <w:b/>
          <w:bCs/>
          <w:sz w:val="24"/>
          <w:szCs w:val="36"/>
        </w:rPr>
      </w:pPr>
    </w:p>
    <w:p w14:paraId="6849B10A" w14:textId="0A87BE93" w:rsidR="00136B9E" w:rsidRDefault="00136B9E" w:rsidP="00017511">
      <w:pPr>
        <w:snapToGrid w:val="0"/>
        <w:spacing w:after="120" w:line="480" w:lineRule="auto"/>
        <w:rPr>
          <w:rFonts w:ascii="Times New Roman" w:hAnsi="Times New Roman" w:cs="Times New Roman"/>
          <w:b/>
          <w:bCs/>
          <w:sz w:val="24"/>
          <w:szCs w:val="36"/>
        </w:rPr>
      </w:pPr>
    </w:p>
    <w:p w14:paraId="2B81DF86" w14:textId="77777777" w:rsidR="00F45111" w:rsidRPr="00F42749" w:rsidRDefault="00F45111" w:rsidP="00017511">
      <w:pPr>
        <w:snapToGrid w:val="0"/>
        <w:spacing w:after="120" w:line="480" w:lineRule="auto"/>
        <w:rPr>
          <w:rFonts w:ascii="Times New Roman" w:hAnsi="Times New Roman" w:cs="Times New Roman"/>
          <w:b/>
          <w:bCs/>
          <w:sz w:val="24"/>
          <w:szCs w:val="36"/>
        </w:rPr>
      </w:pPr>
      <w:r w:rsidRPr="00F42749">
        <w:rPr>
          <w:rFonts w:ascii="Times New Roman" w:hAnsi="Times New Roman" w:cs="Times New Roman"/>
          <w:b/>
          <w:bCs/>
          <w:sz w:val="24"/>
          <w:szCs w:val="36"/>
        </w:rPr>
        <w:lastRenderedPageBreak/>
        <w:t>Supplementary References:</w:t>
      </w:r>
    </w:p>
    <w:p w14:paraId="3068E7C8" w14:textId="354353D4" w:rsidR="00F45111" w:rsidRPr="00F42749" w:rsidRDefault="00F45111" w:rsidP="00017511">
      <w:pPr>
        <w:pStyle w:val="EndNoteBibliography"/>
        <w:snapToGrid w:val="0"/>
        <w:spacing w:after="120" w:line="360" w:lineRule="auto"/>
        <w:jc w:val="both"/>
        <w:rPr>
          <w:rFonts w:ascii="Times New Roman" w:hAnsi="Times New Roman" w:cs="Times New Roman"/>
          <w:noProof/>
          <w:sz w:val="24"/>
        </w:rPr>
      </w:pPr>
      <w:r w:rsidRPr="00F42749">
        <w:rPr>
          <w:rFonts w:ascii="Times New Roman" w:hAnsi="Times New Roman" w:cs="Times New Roman"/>
          <w:noProof/>
          <w:sz w:val="24"/>
        </w:rPr>
        <w:t>1.</w:t>
      </w:r>
      <w:r w:rsidRPr="00F42749">
        <w:rPr>
          <w:rFonts w:ascii="Times New Roman" w:hAnsi="Times New Roman" w:cs="Times New Roman"/>
          <w:noProof/>
          <w:sz w:val="24"/>
        </w:rPr>
        <w:tab/>
        <w:t>Garcia-Clavel, M. E.,</w:t>
      </w:r>
      <w:r w:rsidR="005112F7">
        <w:rPr>
          <w:rFonts w:ascii="Times New Roman" w:hAnsi="Times New Roman" w:cs="Times New Roman"/>
          <w:noProof/>
          <w:sz w:val="24"/>
        </w:rPr>
        <w:t xml:space="preserve"> </w:t>
      </w:r>
      <w:r w:rsidRPr="00F42749">
        <w:rPr>
          <w:rFonts w:ascii="Times New Roman" w:hAnsi="Times New Roman" w:cs="Times New Roman"/>
          <w:noProof/>
          <w:sz w:val="24"/>
        </w:rPr>
        <w:t>Martinez-Lope, M. J.,</w:t>
      </w:r>
      <w:r w:rsidR="005112F7">
        <w:rPr>
          <w:rFonts w:ascii="Times New Roman" w:hAnsi="Times New Roman" w:cs="Times New Roman"/>
          <w:noProof/>
          <w:sz w:val="24"/>
        </w:rPr>
        <w:t xml:space="preserve"> </w:t>
      </w:r>
      <w:r w:rsidR="00BC6BDF" w:rsidRPr="00F42749">
        <w:rPr>
          <w:rFonts w:ascii="Times New Roman" w:hAnsi="Times New Roman" w:cs="Times New Roman"/>
          <w:noProof/>
          <w:sz w:val="24"/>
        </w:rPr>
        <w:t>Casais-Alvarez, M. T., Thermal s</w:t>
      </w:r>
      <w:r w:rsidRPr="00F42749">
        <w:rPr>
          <w:rFonts w:ascii="Times New Roman" w:hAnsi="Times New Roman" w:cs="Times New Roman"/>
          <w:noProof/>
          <w:sz w:val="24"/>
        </w:rPr>
        <w:t>tudy of NiC</w:t>
      </w:r>
      <w:r w:rsidRPr="00F42749">
        <w:rPr>
          <w:rFonts w:ascii="Times New Roman" w:hAnsi="Times New Roman" w:cs="Times New Roman"/>
          <w:noProof/>
          <w:sz w:val="24"/>
          <w:vertAlign w:val="subscript"/>
        </w:rPr>
        <w:t>2</w:t>
      </w:r>
      <w:r w:rsidRPr="00F42749">
        <w:rPr>
          <w:rFonts w:ascii="Times New Roman" w:hAnsi="Times New Roman" w:cs="Times New Roman"/>
          <w:noProof/>
          <w:sz w:val="24"/>
        </w:rPr>
        <w:t>O</w:t>
      </w:r>
      <w:r w:rsidRPr="00F42749">
        <w:rPr>
          <w:rFonts w:ascii="Times New Roman" w:hAnsi="Times New Roman" w:cs="Times New Roman"/>
          <w:noProof/>
          <w:sz w:val="24"/>
          <w:vertAlign w:val="subscript"/>
        </w:rPr>
        <w:t>4</w:t>
      </w:r>
      <w:r w:rsidRPr="00F42749">
        <w:rPr>
          <w:rFonts w:ascii="Times New Roman" w:hAnsi="Times New Roman" w:cs="Times New Roman"/>
          <w:noProof/>
          <w:sz w:val="24"/>
        </w:rPr>
        <w:t>•2H</w:t>
      </w:r>
      <w:r w:rsidRPr="00F42749">
        <w:rPr>
          <w:rFonts w:ascii="Times New Roman" w:hAnsi="Times New Roman" w:cs="Times New Roman"/>
          <w:noProof/>
          <w:sz w:val="24"/>
          <w:vertAlign w:val="subscript"/>
        </w:rPr>
        <w:t>2</w:t>
      </w:r>
      <w:r w:rsidR="00BC6BDF" w:rsidRPr="00F42749">
        <w:rPr>
          <w:rFonts w:ascii="Times New Roman" w:hAnsi="Times New Roman" w:cs="Times New Roman"/>
          <w:noProof/>
          <w:sz w:val="24"/>
        </w:rPr>
        <w:t>O obtained by a solid state reaction at room temperature and normal p</w:t>
      </w:r>
      <w:r w:rsidRPr="00F42749">
        <w:rPr>
          <w:rFonts w:ascii="Times New Roman" w:hAnsi="Times New Roman" w:cs="Times New Roman"/>
          <w:noProof/>
          <w:sz w:val="24"/>
        </w:rPr>
        <w:t xml:space="preserve">ressure. </w:t>
      </w:r>
      <w:r w:rsidRPr="00F42749">
        <w:rPr>
          <w:rFonts w:ascii="Times New Roman" w:hAnsi="Times New Roman" w:cs="Times New Roman"/>
          <w:i/>
          <w:noProof/>
          <w:sz w:val="24"/>
        </w:rPr>
        <w:t>Thermochim</w:t>
      </w:r>
      <w:r w:rsidR="001656D7" w:rsidRPr="00F42749">
        <w:rPr>
          <w:rFonts w:ascii="Times New Roman" w:hAnsi="Times New Roman" w:cs="Times New Roman"/>
          <w:i/>
          <w:noProof/>
          <w:sz w:val="24"/>
        </w:rPr>
        <w:t>.</w:t>
      </w:r>
      <w:r w:rsidRPr="00F42749">
        <w:rPr>
          <w:rFonts w:ascii="Times New Roman" w:hAnsi="Times New Roman" w:cs="Times New Roman"/>
          <w:i/>
          <w:noProof/>
          <w:sz w:val="24"/>
        </w:rPr>
        <w:t xml:space="preserve"> Acta</w:t>
      </w:r>
      <w:r w:rsidRPr="00F42749">
        <w:rPr>
          <w:rFonts w:ascii="Times New Roman" w:hAnsi="Times New Roman" w:cs="Times New Roman"/>
          <w:noProof/>
          <w:sz w:val="24"/>
        </w:rPr>
        <w:t xml:space="preserve"> </w:t>
      </w:r>
      <w:r w:rsidRPr="00F42749">
        <w:rPr>
          <w:rFonts w:ascii="Times New Roman" w:hAnsi="Times New Roman" w:cs="Times New Roman"/>
          <w:b/>
          <w:noProof/>
          <w:sz w:val="24"/>
        </w:rPr>
        <w:t>118</w:t>
      </w:r>
      <w:r w:rsidR="00120142" w:rsidRPr="00F42749">
        <w:rPr>
          <w:rFonts w:ascii="Times New Roman" w:hAnsi="Times New Roman" w:cs="Times New Roman"/>
          <w:noProof/>
          <w:sz w:val="24"/>
        </w:rPr>
        <w:t xml:space="preserve">, 123-134 </w:t>
      </w:r>
      <w:r w:rsidRPr="00F42749">
        <w:rPr>
          <w:rFonts w:ascii="Times New Roman" w:hAnsi="Times New Roman" w:cs="Times New Roman"/>
          <w:noProof/>
          <w:sz w:val="24"/>
        </w:rPr>
        <w:t>(1987).</w:t>
      </w:r>
    </w:p>
    <w:p w14:paraId="43909DCD" w14:textId="4A5F92B5" w:rsidR="00F45111" w:rsidRPr="00F42749" w:rsidRDefault="00F45111" w:rsidP="00017511">
      <w:pPr>
        <w:pStyle w:val="EndNoteBibliography"/>
        <w:snapToGrid w:val="0"/>
        <w:spacing w:after="120" w:line="360" w:lineRule="auto"/>
        <w:jc w:val="both"/>
        <w:rPr>
          <w:rFonts w:ascii="Times New Roman" w:hAnsi="Times New Roman" w:cs="Times New Roman"/>
          <w:noProof/>
          <w:sz w:val="24"/>
        </w:rPr>
      </w:pPr>
      <w:r w:rsidRPr="00F42749">
        <w:rPr>
          <w:rFonts w:ascii="Times New Roman" w:hAnsi="Times New Roman" w:cs="Times New Roman"/>
          <w:noProof/>
          <w:sz w:val="24"/>
        </w:rPr>
        <w:t>2.</w:t>
      </w:r>
      <w:r w:rsidRPr="00F42749">
        <w:rPr>
          <w:rFonts w:ascii="Times New Roman" w:hAnsi="Times New Roman" w:cs="Times New Roman"/>
          <w:noProof/>
          <w:sz w:val="24"/>
        </w:rPr>
        <w:tab/>
        <w:t>Hu, M.,</w:t>
      </w:r>
      <w:r w:rsidR="005112F7">
        <w:rPr>
          <w:rFonts w:ascii="Times New Roman" w:hAnsi="Times New Roman" w:cs="Times New Roman"/>
          <w:noProof/>
          <w:sz w:val="24"/>
        </w:rPr>
        <w:t xml:space="preserve"> </w:t>
      </w:r>
      <w:r w:rsidRPr="00F42749">
        <w:rPr>
          <w:rFonts w:ascii="Times New Roman" w:hAnsi="Times New Roman" w:cs="Times New Roman"/>
          <w:noProof/>
          <w:sz w:val="24"/>
        </w:rPr>
        <w:t>Ishihara, S.,</w:t>
      </w:r>
      <w:r w:rsidR="005112F7">
        <w:rPr>
          <w:rFonts w:ascii="Times New Roman" w:hAnsi="Times New Roman" w:cs="Times New Roman"/>
          <w:noProof/>
          <w:sz w:val="24"/>
        </w:rPr>
        <w:t xml:space="preserve"> </w:t>
      </w:r>
      <w:r w:rsidRPr="00F42749">
        <w:rPr>
          <w:rFonts w:ascii="Times New Roman" w:hAnsi="Times New Roman" w:cs="Times New Roman"/>
          <w:noProof/>
          <w:sz w:val="24"/>
        </w:rPr>
        <w:t>Ariga, K.,</w:t>
      </w:r>
      <w:r w:rsidR="005112F7">
        <w:rPr>
          <w:rFonts w:ascii="Times New Roman" w:hAnsi="Times New Roman" w:cs="Times New Roman"/>
          <w:noProof/>
          <w:sz w:val="24"/>
        </w:rPr>
        <w:t xml:space="preserve"> </w:t>
      </w:r>
      <w:r w:rsidRPr="00F42749">
        <w:rPr>
          <w:rFonts w:ascii="Times New Roman" w:hAnsi="Times New Roman" w:cs="Times New Roman"/>
          <w:noProof/>
          <w:sz w:val="24"/>
        </w:rPr>
        <w:t>Imura, M.,</w:t>
      </w:r>
      <w:r w:rsidR="005112F7">
        <w:rPr>
          <w:rFonts w:ascii="Times New Roman" w:hAnsi="Times New Roman" w:cs="Times New Roman"/>
          <w:noProof/>
          <w:sz w:val="24"/>
        </w:rPr>
        <w:t xml:space="preserve"> </w:t>
      </w:r>
      <w:r w:rsidRPr="00F42749">
        <w:rPr>
          <w:rFonts w:ascii="Times New Roman" w:hAnsi="Times New Roman" w:cs="Times New Roman"/>
          <w:noProof/>
          <w:sz w:val="24"/>
        </w:rPr>
        <w:t>Yam</w:t>
      </w:r>
      <w:r w:rsidR="00F02E6D" w:rsidRPr="00F42749">
        <w:rPr>
          <w:rFonts w:ascii="Times New Roman" w:hAnsi="Times New Roman" w:cs="Times New Roman"/>
          <w:noProof/>
          <w:sz w:val="24"/>
        </w:rPr>
        <w:t>auchi, Y., Kinetically controlled crystallization for synthesis of monodispersed coordination polymer nanocubes and their self-assembly to periodic a</w:t>
      </w:r>
      <w:r w:rsidRPr="00F42749">
        <w:rPr>
          <w:rFonts w:ascii="Times New Roman" w:hAnsi="Times New Roman" w:cs="Times New Roman"/>
          <w:noProof/>
          <w:sz w:val="24"/>
        </w:rPr>
        <w:t xml:space="preserve">rrangements. </w:t>
      </w:r>
      <w:r w:rsidRPr="00F42749">
        <w:rPr>
          <w:rFonts w:ascii="Times New Roman" w:hAnsi="Times New Roman" w:cs="Times New Roman"/>
          <w:i/>
          <w:noProof/>
          <w:sz w:val="24"/>
        </w:rPr>
        <w:t>Chem</w:t>
      </w:r>
      <w:r w:rsidR="00952DAD" w:rsidRPr="00F42749">
        <w:rPr>
          <w:rFonts w:ascii="Times New Roman" w:hAnsi="Times New Roman" w:cs="Times New Roman"/>
          <w:i/>
          <w:noProof/>
          <w:sz w:val="24"/>
        </w:rPr>
        <w:t>.</w:t>
      </w:r>
      <w:r w:rsidRPr="00F42749">
        <w:rPr>
          <w:rFonts w:ascii="Times New Roman" w:hAnsi="Times New Roman" w:cs="Times New Roman"/>
          <w:i/>
          <w:noProof/>
          <w:sz w:val="24"/>
        </w:rPr>
        <w:t xml:space="preserve"> Eur</w:t>
      </w:r>
      <w:r w:rsidR="00952DAD" w:rsidRPr="00F42749">
        <w:rPr>
          <w:rFonts w:ascii="Times New Roman" w:hAnsi="Times New Roman" w:cs="Times New Roman"/>
          <w:i/>
          <w:noProof/>
          <w:sz w:val="24"/>
        </w:rPr>
        <w:t>.</w:t>
      </w:r>
      <w:r w:rsidRPr="00F42749">
        <w:rPr>
          <w:rFonts w:ascii="Times New Roman" w:hAnsi="Times New Roman" w:cs="Times New Roman"/>
          <w:i/>
          <w:noProof/>
          <w:sz w:val="24"/>
        </w:rPr>
        <w:t xml:space="preserve"> J</w:t>
      </w:r>
      <w:r w:rsidR="00952DAD" w:rsidRPr="00F42749">
        <w:rPr>
          <w:rFonts w:ascii="Times New Roman" w:hAnsi="Times New Roman" w:cs="Times New Roman"/>
          <w:i/>
          <w:noProof/>
          <w:sz w:val="24"/>
        </w:rPr>
        <w:t>.</w:t>
      </w:r>
      <w:r w:rsidR="00952DAD" w:rsidRPr="00F42749">
        <w:rPr>
          <w:rFonts w:ascii="Times New Roman" w:hAnsi="Times New Roman" w:cs="Times New Roman"/>
          <w:noProof/>
          <w:sz w:val="24"/>
        </w:rPr>
        <w:t xml:space="preserve"> </w:t>
      </w:r>
      <w:r w:rsidRPr="00F42749">
        <w:rPr>
          <w:rFonts w:ascii="Times New Roman" w:hAnsi="Times New Roman" w:cs="Times New Roman"/>
          <w:b/>
          <w:noProof/>
          <w:sz w:val="24"/>
        </w:rPr>
        <w:t>19</w:t>
      </w:r>
      <w:r w:rsidR="00120142" w:rsidRPr="00F42749">
        <w:rPr>
          <w:rFonts w:ascii="Times New Roman" w:hAnsi="Times New Roman" w:cs="Times New Roman"/>
          <w:noProof/>
          <w:sz w:val="24"/>
        </w:rPr>
        <w:t xml:space="preserve">, 1882-1885 </w:t>
      </w:r>
      <w:r w:rsidRPr="00F42749">
        <w:rPr>
          <w:rFonts w:ascii="Times New Roman" w:hAnsi="Times New Roman" w:cs="Times New Roman"/>
          <w:noProof/>
          <w:sz w:val="24"/>
        </w:rPr>
        <w:t>(2013).</w:t>
      </w:r>
    </w:p>
    <w:p w14:paraId="1E029984" w14:textId="77777777" w:rsidR="00F45111" w:rsidRPr="00F42749" w:rsidRDefault="00D260EE" w:rsidP="00017511">
      <w:pPr>
        <w:pStyle w:val="EndNoteBibliography"/>
        <w:snapToGrid w:val="0"/>
        <w:spacing w:after="120" w:line="360" w:lineRule="auto"/>
        <w:jc w:val="both"/>
        <w:rPr>
          <w:rFonts w:ascii="Times New Roman" w:hAnsi="Times New Roman" w:cs="Times New Roman"/>
          <w:noProof/>
          <w:sz w:val="24"/>
        </w:rPr>
      </w:pPr>
      <w:r w:rsidRPr="00F42749">
        <w:rPr>
          <w:rFonts w:ascii="Times New Roman" w:hAnsi="Times New Roman" w:cs="Times New Roman"/>
          <w:noProof/>
          <w:sz w:val="24"/>
        </w:rPr>
        <w:t>3.</w:t>
      </w:r>
      <w:r w:rsidRPr="00F42749">
        <w:rPr>
          <w:rFonts w:ascii="Times New Roman" w:hAnsi="Times New Roman" w:cs="Times New Roman"/>
          <w:noProof/>
          <w:sz w:val="24"/>
        </w:rPr>
        <w:tab/>
        <w:t>Zhang, W., et al., Prussian blue n</w:t>
      </w:r>
      <w:r w:rsidR="00F45111" w:rsidRPr="00F42749">
        <w:rPr>
          <w:rFonts w:ascii="Times New Roman" w:hAnsi="Times New Roman" w:cs="Times New Roman"/>
          <w:noProof/>
          <w:sz w:val="24"/>
        </w:rPr>
        <w:t>anopar</w:t>
      </w:r>
      <w:r w:rsidRPr="00F42749">
        <w:rPr>
          <w:rFonts w:ascii="Times New Roman" w:hAnsi="Times New Roman" w:cs="Times New Roman"/>
          <w:noProof/>
          <w:sz w:val="24"/>
        </w:rPr>
        <w:t>ticles as multienzyme mimetics and reactive oxygen species s</w:t>
      </w:r>
      <w:r w:rsidR="00F45111" w:rsidRPr="00F42749">
        <w:rPr>
          <w:rFonts w:ascii="Times New Roman" w:hAnsi="Times New Roman" w:cs="Times New Roman"/>
          <w:noProof/>
          <w:sz w:val="24"/>
        </w:rPr>
        <w:t xml:space="preserve">cavengers. </w:t>
      </w:r>
      <w:r w:rsidR="00F45111" w:rsidRPr="00F42749">
        <w:rPr>
          <w:rFonts w:ascii="Times New Roman" w:hAnsi="Times New Roman" w:cs="Times New Roman"/>
          <w:i/>
          <w:noProof/>
          <w:sz w:val="24"/>
        </w:rPr>
        <w:t>J</w:t>
      </w:r>
      <w:r w:rsidR="00A34ECC" w:rsidRPr="00F42749">
        <w:rPr>
          <w:rFonts w:ascii="Times New Roman" w:hAnsi="Times New Roman" w:cs="Times New Roman"/>
          <w:i/>
          <w:noProof/>
          <w:sz w:val="24"/>
        </w:rPr>
        <w:t>.</w:t>
      </w:r>
      <w:r w:rsidR="00F45111" w:rsidRPr="00F42749">
        <w:rPr>
          <w:rFonts w:ascii="Times New Roman" w:hAnsi="Times New Roman" w:cs="Times New Roman"/>
          <w:i/>
          <w:noProof/>
          <w:sz w:val="24"/>
        </w:rPr>
        <w:t xml:space="preserve"> Am</w:t>
      </w:r>
      <w:r w:rsidR="00A34ECC" w:rsidRPr="00F42749">
        <w:rPr>
          <w:rFonts w:ascii="Times New Roman" w:hAnsi="Times New Roman" w:cs="Times New Roman"/>
          <w:i/>
          <w:noProof/>
          <w:sz w:val="24"/>
        </w:rPr>
        <w:t>.</w:t>
      </w:r>
      <w:r w:rsidR="00F45111" w:rsidRPr="00F42749">
        <w:rPr>
          <w:rFonts w:ascii="Times New Roman" w:hAnsi="Times New Roman" w:cs="Times New Roman"/>
          <w:i/>
          <w:noProof/>
          <w:sz w:val="24"/>
        </w:rPr>
        <w:t xml:space="preserve"> Chem</w:t>
      </w:r>
      <w:r w:rsidR="00A34ECC" w:rsidRPr="00F42749">
        <w:rPr>
          <w:rFonts w:ascii="Times New Roman" w:hAnsi="Times New Roman" w:cs="Times New Roman"/>
          <w:i/>
          <w:noProof/>
          <w:sz w:val="24"/>
        </w:rPr>
        <w:t>.</w:t>
      </w:r>
      <w:r w:rsidR="00F45111" w:rsidRPr="00F42749">
        <w:rPr>
          <w:rFonts w:ascii="Times New Roman" w:hAnsi="Times New Roman" w:cs="Times New Roman"/>
          <w:i/>
          <w:noProof/>
          <w:sz w:val="24"/>
        </w:rPr>
        <w:t xml:space="preserve"> Soc</w:t>
      </w:r>
      <w:r w:rsidR="00A34ECC" w:rsidRPr="00F42749">
        <w:rPr>
          <w:rFonts w:ascii="Times New Roman" w:hAnsi="Times New Roman" w:cs="Times New Roman"/>
          <w:i/>
          <w:noProof/>
          <w:sz w:val="24"/>
        </w:rPr>
        <w:t>.</w:t>
      </w:r>
      <w:r w:rsidR="00F45111" w:rsidRPr="00F42749">
        <w:rPr>
          <w:rFonts w:ascii="Times New Roman" w:hAnsi="Times New Roman" w:cs="Times New Roman"/>
          <w:noProof/>
          <w:sz w:val="24"/>
        </w:rPr>
        <w:t xml:space="preserve"> </w:t>
      </w:r>
      <w:r w:rsidR="00F45111" w:rsidRPr="00F42749">
        <w:rPr>
          <w:rFonts w:ascii="Times New Roman" w:hAnsi="Times New Roman" w:cs="Times New Roman"/>
          <w:b/>
          <w:noProof/>
          <w:sz w:val="24"/>
        </w:rPr>
        <w:t>138</w:t>
      </w:r>
      <w:r w:rsidR="00120142" w:rsidRPr="00F42749">
        <w:rPr>
          <w:rFonts w:ascii="Times New Roman" w:hAnsi="Times New Roman" w:cs="Times New Roman"/>
          <w:noProof/>
          <w:sz w:val="24"/>
        </w:rPr>
        <w:t xml:space="preserve">, 5860-5865 </w:t>
      </w:r>
      <w:r w:rsidR="00F45111" w:rsidRPr="00F42749">
        <w:rPr>
          <w:rFonts w:ascii="Times New Roman" w:hAnsi="Times New Roman" w:cs="Times New Roman"/>
          <w:noProof/>
          <w:sz w:val="24"/>
        </w:rPr>
        <w:t>(2016).</w:t>
      </w:r>
    </w:p>
    <w:p w14:paraId="64C820D6" w14:textId="77777777" w:rsidR="00F45111" w:rsidRPr="00F42749" w:rsidRDefault="00BC6BDF" w:rsidP="00017511">
      <w:pPr>
        <w:pStyle w:val="EndNoteBibliography"/>
        <w:snapToGrid w:val="0"/>
        <w:spacing w:after="120" w:line="360" w:lineRule="auto"/>
        <w:jc w:val="both"/>
        <w:rPr>
          <w:rFonts w:ascii="Times New Roman" w:hAnsi="Times New Roman" w:cs="Times New Roman"/>
          <w:noProof/>
          <w:sz w:val="24"/>
        </w:rPr>
      </w:pPr>
      <w:r w:rsidRPr="00F42749">
        <w:rPr>
          <w:rFonts w:ascii="Times New Roman" w:hAnsi="Times New Roman" w:cs="Times New Roman"/>
          <w:noProof/>
          <w:sz w:val="24"/>
        </w:rPr>
        <w:t>4.</w:t>
      </w:r>
      <w:r w:rsidRPr="00F42749">
        <w:rPr>
          <w:rFonts w:ascii="Times New Roman" w:hAnsi="Times New Roman" w:cs="Times New Roman"/>
          <w:noProof/>
          <w:sz w:val="24"/>
        </w:rPr>
        <w:tab/>
        <w:t xml:space="preserve">Wang, Y. </w:t>
      </w:r>
      <w:r w:rsidR="00F45111" w:rsidRPr="00F42749">
        <w:rPr>
          <w:rFonts w:ascii="Times New Roman" w:hAnsi="Times New Roman" w:cs="Times New Roman"/>
          <w:noProof/>
          <w:sz w:val="24"/>
        </w:rPr>
        <w:t xml:space="preserve">L., et al., One minute from pristine carbon to an electrocatalyst for hydrogen peroxide production. </w:t>
      </w:r>
      <w:r w:rsidR="00F45111" w:rsidRPr="00F42749">
        <w:rPr>
          <w:rFonts w:ascii="Times New Roman" w:hAnsi="Times New Roman" w:cs="Times New Roman"/>
          <w:i/>
          <w:noProof/>
          <w:sz w:val="24"/>
        </w:rPr>
        <w:t>J</w:t>
      </w:r>
      <w:r w:rsidR="00BA46E6" w:rsidRPr="00F42749">
        <w:rPr>
          <w:rFonts w:ascii="Times New Roman" w:hAnsi="Times New Roman" w:cs="Times New Roman"/>
          <w:i/>
          <w:noProof/>
          <w:sz w:val="24"/>
        </w:rPr>
        <w:t>.</w:t>
      </w:r>
      <w:r w:rsidR="00F45111" w:rsidRPr="00F42749">
        <w:rPr>
          <w:rFonts w:ascii="Times New Roman" w:hAnsi="Times New Roman" w:cs="Times New Roman"/>
          <w:i/>
          <w:noProof/>
          <w:sz w:val="24"/>
        </w:rPr>
        <w:t xml:space="preserve"> Mater</w:t>
      </w:r>
      <w:r w:rsidR="00BA46E6" w:rsidRPr="00F42749">
        <w:rPr>
          <w:rFonts w:ascii="Times New Roman" w:hAnsi="Times New Roman" w:cs="Times New Roman"/>
          <w:i/>
          <w:noProof/>
          <w:sz w:val="24"/>
        </w:rPr>
        <w:t>.</w:t>
      </w:r>
      <w:r w:rsidR="00F45111" w:rsidRPr="00F42749">
        <w:rPr>
          <w:rFonts w:ascii="Times New Roman" w:hAnsi="Times New Roman" w:cs="Times New Roman"/>
          <w:i/>
          <w:noProof/>
          <w:sz w:val="24"/>
        </w:rPr>
        <w:t xml:space="preserve"> Chem</w:t>
      </w:r>
      <w:r w:rsidR="00BA46E6" w:rsidRPr="00F42749">
        <w:rPr>
          <w:rFonts w:ascii="Times New Roman" w:hAnsi="Times New Roman" w:cs="Times New Roman"/>
          <w:i/>
          <w:noProof/>
          <w:sz w:val="24"/>
        </w:rPr>
        <w:t>.</w:t>
      </w:r>
      <w:r w:rsidR="00F45111" w:rsidRPr="00F42749">
        <w:rPr>
          <w:rFonts w:ascii="Times New Roman" w:hAnsi="Times New Roman" w:cs="Times New Roman"/>
          <w:i/>
          <w:noProof/>
          <w:sz w:val="24"/>
        </w:rPr>
        <w:t xml:space="preserve"> A</w:t>
      </w:r>
      <w:r w:rsidR="00F45111" w:rsidRPr="00F42749">
        <w:rPr>
          <w:rFonts w:ascii="Times New Roman" w:hAnsi="Times New Roman" w:cs="Times New Roman"/>
          <w:noProof/>
          <w:sz w:val="24"/>
        </w:rPr>
        <w:t xml:space="preserve"> </w:t>
      </w:r>
      <w:r w:rsidR="00F45111" w:rsidRPr="00F42749">
        <w:rPr>
          <w:rFonts w:ascii="Times New Roman" w:hAnsi="Times New Roman" w:cs="Times New Roman"/>
          <w:b/>
          <w:noProof/>
          <w:sz w:val="24"/>
        </w:rPr>
        <w:t>7</w:t>
      </w:r>
      <w:r w:rsidR="00120142" w:rsidRPr="00F42749">
        <w:rPr>
          <w:rFonts w:ascii="Times New Roman" w:hAnsi="Times New Roman" w:cs="Times New Roman"/>
          <w:noProof/>
          <w:sz w:val="24"/>
        </w:rPr>
        <w:t xml:space="preserve">, 21329-21337 </w:t>
      </w:r>
      <w:r w:rsidR="00F45111" w:rsidRPr="00F42749">
        <w:rPr>
          <w:rFonts w:ascii="Times New Roman" w:hAnsi="Times New Roman" w:cs="Times New Roman"/>
          <w:noProof/>
          <w:sz w:val="24"/>
        </w:rPr>
        <w:t>(2019).</w:t>
      </w:r>
    </w:p>
    <w:p w14:paraId="6CA0A14F" w14:textId="7A0EA245" w:rsidR="00F45111" w:rsidRPr="00F42749" w:rsidRDefault="00F45111" w:rsidP="00017511">
      <w:pPr>
        <w:pStyle w:val="EndNoteBibliography"/>
        <w:snapToGrid w:val="0"/>
        <w:spacing w:after="120" w:line="360" w:lineRule="auto"/>
        <w:jc w:val="both"/>
        <w:rPr>
          <w:rFonts w:ascii="Times New Roman" w:hAnsi="Times New Roman" w:cs="Times New Roman"/>
          <w:noProof/>
          <w:sz w:val="24"/>
        </w:rPr>
      </w:pPr>
      <w:r w:rsidRPr="00F42749">
        <w:rPr>
          <w:rFonts w:ascii="Times New Roman" w:hAnsi="Times New Roman" w:cs="Times New Roman"/>
          <w:noProof/>
          <w:sz w:val="24"/>
        </w:rPr>
        <w:t>5.</w:t>
      </w:r>
      <w:r w:rsidRPr="00F42749">
        <w:rPr>
          <w:rFonts w:ascii="Times New Roman" w:hAnsi="Times New Roman" w:cs="Times New Roman"/>
          <w:noProof/>
          <w:sz w:val="24"/>
        </w:rPr>
        <w:tab/>
        <w:t>Klamt, A.,</w:t>
      </w:r>
      <w:r w:rsidR="005112F7">
        <w:rPr>
          <w:rFonts w:ascii="Times New Roman" w:hAnsi="Times New Roman" w:cs="Times New Roman"/>
          <w:noProof/>
          <w:sz w:val="24"/>
        </w:rPr>
        <w:t xml:space="preserve"> </w:t>
      </w:r>
      <w:r w:rsidRPr="00F42749">
        <w:rPr>
          <w:rFonts w:ascii="Times New Roman" w:hAnsi="Times New Roman" w:cs="Times New Roman"/>
          <w:noProof/>
          <w:sz w:val="24"/>
        </w:rPr>
        <w:t xml:space="preserve">Schüürmann, G., COSMO: a new approach to dielectric screening in solvents with explicit expressions for the screening energy and its gradient. </w:t>
      </w:r>
      <w:r w:rsidRPr="00F42749">
        <w:rPr>
          <w:rFonts w:ascii="Times New Roman" w:hAnsi="Times New Roman" w:cs="Times New Roman"/>
          <w:i/>
          <w:noProof/>
          <w:sz w:val="24"/>
        </w:rPr>
        <w:t>J</w:t>
      </w:r>
      <w:r w:rsidR="00660F2F" w:rsidRPr="00F42749">
        <w:rPr>
          <w:rFonts w:ascii="Times New Roman" w:hAnsi="Times New Roman" w:cs="Times New Roman"/>
          <w:i/>
          <w:noProof/>
          <w:sz w:val="24"/>
        </w:rPr>
        <w:t xml:space="preserve">. </w:t>
      </w:r>
      <w:r w:rsidRPr="00F42749">
        <w:rPr>
          <w:rFonts w:ascii="Times New Roman" w:hAnsi="Times New Roman" w:cs="Times New Roman"/>
          <w:i/>
          <w:noProof/>
          <w:sz w:val="24"/>
        </w:rPr>
        <w:t>Chem</w:t>
      </w:r>
      <w:r w:rsidR="00660F2F" w:rsidRPr="00F42749">
        <w:rPr>
          <w:rFonts w:ascii="Times New Roman" w:hAnsi="Times New Roman" w:cs="Times New Roman"/>
          <w:i/>
          <w:noProof/>
          <w:sz w:val="24"/>
        </w:rPr>
        <w:t>.</w:t>
      </w:r>
      <w:r w:rsidRPr="00F42749">
        <w:rPr>
          <w:rFonts w:ascii="Times New Roman" w:hAnsi="Times New Roman" w:cs="Times New Roman"/>
          <w:i/>
          <w:noProof/>
          <w:sz w:val="24"/>
        </w:rPr>
        <w:t xml:space="preserve"> Soc</w:t>
      </w:r>
      <w:r w:rsidR="00660F2F" w:rsidRPr="00F42749">
        <w:rPr>
          <w:rFonts w:ascii="Times New Roman" w:hAnsi="Times New Roman" w:cs="Times New Roman"/>
          <w:i/>
          <w:noProof/>
          <w:sz w:val="24"/>
        </w:rPr>
        <w:t>.</w:t>
      </w:r>
      <w:r w:rsidRPr="00F42749">
        <w:rPr>
          <w:rFonts w:ascii="Times New Roman" w:hAnsi="Times New Roman" w:cs="Times New Roman"/>
          <w:i/>
          <w:noProof/>
          <w:sz w:val="24"/>
        </w:rPr>
        <w:t>, Perkin Transactions 2</w:t>
      </w:r>
      <w:r w:rsidRPr="00F42749">
        <w:rPr>
          <w:rFonts w:ascii="Times New Roman" w:hAnsi="Times New Roman" w:cs="Times New Roman"/>
          <w:noProof/>
          <w:sz w:val="24"/>
        </w:rPr>
        <w:t>, 799-805</w:t>
      </w:r>
      <w:r w:rsidR="00120142" w:rsidRPr="00F42749">
        <w:rPr>
          <w:rFonts w:ascii="Times New Roman" w:hAnsi="Times New Roman" w:cs="Times New Roman"/>
          <w:noProof/>
          <w:sz w:val="24"/>
        </w:rPr>
        <w:t xml:space="preserve"> </w:t>
      </w:r>
      <w:r w:rsidRPr="00F42749">
        <w:rPr>
          <w:rFonts w:ascii="Times New Roman" w:hAnsi="Times New Roman" w:cs="Times New Roman"/>
          <w:noProof/>
          <w:sz w:val="24"/>
        </w:rPr>
        <w:t>(1993).</w:t>
      </w:r>
    </w:p>
    <w:p w14:paraId="69593F4B" w14:textId="77777777" w:rsidR="00F45111" w:rsidRPr="00F42749" w:rsidRDefault="00F45111" w:rsidP="00017511">
      <w:pPr>
        <w:pStyle w:val="EndNoteBibliography"/>
        <w:snapToGrid w:val="0"/>
        <w:spacing w:after="120" w:line="360" w:lineRule="auto"/>
        <w:jc w:val="both"/>
        <w:rPr>
          <w:rFonts w:ascii="Times New Roman" w:hAnsi="Times New Roman" w:cs="Times New Roman"/>
          <w:noProof/>
          <w:sz w:val="24"/>
        </w:rPr>
      </w:pPr>
      <w:r w:rsidRPr="00F42749">
        <w:rPr>
          <w:rFonts w:ascii="Times New Roman" w:hAnsi="Times New Roman" w:cs="Times New Roman"/>
          <w:noProof/>
          <w:sz w:val="24"/>
        </w:rPr>
        <w:t>6.</w:t>
      </w:r>
      <w:r w:rsidRPr="00F42749">
        <w:rPr>
          <w:rFonts w:ascii="Times New Roman" w:hAnsi="Times New Roman" w:cs="Times New Roman"/>
          <w:noProof/>
          <w:sz w:val="24"/>
        </w:rPr>
        <w:tab/>
        <w:t xml:space="preserve">Delley, B., The conductor-like screening model for polymers and surfaces. </w:t>
      </w:r>
      <w:r w:rsidRPr="00F42749">
        <w:rPr>
          <w:rFonts w:ascii="Times New Roman" w:hAnsi="Times New Roman" w:cs="Times New Roman"/>
          <w:i/>
          <w:noProof/>
          <w:sz w:val="24"/>
        </w:rPr>
        <w:t>Mol</w:t>
      </w:r>
      <w:r w:rsidR="00660F2F" w:rsidRPr="00F42749">
        <w:rPr>
          <w:rFonts w:ascii="Times New Roman" w:hAnsi="Times New Roman" w:cs="Times New Roman"/>
          <w:i/>
          <w:noProof/>
          <w:sz w:val="24"/>
        </w:rPr>
        <w:t>.</w:t>
      </w:r>
      <w:r w:rsidRPr="00F42749">
        <w:rPr>
          <w:rFonts w:ascii="Times New Roman" w:hAnsi="Times New Roman" w:cs="Times New Roman"/>
          <w:i/>
          <w:noProof/>
          <w:sz w:val="24"/>
        </w:rPr>
        <w:t xml:space="preserve"> Simulat</w:t>
      </w:r>
      <w:r w:rsidR="00660F2F" w:rsidRPr="00F42749">
        <w:rPr>
          <w:rFonts w:ascii="Times New Roman" w:hAnsi="Times New Roman" w:cs="Times New Roman"/>
          <w:i/>
          <w:noProof/>
          <w:sz w:val="24"/>
        </w:rPr>
        <w:t>.</w:t>
      </w:r>
      <w:r w:rsidRPr="00F42749">
        <w:rPr>
          <w:rFonts w:ascii="Times New Roman" w:hAnsi="Times New Roman" w:cs="Times New Roman"/>
          <w:noProof/>
          <w:sz w:val="24"/>
        </w:rPr>
        <w:t xml:space="preserve"> </w:t>
      </w:r>
      <w:r w:rsidRPr="00F42749">
        <w:rPr>
          <w:rFonts w:ascii="Times New Roman" w:hAnsi="Times New Roman" w:cs="Times New Roman"/>
          <w:b/>
          <w:noProof/>
          <w:sz w:val="24"/>
        </w:rPr>
        <w:t>32</w:t>
      </w:r>
      <w:r w:rsidRPr="00F42749">
        <w:rPr>
          <w:rFonts w:ascii="Times New Roman" w:hAnsi="Times New Roman" w:cs="Times New Roman"/>
          <w:noProof/>
          <w:sz w:val="24"/>
        </w:rPr>
        <w:t>, 117-123</w:t>
      </w:r>
      <w:r w:rsidR="00120142" w:rsidRPr="00F42749">
        <w:rPr>
          <w:rFonts w:ascii="Times New Roman" w:hAnsi="Times New Roman" w:cs="Times New Roman"/>
          <w:noProof/>
          <w:sz w:val="24"/>
        </w:rPr>
        <w:t xml:space="preserve"> </w:t>
      </w:r>
      <w:r w:rsidRPr="00F42749">
        <w:rPr>
          <w:rFonts w:ascii="Times New Roman" w:hAnsi="Times New Roman" w:cs="Times New Roman"/>
          <w:noProof/>
          <w:sz w:val="24"/>
        </w:rPr>
        <w:t>(2006).</w:t>
      </w:r>
    </w:p>
    <w:p w14:paraId="1FDE1A28" w14:textId="0F5BE209" w:rsidR="0067672A" w:rsidRPr="00F42749" w:rsidRDefault="00F45111" w:rsidP="00017511">
      <w:pPr>
        <w:pStyle w:val="EndNoteBibliography"/>
        <w:snapToGrid w:val="0"/>
        <w:spacing w:after="120" w:line="360" w:lineRule="auto"/>
        <w:jc w:val="both"/>
        <w:rPr>
          <w:rFonts w:ascii="Times New Roman" w:hAnsi="Times New Roman" w:cs="Times New Roman"/>
          <w:noProof/>
          <w:sz w:val="24"/>
        </w:rPr>
      </w:pPr>
      <w:r w:rsidRPr="00F42749">
        <w:rPr>
          <w:rFonts w:ascii="Times New Roman" w:hAnsi="Times New Roman" w:cs="Times New Roman"/>
          <w:noProof/>
          <w:sz w:val="24"/>
        </w:rPr>
        <w:t>7.</w:t>
      </w:r>
      <w:r w:rsidRPr="00F42749">
        <w:rPr>
          <w:rFonts w:ascii="Times New Roman" w:hAnsi="Times New Roman" w:cs="Times New Roman"/>
          <w:noProof/>
          <w:sz w:val="24"/>
        </w:rPr>
        <w:tab/>
        <w:t>Nikolic, N. D.,</w:t>
      </w:r>
      <w:r w:rsidR="005112F7">
        <w:rPr>
          <w:rFonts w:ascii="Times New Roman" w:hAnsi="Times New Roman" w:cs="Times New Roman"/>
          <w:noProof/>
          <w:sz w:val="24"/>
        </w:rPr>
        <w:t xml:space="preserve"> </w:t>
      </w:r>
      <w:r w:rsidRPr="00F42749">
        <w:rPr>
          <w:rFonts w:ascii="Times New Roman" w:hAnsi="Times New Roman" w:cs="Times New Roman"/>
          <w:noProof/>
          <w:sz w:val="24"/>
        </w:rPr>
        <w:t>Maksimovic, V. M.,</w:t>
      </w:r>
      <w:r w:rsidR="005112F7">
        <w:rPr>
          <w:rFonts w:ascii="Times New Roman" w:hAnsi="Times New Roman" w:cs="Times New Roman"/>
          <w:noProof/>
          <w:sz w:val="24"/>
        </w:rPr>
        <w:t xml:space="preserve"> </w:t>
      </w:r>
      <w:bookmarkStart w:id="19" w:name="_GoBack"/>
      <w:bookmarkEnd w:id="19"/>
      <w:r w:rsidRPr="00F42749">
        <w:rPr>
          <w:rFonts w:ascii="Times New Roman" w:hAnsi="Times New Roman" w:cs="Times New Roman"/>
          <w:noProof/>
          <w:sz w:val="24"/>
        </w:rPr>
        <w:t xml:space="preserve">Brankovic, G., Morphological and crystallographic characteristics of electrodeposited lead from a concentrated electrolyte. </w:t>
      </w:r>
      <w:r w:rsidRPr="00F42749">
        <w:rPr>
          <w:rFonts w:ascii="Times New Roman" w:hAnsi="Times New Roman" w:cs="Times New Roman"/>
          <w:i/>
          <w:noProof/>
          <w:sz w:val="24"/>
        </w:rPr>
        <w:t>Rsc Adv</w:t>
      </w:r>
      <w:r w:rsidR="00751B67" w:rsidRPr="00F42749">
        <w:rPr>
          <w:rFonts w:ascii="Times New Roman" w:hAnsi="Times New Roman" w:cs="Times New Roman"/>
          <w:i/>
          <w:noProof/>
          <w:sz w:val="24"/>
        </w:rPr>
        <w:t>.</w:t>
      </w:r>
      <w:r w:rsidRPr="00F42749">
        <w:rPr>
          <w:rFonts w:ascii="Times New Roman" w:hAnsi="Times New Roman" w:cs="Times New Roman"/>
          <w:noProof/>
          <w:sz w:val="24"/>
        </w:rPr>
        <w:t xml:space="preserve"> </w:t>
      </w:r>
      <w:r w:rsidRPr="00F42749">
        <w:rPr>
          <w:rFonts w:ascii="Times New Roman" w:hAnsi="Times New Roman" w:cs="Times New Roman"/>
          <w:b/>
          <w:noProof/>
          <w:sz w:val="24"/>
        </w:rPr>
        <w:t>3</w:t>
      </w:r>
      <w:r w:rsidR="00120142" w:rsidRPr="00F42749">
        <w:rPr>
          <w:rFonts w:ascii="Times New Roman" w:hAnsi="Times New Roman" w:cs="Times New Roman"/>
          <w:noProof/>
          <w:sz w:val="24"/>
        </w:rPr>
        <w:t xml:space="preserve">, 7466-7471 </w:t>
      </w:r>
      <w:r w:rsidRPr="00F42749">
        <w:rPr>
          <w:rFonts w:ascii="Times New Roman" w:hAnsi="Times New Roman" w:cs="Times New Roman"/>
          <w:noProof/>
          <w:sz w:val="24"/>
        </w:rPr>
        <w:t>(2013).</w:t>
      </w:r>
    </w:p>
    <w:sectPr w:rsidR="0067672A" w:rsidRPr="00F42749" w:rsidSect="00566027">
      <w:footerReference w:type="default" r:id="rId51"/>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7D8B72" w14:textId="77777777" w:rsidR="00CF6CDF" w:rsidRDefault="00CF6CDF">
      <w:r>
        <w:separator/>
      </w:r>
    </w:p>
  </w:endnote>
  <w:endnote w:type="continuationSeparator" w:id="0">
    <w:p w14:paraId="7D657F04" w14:textId="77777777" w:rsidR="00CF6CDF" w:rsidRDefault="00CF6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SimSun"/>
    <w:panose1 w:val="02010600030101010101"/>
    <w:charset w:val="86"/>
    <w:family w:val="auto"/>
    <w:pitch w:val="variable"/>
    <w:sig w:usb0="A00002BF" w:usb1="38CF7CFA" w:usb2="00000016" w:usb3="00000000" w:csb0="0004000F" w:csb1="00000000"/>
  </w:font>
  <w:font w:name="Times">
    <w:panose1 w:val="02020603050405020304"/>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7" w:usb1="08070000" w:usb2="00000010" w:usb3="00000000" w:csb0="00020003" w:csb1="00000000"/>
  </w:font>
  <w:font w:name="TimesNewRomanPS-ItalicMT">
    <w:altName w:val="Segoe Print"/>
    <w:charset w:val="00"/>
    <w:family w:val="auto"/>
    <w:pitch w:val="default"/>
    <w:sig w:usb0="00000000" w:usb1="00000000" w:usb2="00000000" w:usb3="00000000" w:csb0="00040001" w:csb1="00000000"/>
  </w:font>
  <w:font w:name="TimesNewRomanPS-BoldMT">
    <w:altName w:val="Segoe Print"/>
    <w:charset w:val="00"/>
    <w:family w:val="auto"/>
    <w:pitch w:val="default"/>
    <w:sig w:usb0="00000000" w:usb1="00000000" w:usb2="00000000" w:usb3="00000000" w:csb0="00040001" w:csb1="00000000"/>
  </w:font>
  <w:font w:name="TimesNewRomanPS-BoldItalicMT">
    <w:altName w:val="Segoe Print"/>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1904982"/>
    </w:sdtPr>
    <w:sdtEndPr/>
    <w:sdtContent>
      <w:p w14:paraId="5F5FEDD9" w14:textId="5A5DDA56" w:rsidR="00F17A16" w:rsidRDefault="00F17A16">
        <w:pPr>
          <w:pStyle w:val="Footer"/>
          <w:jc w:val="center"/>
        </w:pPr>
        <w:r>
          <w:fldChar w:fldCharType="begin"/>
        </w:r>
        <w:r>
          <w:instrText>PAGE   \* MERGEFORMAT</w:instrText>
        </w:r>
        <w:r>
          <w:fldChar w:fldCharType="separate"/>
        </w:r>
        <w:r w:rsidR="005112F7" w:rsidRPr="005112F7">
          <w:rPr>
            <w:noProof/>
            <w:lang w:val="zh-CN"/>
          </w:rPr>
          <w:t>31</w:t>
        </w:r>
        <w:r>
          <w:fldChar w:fldCharType="end"/>
        </w:r>
      </w:p>
    </w:sdtContent>
  </w:sdt>
  <w:p w14:paraId="7E3480CF" w14:textId="77777777" w:rsidR="00F17A16" w:rsidRDefault="00F17A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290767" w14:textId="77777777" w:rsidR="00CF6CDF" w:rsidRDefault="00CF6CDF">
      <w:r>
        <w:separator/>
      </w:r>
    </w:p>
  </w:footnote>
  <w:footnote w:type="continuationSeparator" w:id="0">
    <w:p w14:paraId="4E469AAF" w14:textId="77777777" w:rsidR="00CF6CDF" w:rsidRDefault="00CF6C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0938D6E"/>
    <w:multiLevelType w:val="singleLevel"/>
    <w:tmpl w:val="A0938D6E"/>
    <w:lvl w:ilvl="0">
      <w:start w:val="1"/>
      <w:numFmt w:val="decimal"/>
      <w:suff w:val="space"/>
      <w:lvlText w:val="%1."/>
      <w:lvlJc w:val="left"/>
    </w:lvl>
  </w:abstractNum>
  <w:abstractNum w:abstractNumId="1" w15:restartNumberingAfterBreak="0">
    <w:nsid w:val="3C2B0EBB"/>
    <w:multiLevelType w:val="hybridMultilevel"/>
    <w:tmpl w:val="AAD643F4"/>
    <w:lvl w:ilvl="0" w:tplc="54A6E152">
      <w:start w:val="1"/>
      <w:numFmt w:val="lowerLetter"/>
      <w:pStyle w:val="RSCF01FootnoteAuthorAddress"/>
      <w:lvlText w:val="%1."/>
      <w:lvlJc w:val="left"/>
      <w:pPr>
        <w:ind w:left="927" w:hanging="360"/>
      </w:pPr>
      <w:rPr>
        <w:rFonts w:ascii="Calibri" w:hAnsi="Calibri" w:hint="default"/>
        <w:b w:val="0"/>
        <w:i/>
        <w:vertAlign w:val="superscrip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 w15:restartNumberingAfterBreak="0">
    <w:nsid w:val="59D8088A"/>
    <w:multiLevelType w:val="multilevel"/>
    <w:tmpl w:val="59D8088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F45111"/>
    <w:rsid w:val="000020E5"/>
    <w:rsid w:val="00005D1D"/>
    <w:rsid w:val="000136F8"/>
    <w:rsid w:val="00013BC9"/>
    <w:rsid w:val="0001500F"/>
    <w:rsid w:val="00017511"/>
    <w:rsid w:val="00031CB8"/>
    <w:rsid w:val="000349FB"/>
    <w:rsid w:val="00046503"/>
    <w:rsid w:val="0006509D"/>
    <w:rsid w:val="00080378"/>
    <w:rsid w:val="000849FA"/>
    <w:rsid w:val="00085160"/>
    <w:rsid w:val="00090A1D"/>
    <w:rsid w:val="0009100D"/>
    <w:rsid w:val="000930B0"/>
    <w:rsid w:val="000A4C37"/>
    <w:rsid w:val="000A765B"/>
    <w:rsid w:val="000B1DE0"/>
    <w:rsid w:val="000B2E8B"/>
    <w:rsid w:val="000C05ED"/>
    <w:rsid w:val="000C0E90"/>
    <w:rsid w:val="000C5A75"/>
    <w:rsid w:val="000D2272"/>
    <w:rsid w:val="000E4C74"/>
    <w:rsid w:val="000E5A5B"/>
    <w:rsid w:val="000F0817"/>
    <w:rsid w:val="000F6D34"/>
    <w:rsid w:val="001070AA"/>
    <w:rsid w:val="001126CA"/>
    <w:rsid w:val="00112BF5"/>
    <w:rsid w:val="00114E66"/>
    <w:rsid w:val="00120142"/>
    <w:rsid w:val="00130F9B"/>
    <w:rsid w:val="001326EB"/>
    <w:rsid w:val="00136B9E"/>
    <w:rsid w:val="00140020"/>
    <w:rsid w:val="001557B9"/>
    <w:rsid w:val="001656D7"/>
    <w:rsid w:val="0016700E"/>
    <w:rsid w:val="001770E9"/>
    <w:rsid w:val="0019138E"/>
    <w:rsid w:val="001A0D3B"/>
    <w:rsid w:val="001A45D9"/>
    <w:rsid w:val="001A7290"/>
    <w:rsid w:val="001A7B80"/>
    <w:rsid w:val="001B03A0"/>
    <w:rsid w:val="001D3F22"/>
    <w:rsid w:val="001E2A6A"/>
    <w:rsid w:val="001E3BDF"/>
    <w:rsid w:val="001E5A66"/>
    <w:rsid w:val="001F193E"/>
    <w:rsid w:val="001F6CE1"/>
    <w:rsid w:val="00200D14"/>
    <w:rsid w:val="002070D3"/>
    <w:rsid w:val="00217966"/>
    <w:rsid w:val="00232A9E"/>
    <w:rsid w:val="002334E2"/>
    <w:rsid w:val="00236B77"/>
    <w:rsid w:val="00237AD8"/>
    <w:rsid w:val="00252AF2"/>
    <w:rsid w:val="00257CD3"/>
    <w:rsid w:val="00260EA7"/>
    <w:rsid w:val="002615C0"/>
    <w:rsid w:val="0028179C"/>
    <w:rsid w:val="00282EF5"/>
    <w:rsid w:val="00291B8B"/>
    <w:rsid w:val="0029781B"/>
    <w:rsid w:val="002B1452"/>
    <w:rsid w:val="002D2F1C"/>
    <w:rsid w:val="002D3E5F"/>
    <w:rsid w:val="002D4627"/>
    <w:rsid w:val="00303802"/>
    <w:rsid w:val="003039F1"/>
    <w:rsid w:val="0031292E"/>
    <w:rsid w:val="00313703"/>
    <w:rsid w:val="00315219"/>
    <w:rsid w:val="00315667"/>
    <w:rsid w:val="003201BA"/>
    <w:rsid w:val="00352B5A"/>
    <w:rsid w:val="003623C1"/>
    <w:rsid w:val="00364734"/>
    <w:rsid w:val="00365F5C"/>
    <w:rsid w:val="0039638A"/>
    <w:rsid w:val="0039710C"/>
    <w:rsid w:val="00397CF2"/>
    <w:rsid w:val="003B24D2"/>
    <w:rsid w:val="003B4EDC"/>
    <w:rsid w:val="003C3692"/>
    <w:rsid w:val="003D4D6C"/>
    <w:rsid w:val="003E112F"/>
    <w:rsid w:val="003F7ADF"/>
    <w:rsid w:val="0040736B"/>
    <w:rsid w:val="00443E3F"/>
    <w:rsid w:val="00457570"/>
    <w:rsid w:val="00472CBE"/>
    <w:rsid w:val="00486B1B"/>
    <w:rsid w:val="00494A0B"/>
    <w:rsid w:val="004A1AF2"/>
    <w:rsid w:val="004B3532"/>
    <w:rsid w:val="004B55CA"/>
    <w:rsid w:val="004B6559"/>
    <w:rsid w:val="004C2C37"/>
    <w:rsid w:val="004C7036"/>
    <w:rsid w:val="004D75D4"/>
    <w:rsid w:val="004E728F"/>
    <w:rsid w:val="004E7D35"/>
    <w:rsid w:val="004F0031"/>
    <w:rsid w:val="004F3658"/>
    <w:rsid w:val="005039F1"/>
    <w:rsid w:val="00505E5E"/>
    <w:rsid w:val="005112F7"/>
    <w:rsid w:val="00527544"/>
    <w:rsid w:val="005348BF"/>
    <w:rsid w:val="0054193A"/>
    <w:rsid w:val="005472A0"/>
    <w:rsid w:val="0056144C"/>
    <w:rsid w:val="005617B2"/>
    <w:rsid w:val="00566027"/>
    <w:rsid w:val="005725B5"/>
    <w:rsid w:val="005730C3"/>
    <w:rsid w:val="00584F67"/>
    <w:rsid w:val="0059548E"/>
    <w:rsid w:val="00596492"/>
    <w:rsid w:val="005B08A5"/>
    <w:rsid w:val="005B0F0B"/>
    <w:rsid w:val="005C2D11"/>
    <w:rsid w:val="005E1BA7"/>
    <w:rsid w:val="005E25C1"/>
    <w:rsid w:val="005E649E"/>
    <w:rsid w:val="00622F4F"/>
    <w:rsid w:val="006340F3"/>
    <w:rsid w:val="00655E39"/>
    <w:rsid w:val="00660F2F"/>
    <w:rsid w:val="00661FEC"/>
    <w:rsid w:val="00662991"/>
    <w:rsid w:val="00665A5B"/>
    <w:rsid w:val="00667D77"/>
    <w:rsid w:val="0067672A"/>
    <w:rsid w:val="006A35B0"/>
    <w:rsid w:val="006A7115"/>
    <w:rsid w:val="006B22AA"/>
    <w:rsid w:val="006B3E1D"/>
    <w:rsid w:val="006B55F0"/>
    <w:rsid w:val="006B75BA"/>
    <w:rsid w:val="006C4E05"/>
    <w:rsid w:val="006C7EC7"/>
    <w:rsid w:val="006D0AE4"/>
    <w:rsid w:val="006E09AB"/>
    <w:rsid w:val="006F5D33"/>
    <w:rsid w:val="006F7D00"/>
    <w:rsid w:val="00704B49"/>
    <w:rsid w:val="00710ED8"/>
    <w:rsid w:val="00713EDB"/>
    <w:rsid w:val="00715943"/>
    <w:rsid w:val="00722B6B"/>
    <w:rsid w:val="00735405"/>
    <w:rsid w:val="007359AC"/>
    <w:rsid w:val="00737458"/>
    <w:rsid w:val="007405FC"/>
    <w:rsid w:val="00740995"/>
    <w:rsid w:val="00744B77"/>
    <w:rsid w:val="00746BF1"/>
    <w:rsid w:val="00750CAB"/>
    <w:rsid w:val="00751B67"/>
    <w:rsid w:val="00766209"/>
    <w:rsid w:val="00767CA4"/>
    <w:rsid w:val="00771BC7"/>
    <w:rsid w:val="007852DF"/>
    <w:rsid w:val="007B6F7E"/>
    <w:rsid w:val="007C6FFD"/>
    <w:rsid w:val="007D4094"/>
    <w:rsid w:val="007E5256"/>
    <w:rsid w:val="007E5848"/>
    <w:rsid w:val="008008AE"/>
    <w:rsid w:val="00813D31"/>
    <w:rsid w:val="00820002"/>
    <w:rsid w:val="00822D9F"/>
    <w:rsid w:val="008268E9"/>
    <w:rsid w:val="00827356"/>
    <w:rsid w:val="0083553B"/>
    <w:rsid w:val="00841F6D"/>
    <w:rsid w:val="008421E0"/>
    <w:rsid w:val="00844778"/>
    <w:rsid w:val="008471C6"/>
    <w:rsid w:val="00851F43"/>
    <w:rsid w:val="00860B0C"/>
    <w:rsid w:val="00862A19"/>
    <w:rsid w:val="008726BD"/>
    <w:rsid w:val="0087555D"/>
    <w:rsid w:val="008831DF"/>
    <w:rsid w:val="0089610E"/>
    <w:rsid w:val="00896AF9"/>
    <w:rsid w:val="008A3F51"/>
    <w:rsid w:val="008B0CAB"/>
    <w:rsid w:val="008B70F0"/>
    <w:rsid w:val="008C0431"/>
    <w:rsid w:val="008C080A"/>
    <w:rsid w:val="008C6EC7"/>
    <w:rsid w:val="008C7043"/>
    <w:rsid w:val="008D14D8"/>
    <w:rsid w:val="008D20A0"/>
    <w:rsid w:val="008D2875"/>
    <w:rsid w:val="008D38EB"/>
    <w:rsid w:val="008E4107"/>
    <w:rsid w:val="008F3D58"/>
    <w:rsid w:val="00904E13"/>
    <w:rsid w:val="00923665"/>
    <w:rsid w:val="009249D2"/>
    <w:rsid w:val="009269B0"/>
    <w:rsid w:val="00940012"/>
    <w:rsid w:val="00952DAD"/>
    <w:rsid w:val="009576F4"/>
    <w:rsid w:val="00983B73"/>
    <w:rsid w:val="009855B2"/>
    <w:rsid w:val="00985AFC"/>
    <w:rsid w:val="00991E61"/>
    <w:rsid w:val="0099401E"/>
    <w:rsid w:val="009B3A80"/>
    <w:rsid w:val="009C163C"/>
    <w:rsid w:val="009C5CF4"/>
    <w:rsid w:val="009D0B85"/>
    <w:rsid w:val="009E1B61"/>
    <w:rsid w:val="009F7B7E"/>
    <w:rsid w:val="00A059A1"/>
    <w:rsid w:val="00A07B2B"/>
    <w:rsid w:val="00A10D64"/>
    <w:rsid w:val="00A129A1"/>
    <w:rsid w:val="00A34ECC"/>
    <w:rsid w:val="00A3682E"/>
    <w:rsid w:val="00A37731"/>
    <w:rsid w:val="00A54154"/>
    <w:rsid w:val="00A728BD"/>
    <w:rsid w:val="00A83B72"/>
    <w:rsid w:val="00A860B2"/>
    <w:rsid w:val="00A96914"/>
    <w:rsid w:val="00A9743A"/>
    <w:rsid w:val="00AB140A"/>
    <w:rsid w:val="00AB36DE"/>
    <w:rsid w:val="00AD3A40"/>
    <w:rsid w:val="00AF1A27"/>
    <w:rsid w:val="00B0358D"/>
    <w:rsid w:val="00B103C9"/>
    <w:rsid w:val="00B12D4C"/>
    <w:rsid w:val="00B1771D"/>
    <w:rsid w:val="00B21889"/>
    <w:rsid w:val="00B30D43"/>
    <w:rsid w:val="00B3114C"/>
    <w:rsid w:val="00B328FA"/>
    <w:rsid w:val="00B3417F"/>
    <w:rsid w:val="00B37066"/>
    <w:rsid w:val="00B414A5"/>
    <w:rsid w:val="00B66E9C"/>
    <w:rsid w:val="00B86F31"/>
    <w:rsid w:val="00B9321E"/>
    <w:rsid w:val="00BA46E6"/>
    <w:rsid w:val="00BB5285"/>
    <w:rsid w:val="00BC6BDF"/>
    <w:rsid w:val="00BD50BB"/>
    <w:rsid w:val="00BF4AD1"/>
    <w:rsid w:val="00C02F4B"/>
    <w:rsid w:val="00C04BA3"/>
    <w:rsid w:val="00C055C3"/>
    <w:rsid w:val="00C133CA"/>
    <w:rsid w:val="00C27EC5"/>
    <w:rsid w:val="00C306BB"/>
    <w:rsid w:val="00C34678"/>
    <w:rsid w:val="00C36F4E"/>
    <w:rsid w:val="00C44A47"/>
    <w:rsid w:val="00C502D4"/>
    <w:rsid w:val="00C511DD"/>
    <w:rsid w:val="00C63C42"/>
    <w:rsid w:val="00C647C2"/>
    <w:rsid w:val="00C708D0"/>
    <w:rsid w:val="00C766C4"/>
    <w:rsid w:val="00C81157"/>
    <w:rsid w:val="00C81DF7"/>
    <w:rsid w:val="00CB4337"/>
    <w:rsid w:val="00CB446B"/>
    <w:rsid w:val="00CB6DD4"/>
    <w:rsid w:val="00CB7714"/>
    <w:rsid w:val="00CD1EBD"/>
    <w:rsid w:val="00CE2336"/>
    <w:rsid w:val="00CF6CDF"/>
    <w:rsid w:val="00D15A99"/>
    <w:rsid w:val="00D260EE"/>
    <w:rsid w:val="00D35634"/>
    <w:rsid w:val="00D46834"/>
    <w:rsid w:val="00D65D12"/>
    <w:rsid w:val="00D90D22"/>
    <w:rsid w:val="00D92F71"/>
    <w:rsid w:val="00D9423F"/>
    <w:rsid w:val="00DC26A3"/>
    <w:rsid w:val="00DE2D2A"/>
    <w:rsid w:val="00DE768E"/>
    <w:rsid w:val="00E055AE"/>
    <w:rsid w:val="00E075AC"/>
    <w:rsid w:val="00E16286"/>
    <w:rsid w:val="00E2126C"/>
    <w:rsid w:val="00E3073D"/>
    <w:rsid w:val="00E32198"/>
    <w:rsid w:val="00E353F4"/>
    <w:rsid w:val="00E4017C"/>
    <w:rsid w:val="00E4758E"/>
    <w:rsid w:val="00E519AA"/>
    <w:rsid w:val="00E629B8"/>
    <w:rsid w:val="00E6376D"/>
    <w:rsid w:val="00E67463"/>
    <w:rsid w:val="00E723AF"/>
    <w:rsid w:val="00E9301F"/>
    <w:rsid w:val="00E97711"/>
    <w:rsid w:val="00EA039E"/>
    <w:rsid w:val="00EA6114"/>
    <w:rsid w:val="00EB3C59"/>
    <w:rsid w:val="00ED63C0"/>
    <w:rsid w:val="00F00C2E"/>
    <w:rsid w:val="00F02E6D"/>
    <w:rsid w:val="00F03F24"/>
    <w:rsid w:val="00F12E0B"/>
    <w:rsid w:val="00F17A16"/>
    <w:rsid w:val="00F302F9"/>
    <w:rsid w:val="00F42749"/>
    <w:rsid w:val="00F45111"/>
    <w:rsid w:val="00F632E4"/>
    <w:rsid w:val="00F75F39"/>
    <w:rsid w:val="00F958BB"/>
    <w:rsid w:val="00FA4503"/>
    <w:rsid w:val="00FB134E"/>
    <w:rsid w:val="00FC331B"/>
    <w:rsid w:val="00FE3904"/>
    <w:rsid w:val="00FE3E06"/>
    <w:rsid w:val="00FE6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1D14AAEF"/>
  <w15:docId w15:val="{76DCC414-67E1-4D7F-B6D7-77DF5BF65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5111"/>
    <w:pPr>
      <w:widowControl w:val="0"/>
      <w:jc w:val="both"/>
    </w:pPr>
  </w:style>
  <w:style w:type="paragraph" w:styleId="Heading1">
    <w:name w:val="heading 1"/>
    <w:basedOn w:val="Normal"/>
    <w:link w:val="Heading1Char"/>
    <w:uiPriority w:val="9"/>
    <w:qFormat/>
    <w:rsid w:val="00F45111"/>
    <w:pPr>
      <w:widowControl/>
      <w:spacing w:before="100" w:beforeAutospacing="1" w:after="100" w:afterAutospacing="1"/>
      <w:jc w:val="left"/>
      <w:outlineLvl w:val="0"/>
    </w:pPr>
    <w:rPr>
      <w:rFonts w:ascii="SimSun" w:eastAsia="SimSun" w:hAnsi="SimSun" w:cs="Times New Roman"/>
      <w:b/>
      <w:bCs/>
      <w:kern w:val="36"/>
      <w:sz w:val="48"/>
      <w:szCs w:val="4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111"/>
    <w:rPr>
      <w:rFonts w:ascii="SimSun" w:eastAsia="SimSun" w:hAnsi="SimSun" w:cs="Times New Roman"/>
      <w:b/>
      <w:bCs/>
      <w:kern w:val="36"/>
      <w:sz w:val="48"/>
      <w:szCs w:val="48"/>
      <w:lang w:val="x-none" w:eastAsia="x-none"/>
    </w:rPr>
  </w:style>
  <w:style w:type="paragraph" w:styleId="CommentText">
    <w:name w:val="annotation text"/>
    <w:basedOn w:val="Normal"/>
    <w:link w:val="CommentTextChar"/>
    <w:uiPriority w:val="99"/>
    <w:unhideWhenUsed/>
    <w:qFormat/>
    <w:rsid w:val="00F45111"/>
    <w:rPr>
      <w:sz w:val="20"/>
      <w:szCs w:val="20"/>
    </w:rPr>
  </w:style>
  <w:style w:type="character" w:customStyle="1" w:styleId="CommentTextChar">
    <w:name w:val="Comment Text Char"/>
    <w:basedOn w:val="DefaultParagraphFont"/>
    <w:link w:val="CommentText"/>
    <w:uiPriority w:val="99"/>
    <w:qFormat/>
    <w:rsid w:val="00F45111"/>
    <w:rPr>
      <w:sz w:val="20"/>
      <w:szCs w:val="20"/>
    </w:rPr>
  </w:style>
  <w:style w:type="paragraph" w:styleId="BalloonText">
    <w:name w:val="Balloon Text"/>
    <w:basedOn w:val="Normal"/>
    <w:link w:val="BalloonTextChar"/>
    <w:uiPriority w:val="99"/>
    <w:unhideWhenUsed/>
    <w:qFormat/>
    <w:rsid w:val="00F45111"/>
    <w:rPr>
      <w:sz w:val="18"/>
      <w:szCs w:val="18"/>
    </w:rPr>
  </w:style>
  <w:style w:type="character" w:customStyle="1" w:styleId="BalloonTextChar">
    <w:name w:val="Balloon Text Char"/>
    <w:basedOn w:val="DefaultParagraphFont"/>
    <w:link w:val="BalloonText"/>
    <w:uiPriority w:val="99"/>
    <w:qFormat/>
    <w:rsid w:val="00F45111"/>
    <w:rPr>
      <w:sz w:val="18"/>
      <w:szCs w:val="18"/>
    </w:rPr>
  </w:style>
  <w:style w:type="paragraph" w:styleId="Footer">
    <w:name w:val="footer"/>
    <w:basedOn w:val="Normal"/>
    <w:link w:val="FooterChar"/>
    <w:uiPriority w:val="99"/>
    <w:unhideWhenUsed/>
    <w:qFormat/>
    <w:rsid w:val="00F4511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F45111"/>
    <w:rPr>
      <w:sz w:val="18"/>
      <w:szCs w:val="18"/>
    </w:rPr>
  </w:style>
  <w:style w:type="paragraph" w:styleId="Header">
    <w:name w:val="header"/>
    <w:basedOn w:val="Normal"/>
    <w:link w:val="HeaderChar"/>
    <w:uiPriority w:val="99"/>
    <w:unhideWhenUsed/>
    <w:qFormat/>
    <w:rsid w:val="00F4511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F45111"/>
    <w:rPr>
      <w:sz w:val="18"/>
      <w:szCs w:val="18"/>
    </w:rPr>
  </w:style>
  <w:style w:type="paragraph" w:styleId="NormalWeb">
    <w:name w:val="Normal (Web)"/>
    <w:basedOn w:val="Normal"/>
    <w:uiPriority w:val="99"/>
    <w:qFormat/>
    <w:rsid w:val="00F45111"/>
    <w:pPr>
      <w:spacing w:before="100" w:beforeAutospacing="1" w:after="100" w:afterAutospacing="1"/>
      <w:jc w:val="left"/>
    </w:pPr>
    <w:rPr>
      <w:rFonts w:ascii="Calibri" w:eastAsia="SimSun" w:hAnsi="Calibri" w:cs="Times New Roman"/>
      <w:kern w:val="0"/>
      <w:sz w:val="24"/>
    </w:rPr>
  </w:style>
  <w:style w:type="paragraph" w:styleId="CommentSubject">
    <w:name w:val="annotation subject"/>
    <w:basedOn w:val="CommentText"/>
    <w:next w:val="CommentText"/>
    <w:link w:val="CommentSubjectChar"/>
    <w:uiPriority w:val="99"/>
    <w:unhideWhenUsed/>
    <w:qFormat/>
    <w:rsid w:val="00F45111"/>
    <w:rPr>
      <w:b/>
      <w:bCs/>
    </w:rPr>
  </w:style>
  <w:style w:type="character" w:customStyle="1" w:styleId="CommentSubjectChar">
    <w:name w:val="Comment Subject Char"/>
    <w:basedOn w:val="CommentTextChar"/>
    <w:link w:val="CommentSubject"/>
    <w:uiPriority w:val="99"/>
    <w:qFormat/>
    <w:rsid w:val="00F45111"/>
    <w:rPr>
      <w:b/>
      <w:bCs/>
      <w:sz w:val="20"/>
      <w:szCs w:val="20"/>
    </w:rPr>
  </w:style>
  <w:style w:type="table" w:styleId="TableGrid">
    <w:name w:val="Table Grid"/>
    <w:basedOn w:val="TableNormal"/>
    <w:uiPriority w:val="39"/>
    <w:qFormat/>
    <w:rsid w:val="00F45111"/>
    <w:rPr>
      <w:rFonts w:ascii="Times New Roman" w:eastAsia="SimSu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45111"/>
    <w:rPr>
      <w:b/>
      <w:bCs/>
    </w:rPr>
  </w:style>
  <w:style w:type="character" w:styleId="Emphasis">
    <w:name w:val="Emphasis"/>
    <w:basedOn w:val="DefaultParagraphFont"/>
    <w:uiPriority w:val="20"/>
    <w:qFormat/>
    <w:rsid w:val="00F45111"/>
    <w:rPr>
      <w:i/>
      <w:iCs/>
    </w:rPr>
  </w:style>
  <w:style w:type="character" w:styleId="Hyperlink">
    <w:name w:val="Hyperlink"/>
    <w:basedOn w:val="DefaultParagraphFont"/>
    <w:qFormat/>
    <w:rsid w:val="00F45111"/>
    <w:rPr>
      <w:color w:val="0000FF"/>
      <w:u w:val="single"/>
    </w:rPr>
  </w:style>
  <w:style w:type="character" w:styleId="CommentReference">
    <w:name w:val="annotation reference"/>
    <w:basedOn w:val="DefaultParagraphFont"/>
    <w:uiPriority w:val="99"/>
    <w:unhideWhenUsed/>
    <w:qFormat/>
    <w:rsid w:val="00F45111"/>
    <w:rPr>
      <w:sz w:val="16"/>
      <w:szCs w:val="16"/>
    </w:rPr>
  </w:style>
  <w:style w:type="character" w:customStyle="1" w:styleId="apple-converted-space">
    <w:name w:val="apple-converted-space"/>
    <w:basedOn w:val="DefaultParagraphFont"/>
    <w:qFormat/>
    <w:rsid w:val="00F45111"/>
  </w:style>
  <w:style w:type="paragraph" w:customStyle="1" w:styleId="EndNoteBibliography">
    <w:name w:val="EndNote Bibliography"/>
    <w:basedOn w:val="Normal"/>
    <w:link w:val="EndNoteBibliographyChar"/>
    <w:qFormat/>
    <w:rsid w:val="00F45111"/>
    <w:pPr>
      <w:jc w:val="left"/>
    </w:pPr>
    <w:rPr>
      <w:rFonts w:ascii="DengXian" w:eastAsia="DengXian" w:hAnsi="DengXian" w:cs="Calibri"/>
      <w:sz w:val="20"/>
    </w:rPr>
  </w:style>
  <w:style w:type="character" w:customStyle="1" w:styleId="EndNoteBibliographyChar">
    <w:name w:val="EndNote Bibliography Char"/>
    <w:basedOn w:val="DefaultParagraphFont"/>
    <w:link w:val="EndNoteBibliography"/>
    <w:qFormat/>
    <w:rsid w:val="00F45111"/>
    <w:rPr>
      <w:rFonts w:ascii="DengXian" w:eastAsia="DengXian" w:hAnsi="DengXian" w:cs="Calibri"/>
      <w:sz w:val="20"/>
    </w:rPr>
  </w:style>
  <w:style w:type="character" w:customStyle="1" w:styleId="skip">
    <w:name w:val="skip"/>
    <w:basedOn w:val="DefaultParagraphFont"/>
    <w:qFormat/>
    <w:rsid w:val="00F45111"/>
  </w:style>
  <w:style w:type="paragraph" w:customStyle="1" w:styleId="EndNoteBibliographyTitle">
    <w:name w:val="EndNote Bibliography Title"/>
    <w:basedOn w:val="Normal"/>
    <w:link w:val="EndNoteBibliographyTitle0"/>
    <w:qFormat/>
    <w:rsid w:val="00F45111"/>
    <w:pPr>
      <w:jc w:val="center"/>
    </w:pPr>
    <w:rPr>
      <w:rFonts w:ascii="DengXian" w:eastAsia="DengXian" w:hAnsi="DengXian" w:cs="Calibri"/>
      <w:sz w:val="20"/>
    </w:rPr>
  </w:style>
  <w:style w:type="character" w:customStyle="1" w:styleId="EndNoteBibliographyTitle0">
    <w:name w:val="EndNote Bibliography Title 字符"/>
    <w:basedOn w:val="DefaultParagraphFont"/>
    <w:link w:val="EndNoteBibliographyTitle"/>
    <w:qFormat/>
    <w:rsid w:val="00F45111"/>
    <w:rPr>
      <w:rFonts w:ascii="DengXian" w:eastAsia="DengXian" w:hAnsi="DengXian" w:cs="Calibri"/>
      <w:sz w:val="20"/>
    </w:rPr>
  </w:style>
  <w:style w:type="paragraph" w:styleId="ListParagraph">
    <w:name w:val="List Paragraph"/>
    <w:basedOn w:val="Normal"/>
    <w:uiPriority w:val="34"/>
    <w:qFormat/>
    <w:rsid w:val="00F45111"/>
    <w:pPr>
      <w:ind w:firstLineChars="200" w:firstLine="420"/>
    </w:pPr>
  </w:style>
  <w:style w:type="character" w:customStyle="1" w:styleId="1">
    <w:name w:val="未处理的提及1"/>
    <w:basedOn w:val="DefaultParagraphFont"/>
    <w:uiPriority w:val="99"/>
    <w:semiHidden/>
    <w:unhideWhenUsed/>
    <w:rsid w:val="00F45111"/>
    <w:rPr>
      <w:color w:val="605E5C"/>
      <w:shd w:val="clear" w:color="auto" w:fill="E1DFDD"/>
    </w:rPr>
  </w:style>
  <w:style w:type="character" w:customStyle="1" w:styleId="opdicttext22">
    <w:name w:val="op_dict_text22"/>
    <w:basedOn w:val="DefaultParagraphFont"/>
    <w:rsid w:val="00F45111"/>
  </w:style>
  <w:style w:type="paragraph" w:customStyle="1" w:styleId="RSCF01FootnoteAuthorAddress">
    <w:name w:val="RSC F01 Footnote Author Address"/>
    <w:link w:val="RSCF01FootnoteAuthorAddressChar"/>
    <w:qFormat/>
    <w:rsid w:val="00F45111"/>
    <w:pPr>
      <w:numPr>
        <w:numId w:val="2"/>
      </w:numPr>
      <w:pBdr>
        <w:top w:val="single" w:sz="12" w:space="1" w:color="A6A6A6" w:themeColor="background1" w:themeShade="A6"/>
      </w:pBdr>
      <w:ind w:left="85" w:hanging="85"/>
      <w:suppressOverlap/>
    </w:pPr>
    <w:rPr>
      <w:rFonts w:cs="Times New Roman"/>
      <w:i/>
      <w:w w:val="105"/>
      <w:kern w:val="0"/>
      <w:sz w:val="14"/>
      <w:szCs w:val="14"/>
      <w:lang w:val="en-GB" w:eastAsia="en-US"/>
    </w:rPr>
  </w:style>
  <w:style w:type="character" w:customStyle="1" w:styleId="RSCF01FootnoteAuthorAddressChar">
    <w:name w:val="RSC F01 Footnote Author Address Char"/>
    <w:basedOn w:val="DefaultParagraphFont"/>
    <w:link w:val="RSCF01FootnoteAuthorAddress"/>
    <w:rsid w:val="00F45111"/>
    <w:rPr>
      <w:rFonts w:cs="Times New Roman"/>
      <w:i/>
      <w:w w:val="105"/>
      <w:kern w:val="0"/>
      <w:sz w:val="14"/>
      <w:szCs w:val="14"/>
      <w:lang w:val="en-GB" w:eastAsia="en-US"/>
    </w:rPr>
  </w:style>
  <w:style w:type="paragraph" w:customStyle="1" w:styleId="TAMainText">
    <w:name w:val="TA_Main_Text"/>
    <w:basedOn w:val="Normal"/>
    <w:link w:val="TAMainTextChar"/>
    <w:rsid w:val="00F45111"/>
    <w:pPr>
      <w:widowControl/>
      <w:spacing w:line="220" w:lineRule="exact"/>
      <w:ind w:firstLine="187"/>
    </w:pPr>
    <w:rPr>
      <w:rFonts w:ascii="Times" w:eastAsia="SimSun" w:hAnsi="Times" w:cs="Times New Roman"/>
      <w:kern w:val="0"/>
      <w:sz w:val="18"/>
      <w:szCs w:val="20"/>
      <w:lang w:eastAsia="en-US"/>
    </w:rPr>
  </w:style>
  <w:style w:type="character" w:customStyle="1" w:styleId="TAMainTextChar">
    <w:name w:val="TA_Main_Text Char"/>
    <w:link w:val="TAMainText"/>
    <w:rsid w:val="00F45111"/>
    <w:rPr>
      <w:rFonts w:ascii="Times" w:eastAsia="SimSun" w:hAnsi="Times" w:cs="Times New Roman"/>
      <w:kern w:val="0"/>
      <w:sz w:val="18"/>
      <w:szCs w:val="20"/>
      <w:lang w:eastAsia="en-US"/>
    </w:rPr>
  </w:style>
  <w:style w:type="paragraph" w:styleId="BodyText">
    <w:name w:val="Body Text"/>
    <w:basedOn w:val="Normal"/>
    <w:link w:val="BodyTextChar"/>
    <w:uiPriority w:val="1"/>
    <w:qFormat/>
    <w:rsid w:val="00F45111"/>
    <w:pPr>
      <w:ind w:left="1048"/>
      <w:jc w:val="left"/>
    </w:pPr>
    <w:rPr>
      <w:rFonts w:ascii="Cambria" w:eastAsia="Cambria" w:hAnsi="Cambria"/>
      <w:kern w:val="0"/>
      <w:sz w:val="18"/>
      <w:szCs w:val="18"/>
      <w:lang w:eastAsia="en-US"/>
    </w:rPr>
  </w:style>
  <w:style w:type="character" w:customStyle="1" w:styleId="BodyTextChar">
    <w:name w:val="Body Text Char"/>
    <w:basedOn w:val="DefaultParagraphFont"/>
    <w:link w:val="BodyText"/>
    <w:uiPriority w:val="1"/>
    <w:rsid w:val="00F45111"/>
    <w:rPr>
      <w:rFonts w:ascii="Cambria" w:eastAsia="Cambria" w:hAnsi="Cambria"/>
      <w:kern w:val="0"/>
      <w:sz w:val="18"/>
      <w:szCs w:val="18"/>
      <w:lang w:eastAsia="en-US"/>
    </w:rPr>
  </w:style>
  <w:style w:type="paragraph" w:customStyle="1" w:styleId="RSCB07BHeadingSub-Section-standalone">
    <w:name w:val="RSC B07 B Heading (Sub-Section - stand alone)"/>
    <w:link w:val="RSCB07BHeadingSub-Section-standaloneChar"/>
    <w:qFormat/>
    <w:rsid w:val="00F45111"/>
    <w:pPr>
      <w:spacing w:before="160" w:after="80" w:line="240" w:lineRule="exact"/>
    </w:pPr>
    <w:rPr>
      <w:b/>
      <w:kern w:val="0"/>
      <w:sz w:val="18"/>
      <w:lang w:val="en-GB" w:eastAsia="en-US"/>
    </w:rPr>
  </w:style>
  <w:style w:type="character" w:customStyle="1" w:styleId="RSCB07BHeadingSub-Section-standaloneChar">
    <w:name w:val="RSC B07 B Heading (Sub-Section - stand alone) Char"/>
    <w:basedOn w:val="DefaultParagraphFont"/>
    <w:link w:val="RSCB07BHeadingSub-Section-standalone"/>
    <w:rsid w:val="00F45111"/>
    <w:rPr>
      <w:b/>
      <w:kern w:val="0"/>
      <w:sz w:val="18"/>
      <w:lang w:val="en-GB" w:eastAsia="en-US"/>
    </w:rPr>
  </w:style>
  <w:style w:type="paragraph" w:customStyle="1" w:styleId="TableParagraph">
    <w:name w:val="Table Paragraph"/>
    <w:basedOn w:val="Normal"/>
    <w:uiPriority w:val="1"/>
    <w:qFormat/>
    <w:rsid w:val="00F45111"/>
    <w:pPr>
      <w:autoSpaceDE w:val="0"/>
      <w:autoSpaceDN w:val="0"/>
      <w:adjustRightInd w:val="0"/>
      <w:jc w:val="left"/>
    </w:pPr>
    <w:rPr>
      <w:rFonts w:ascii="Times New Roman" w:eastAsia="SimSun" w:hAnsi="Times New Roman" w:cs="Times New Roman"/>
      <w:kern w:val="0"/>
      <w:sz w:val="24"/>
      <w:szCs w:val="24"/>
    </w:rPr>
  </w:style>
  <w:style w:type="character" w:customStyle="1" w:styleId="fontstyle51">
    <w:name w:val="fontstyle51"/>
    <w:basedOn w:val="DefaultParagraphFont"/>
    <w:rsid w:val="00F45111"/>
    <w:rPr>
      <w:rFonts w:ascii="Tahoma" w:eastAsia="Tahoma" w:hAnsi="Tahoma" w:cs="Tahoma"/>
      <w:color w:val="000000"/>
      <w:sz w:val="18"/>
      <w:szCs w:val="18"/>
    </w:rPr>
  </w:style>
  <w:style w:type="character" w:customStyle="1" w:styleId="fontstyle41">
    <w:name w:val="fontstyle41"/>
    <w:basedOn w:val="DefaultParagraphFont"/>
    <w:rsid w:val="00F45111"/>
    <w:rPr>
      <w:rFonts w:ascii="TimesNewRomanPSMT" w:eastAsia="TimesNewRomanPSMT" w:hAnsi="TimesNewRomanPSMT" w:cs="TimesNewRomanPSMT"/>
      <w:color w:val="000000"/>
      <w:sz w:val="24"/>
      <w:szCs w:val="24"/>
    </w:rPr>
  </w:style>
  <w:style w:type="character" w:customStyle="1" w:styleId="fontstyle31">
    <w:name w:val="fontstyle31"/>
    <w:basedOn w:val="DefaultParagraphFont"/>
    <w:rsid w:val="00F45111"/>
    <w:rPr>
      <w:rFonts w:ascii="TimesNewRomanPS-ItalicMT" w:eastAsia="TimesNewRomanPS-ItalicMT" w:hAnsi="TimesNewRomanPS-ItalicMT" w:cs="TimesNewRomanPS-ItalicMT"/>
      <w:i/>
      <w:color w:val="000000"/>
      <w:sz w:val="24"/>
      <w:szCs w:val="24"/>
    </w:rPr>
  </w:style>
  <w:style w:type="character" w:customStyle="1" w:styleId="fontstyle21">
    <w:name w:val="fontstyle21"/>
    <w:basedOn w:val="DefaultParagraphFont"/>
    <w:rsid w:val="00F45111"/>
    <w:rPr>
      <w:rFonts w:ascii="TimesNewRomanPS-BoldMT" w:eastAsia="TimesNewRomanPS-BoldMT" w:hAnsi="TimesNewRomanPS-BoldMT" w:cs="TimesNewRomanPS-BoldMT"/>
      <w:b/>
      <w:color w:val="000000"/>
      <w:sz w:val="24"/>
      <w:szCs w:val="24"/>
    </w:rPr>
  </w:style>
  <w:style w:type="character" w:customStyle="1" w:styleId="fontstyle01">
    <w:name w:val="fontstyle01"/>
    <w:basedOn w:val="DefaultParagraphFont"/>
    <w:rsid w:val="00F45111"/>
    <w:rPr>
      <w:rFonts w:ascii="TimesNewRomanPS-BoldItalicMT" w:eastAsia="TimesNewRomanPS-BoldItalicMT" w:hAnsi="TimesNewRomanPS-BoldItalicMT" w:cs="TimesNewRomanPS-BoldItalicMT"/>
      <w:b/>
      <w:i/>
      <w:color w:val="000000"/>
      <w:sz w:val="24"/>
      <w:szCs w:val="24"/>
    </w:rPr>
  </w:style>
  <w:style w:type="character" w:customStyle="1" w:styleId="RSCH02PaperAuthorsandBylineChar">
    <w:name w:val="RSC H02 Paper Authors and Byline Char"/>
    <w:basedOn w:val="DefaultParagraphFont"/>
    <w:link w:val="RSCH02PaperAuthorsandByline"/>
    <w:locked/>
    <w:rsid w:val="00F45111"/>
    <w:rPr>
      <w:rFonts w:ascii="Times New Roman" w:hAnsi="Times New Roman" w:cs="Times New Roman"/>
    </w:rPr>
  </w:style>
  <w:style w:type="paragraph" w:customStyle="1" w:styleId="RSCH02PaperAuthorsandByline">
    <w:name w:val="RSC H02 Paper Authors and Byline"/>
    <w:basedOn w:val="Normal"/>
    <w:link w:val="RSCH02PaperAuthorsandBylineChar"/>
    <w:qFormat/>
    <w:rsid w:val="00F45111"/>
    <w:pPr>
      <w:widowControl/>
      <w:spacing w:after="120" w:line="240" w:lineRule="exact"/>
      <w:jc w:val="left"/>
    </w:pPr>
    <w:rPr>
      <w:rFonts w:ascii="Times New Roman" w:hAnsi="Times New Roman" w:cs="Times New Roman"/>
    </w:rPr>
  </w:style>
  <w:style w:type="paragraph" w:styleId="Revision">
    <w:name w:val="Revision"/>
    <w:hidden/>
    <w:uiPriority w:val="99"/>
    <w:semiHidden/>
    <w:rsid w:val="00F45111"/>
  </w:style>
  <w:style w:type="character" w:customStyle="1" w:styleId="a">
    <w:name w:val="页脚 字符"/>
    <w:uiPriority w:val="99"/>
    <w:rsid w:val="00F45111"/>
  </w:style>
  <w:style w:type="character" w:styleId="HTMLCite">
    <w:name w:val="HTML Cite"/>
    <w:basedOn w:val="DefaultParagraphFont"/>
    <w:uiPriority w:val="99"/>
    <w:semiHidden/>
    <w:unhideWhenUsed/>
    <w:rsid w:val="0052754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86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package" Target="embeddings/Microsoft_PowerPoint_Slide2.sldx"/><Relationship Id="rId26" Type="http://schemas.openxmlformats.org/officeDocument/2006/relationships/oleObject" Target="embeddings/oleObject2.bin"/><Relationship Id="rId39"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7.emf"/><Relationship Id="rId34" Type="http://schemas.openxmlformats.org/officeDocument/2006/relationships/image" Target="media/image15.tif"/><Relationship Id="rId42" Type="http://schemas.openxmlformats.org/officeDocument/2006/relationships/oleObject" Target="embeddings/oleObject4.bin"/><Relationship Id="rId47" Type="http://schemas.openxmlformats.org/officeDocument/2006/relationships/image" Target="media/image23.emf"/><Relationship Id="rId50" Type="http://schemas.openxmlformats.org/officeDocument/2006/relationships/package" Target="embeddings/Microsoft_PowerPoint_Slide10.sldx"/><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4.tif"/><Relationship Id="rId38" Type="http://schemas.openxmlformats.org/officeDocument/2006/relationships/package" Target="embeddings/Microsoft_PowerPoint_Slide7.sldx"/><Relationship Id="rId46"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package" Target="embeddings/Microsoft_PowerPoint_Slide1.sldx"/><Relationship Id="rId20" Type="http://schemas.openxmlformats.org/officeDocument/2006/relationships/package" Target="embeddings/Microsoft_PowerPoint_Slide3.sldx"/><Relationship Id="rId29" Type="http://schemas.openxmlformats.org/officeDocument/2006/relationships/package" Target="embeddings/Microsoft_PowerPoint_Slide5.sldx"/><Relationship Id="rId41" Type="http://schemas.openxmlformats.org/officeDocument/2006/relationships/image" Target="media/image2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oleObject" Target="embeddings/oleObject1.bin"/><Relationship Id="rId32" Type="http://schemas.openxmlformats.org/officeDocument/2006/relationships/package" Target="embeddings/Microsoft_PowerPoint_Slide6.sldx"/><Relationship Id="rId37" Type="http://schemas.openxmlformats.org/officeDocument/2006/relationships/image" Target="media/image18.emf"/><Relationship Id="rId40" Type="http://schemas.openxmlformats.org/officeDocument/2006/relationships/oleObject" Target="embeddings/oleObject3.bin"/><Relationship Id="rId45" Type="http://schemas.openxmlformats.org/officeDocument/2006/relationships/image" Target="media/image22.emf"/><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image" Target="media/image11.emf"/><Relationship Id="rId36" Type="http://schemas.openxmlformats.org/officeDocument/2006/relationships/image" Target="media/image17.jpeg"/><Relationship Id="rId49" Type="http://schemas.openxmlformats.org/officeDocument/2006/relationships/image" Target="media/image24.emf"/><Relationship Id="rId10" Type="http://schemas.openxmlformats.org/officeDocument/2006/relationships/hyperlink" Target="mailto:s.qiao@adelaide.edu.au" TargetMode="External"/><Relationship Id="rId19" Type="http://schemas.openxmlformats.org/officeDocument/2006/relationships/image" Target="media/image6.emf"/><Relationship Id="rId31" Type="http://schemas.openxmlformats.org/officeDocument/2006/relationships/image" Target="media/image13.emf"/><Relationship Id="rId44" Type="http://schemas.openxmlformats.org/officeDocument/2006/relationships/package" Target="embeddings/Microsoft_PowerPoint_Slide8.sldx"/><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qhliu@ustc.edu.cn" TargetMode="External"/><Relationship Id="rId14" Type="http://schemas.openxmlformats.org/officeDocument/2006/relationships/package" Target="embeddings/Microsoft_PowerPoint_Slide.sldx"/><Relationship Id="rId22" Type="http://schemas.openxmlformats.org/officeDocument/2006/relationships/package" Target="embeddings/Microsoft_PowerPoint_Slide4.sldx"/><Relationship Id="rId27" Type="http://schemas.openxmlformats.org/officeDocument/2006/relationships/image" Target="media/image10.tif"/><Relationship Id="rId30" Type="http://schemas.openxmlformats.org/officeDocument/2006/relationships/image" Target="media/image12.tiff"/><Relationship Id="rId35" Type="http://schemas.openxmlformats.org/officeDocument/2006/relationships/image" Target="media/image16.jpeg"/><Relationship Id="rId43" Type="http://schemas.openxmlformats.org/officeDocument/2006/relationships/image" Target="media/image21.emf"/><Relationship Id="rId48" Type="http://schemas.openxmlformats.org/officeDocument/2006/relationships/package" Target="embeddings/Microsoft_PowerPoint_Slide9.sldx"/><Relationship Id="rId8" Type="http://schemas.openxmlformats.org/officeDocument/2006/relationships/hyperlink" Target="mailto:chenping@ahu.edu.cn" TargetMode="External"/><Relationship Id="rId51"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1E457F-0B52-403E-A077-F0A36E8B4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31</Pages>
  <Words>2121</Words>
  <Characters>12093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dc:creator>
  <cp:lastModifiedBy>Shizhang Qiao</cp:lastModifiedBy>
  <cp:revision>1079</cp:revision>
  <dcterms:created xsi:type="dcterms:W3CDTF">2020-08-21T04:31:00Z</dcterms:created>
  <dcterms:modified xsi:type="dcterms:W3CDTF">2020-08-27T07:34:00Z</dcterms:modified>
</cp:coreProperties>
</file>