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80C5C" w14:textId="77777777" w:rsidR="004D48BA" w:rsidRDefault="004D48BA" w:rsidP="004D48BA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226B7E">
        <w:rPr>
          <w:rFonts w:ascii="Times New Roman" w:hAnsi="Times New Roman" w:cs="Times New Roman"/>
          <w:b/>
          <w:bCs/>
          <w:sz w:val="18"/>
          <w:szCs w:val="18"/>
        </w:rPr>
        <w:t>Figures S1</w:t>
      </w:r>
    </w:p>
    <w:p w14:paraId="6B7CDD37" w14:textId="79EBFC98" w:rsidR="004D48BA" w:rsidRPr="0028211F" w:rsidRDefault="00B709A6" w:rsidP="00673929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B709A6"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4043403C" wp14:editId="239FC9B9">
            <wp:extent cx="3702050" cy="2606499"/>
            <wp:effectExtent l="0" t="0" r="0" b="381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A8D243F-461F-03F8-39C9-B0569A089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A8D243F-461F-03F8-39C9-B0569A089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2925" cy="262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7A12" w14:textId="40E7B3B6" w:rsidR="004D48BA" w:rsidRDefault="004D48BA" w:rsidP="004D48BA">
      <w:pPr>
        <w:rPr>
          <w:rFonts w:ascii="Times New Roman" w:hAnsi="Times New Roman" w:cs="Times New Roman"/>
          <w:sz w:val="18"/>
          <w:szCs w:val="18"/>
        </w:rPr>
      </w:pPr>
      <w:r w:rsidRPr="00C43C6F">
        <w:rPr>
          <w:rFonts w:ascii="Times New Roman" w:hAnsi="Times New Roman" w:cs="Times New Roman" w:hint="eastAsia"/>
          <w:sz w:val="18"/>
          <w:szCs w:val="18"/>
        </w:rPr>
        <w:t>F</w:t>
      </w:r>
      <w:r w:rsidRPr="00C43C6F">
        <w:rPr>
          <w:rFonts w:ascii="Times New Roman" w:hAnsi="Times New Roman" w:cs="Times New Roman"/>
          <w:sz w:val="18"/>
          <w:szCs w:val="18"/>
        </w:rPr>
        <w:t xml:space="preserve">igure S1. </w:t>
      </w:r>
      <w:r w:rsidR="00A34184" w:rsidRPr="00143246">
        <w:rPr>
          <w:rFonts w:ascii="Times New Roman" w:hAnsi="Times New Roman" w:cs="Times New Roman"/>
          <w:sz w:val="18"/>
          <w:szCs w:val="18"/>
        </w:rPr>
        <w:t xml:space="preserve">A Venn diagram illustrating the novelty of the urban RNA </w:t>
      </w:r>
      <w:proofErr w:type="spellStart"/>
      <w:r w:rsidR="00A34184" w:rsidRPr="00143246">
        <w:rPr>
          <w:rFonts w:ascii="Times New Roman" w:hAnsi="Times New Roman" w:cs="Times New Roman"/>
          <w:sz w:val="18"/>
          <w:szCs w:val="18"/>
        </w:rPr>
        <w:t>virome</w:t>
      </w:r>
      <w:proofErr w:type="spellEnd"/>
      <w:r w:rsidR="00A34184" w:rsidRPr="00143246">
        <w:rPr>
          <w:rFonts w:ascii="Times New Roman" w:hAnsi="Times New Roman" w:cs="Times New Roman"/>
          <w:sz w:val="18"/>
          <w:szCs w:val="18"/>
        </w:rPr>
        <w:t xml:space="preserve"> and its overlap with four previously published RNA </w:t>
      </w:r>
      <w:proofErr w:type="spellStart"/>
      <w:r w:rsidR="00A34184" w:rsidRPr="00143246">
        <w:rPr>
          <w:rFonts w:ascii="Times New Roman" w:hAnsi="Times New Roman" w:cs="Times New Roman"/>
          <w:sz w:val="18"/>
          <w:szCs w:val="18"/>
        </w:rPr>
        <w:t>virome</w:t>
      </w:r>
      <w:proofErr w:type="spellEnd"/>
      <w:r w:rsidR="00A34184" w:rsidRPr="00143246">
        <w:rPr>
          <w:rFonts w:ascii="Times New Roman" w:hAnsi="Times New Roman" w:cs="Times New Roman"/>
          <w:sz w:val="18"/>
          <w:szCs w:val="18"/>
        </w:rPr>
        <w:t xml:space="preserve"> datasets.</w:t>
      </w:r>
    </w:p>
    <w:p w14:paraId="70A1C009" w14:textId="4799C409" w:rsidR="004D48BA" w:rsidRDefault="004D48BA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1347B470" w14:textId="0C1910E2" w:rsidR="00DE3053" w:rsidRDefault="001D3539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226B7E">
        <w:rPr>
          <w:rFonts w:ascii="Times New Roman" w:hAnsi="Times New Roman" w:cs="Times New Roman"/>
          <w:b/>
          <w:bCs/>
          <w:sz w:val="18"/>
          <w:szCs w:val="18"/>
        </w:rPr>
        <w:lastRenderedPageBreak/>
        <w:t>Figures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2</w:t>
      </w:r>
    </w:p>
    <w:p w14:paraId="754C8A8F" w14:textId="42C425D4" w:rsidR="001D3539" w:rsidRPr="0028211F" w:rsidRDefault="000B554B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1AFD47BC" wp14:editId="475BD226">
            <wp:extent cx="5332095" cy="3767141"/>
            <wp:effectExtent l="0" t="0" r="0" b="5080"/>
            <wp:docPr id="1758211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67"/>
                    <a:stretch/>
                  </pic:blipFill>
                  <pic:spPr bwMode="auto">
                    <a:xfrm>
                      <a:off x="0" y="0"/>
                      <a:ext cx="5365196" cy="37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0921D" w14:textId="0DF26BD4" w:rsidR="00C43C6F" w:rsidRDefault="00C43C6F">
      <w:pPr>
        <w:rPr>
          <w:rFonts w:ascii="Times New Roman" w:hAnsi="Times New Roman" w:cs="Times New Roman"/>
          <w:sz w:val="18"/>
          <w:szCs w:val="18"/>
        </w:rPr>
      </w:pPr>
      <w:r w:rsidRPr="00C43C6F">
        <w:rPr>
          <w:rFonts w:ascii="Times New Roman" w:hAnsi="Times New Roman" w:cs="Times New Roman" w:hint="eastAsia"/>
          <w:sz w:val="18"/>
          <w:szCs w:val="18"/>
        </w:rPr>
        <w:t>F</w:t>
      </w:r>
      <w:r w:rsidRPr="00C43C6F"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2</w:t>
      </w:r>
      <w:r w:rsidRPr="00C43C6F">
        <w:rPr>
          <w:rFonts w:ascii="Times New Roman" w:hAnsi="Times New Roman" w:cs="Times New Roman"/>
          <w:sz w:val="18"/>
          <w:szCs w:val="18"/>
        </w:rPr>
        <w:t xml:space="preserve">. </w:t>
      </w:r>
      <w:r w:rsidRPr="00143246">
        <w:rPr>
          <w:rFonts w:ascii="Times New Roman" w:hAnsi="Times New Roman" w:cs="Times New Roman"/>
          <w:sz w:val="18"/>
          <w:szCs w:val="18"/>
        </w:rPr>
        <w:t>Urban-</w:t>
      </w:r>
      <w:proofErr w:type="spellStart"/>
      <w:r w:rsidRPr="00143246">
        <w:rPr>
          <w:rFonts w:ascii="Times New Roman" w:hAnsi="Times New Roman" w:cs="Times New Roman"/>
          <w:sz w:val="18"/>
          <w:szCs w:val="18"/>
        </w:rPr>
        <w:t>RvOTU</w:t>
      </w:r>
      <w:proofErr w:type="spellEnd"/>
      <w:r w:rsidRPr="00143246">
        <w:rPr>
          <w:rFonts w:ascii="Times New Roman" w:hAnsi="Times New Roman" w:cs="Times New Roman"/>
          <w:sz w:val="18"/>
          <w:szCs w:val="18"/>
        </w:rPr>
        <w:t xml:space="preserve"> rarefaction curves</w:t>
      </w:r>
      <w:r>
        <w:rPr>
          <w:rFonts w:ascii="Times New Roman" w:hAnsi="Times New Roman" w:cs="Times New Roman"/>
          <w:sz w:val="18"/>
          <w:szCs w:val="18"/>
        </w:rPr>
        <w:t xml:space="preserve"> of samples collected from different environments. The values were obtained via bootstrapping.</w:t>
      </w:r>
    </w:p>
    <w:p w14:paraId="66805D40" w14:textId="4FA8A016" w:rsidR="00C50DB6" w:rsidRDefault="00C50DB6">
      <w:pPr>
        <w:rPr>
          <w:rFonts w:ascii="Times New Roman" w:hAnsi="Times New Roman" w:cs="Times New Roman"/>
          <w:sz w:val="18"/>
          <w:szCs w:val="18"/>
        </w:rPr>
      </w:pPr>
    </w:p>
    <w:p w14:paraId="72E9EE74" w14:textId="77777777" w:rsidR="000B554B" w:rsidRDefault="000B554B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131254D2" w14:textId="2229E3EB" w:rsidR="00C43C6F" w:rsidRPr="00226B7E" w:rsidRDefault="00C43C6F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226B7E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226B7E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3</w:t>
      </w:r>
      <w:r w:rsidRPr="00226B7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42CA7E47" w14:textId="18EEE4A5" w:rsidR="00C43C6F" w:rsidRDefault="009007E7" w:rsidP="009262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527860" wp14:editId="24EB35CA">
            <wp:extent cx="3810317" cy="5066587"/>
            <wp:effectExtent l="0" t="0" r="0" b="1270"/>
            <wp:docPr id="378399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44" cy="507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83176" w14:textId="562CE5C8" w:rsidR="000B554B" w:rsidRDefault="00C43C6F" w:rsidP="001D3A27">
      <w:pPr>
        <w:rPr>
          <w:rFonts w:ascii="Times New Roman" w:hAnsi="Times New Roman" w:cs="Times New Roman"/>
          <w:sz w:val="18"/>
          <w:szCs w:val="18"/>
        </w:rPr>
      </w:pPr>
      <w:r w:rsidRPr="00C43C6F">
        <w:rPr>
          <w:rFonts w:ascii="Times New Roman" w:hAnsi="Times New Roman" w:cs="Times New Roman"/>
          <w:sz w:val="18"/>
          <w:szCs w:val="18"/>
        </w:rPr>
        <w:t>Figure S</w:t>
      </w:r>
      <w:r w:rsidR="00B709A6">
        <w:rPr>
          <w:rFonts w:ascii="Times New Roman" w:hAnsi="Times New Roman" w:cs="Times New Roman" w:hint="eastAsia"/>
          <w:sz w:val="18"/>
          <w:szCs w:val="18"/>
        </w:rPr>
        <w:t>3</w:t>
      </w:r>
      <w:r w:rsidRPr="00C43C6F">
        <w:rPr>
          <w:rFonts w:ascii="Times New Roman" w:hAnsi="Times New Roman" w:cs="Times New Roman"/>
          <w:sz w:val="18"/>
          <w:szCs w:val="18"/>
        </w:rPr>
        <w:t xml:space="preserve">. </w:t>
      </w:r>
      <w:r w:rsidR="009007E7">
        <w:rPr>
          <w:rFonts w:ascii="Times New Roman" w:hAnsi="Times New Roman" w:cs="Times New Roman" w:hint="eastAsia"/>
          <w:sz w:val="18"/>
          <w:szCs w:val="18"/>
        </w:rPr>
        <w:t xml:space="preserve">(A) </w:t>
      </w:r>
      <w:r w:rsidR="009007E7" w:rsidRPr="00C43C6F">
        <w:rPr>
          <w:rFonts w:ascii="Times New Roman" w:hAnsi="Times New Roman" w:cs="Times New Roman"/>
          <w:sz w:val="18"/>
          <w:szCs w:val="18"/>
        </w:rPr>
        <w:t xml:space="preserve">Consistency of taxonomic classification results between </w:t>
      </w:r>
      <w:proofErr w:type="spellStart"/>
      <w:r w:rsidR="009007E7" w:rsidRPr="00C43C6F">
        <w:rPr>
          <w:rFonts w:ascii="Times New Roman" w:hAnsi="Times New Roman" w:cs="Times New Roman"/>
          <w:sz w:val="18"/>
          <w:szCs w:val="18"/>
        </w:rPr>
        <w:t>geNomad</w:t>
      </w:r>
      <w:proofErr w:type="spellEnd"/>
      <w:r w:rsidR="009007E7" w:rsidRPr="00C43C6F">
        <w:rPr>
          <w:rFonts w:ascii="Times New Roman" w:hAnsi="Times New Roman" w:cs="Times New Roman"/>
          <w:sz w:val="18"/>
          <w:szCs w:val="18"/>
        </w:rPr>
        <w:t xml:space="preserve"> and the best-hit approach across various taxonomic levels</w:t>
      </w:r>
      <w:r w:rsidR="009007E7">
        <w:rPr>
          <w:rFonts w:ascii="Times New Roman" w:hAnsi="Times New Roman" w:cs="Times New Roman" w:hint="eastAsia"/>
          <w:sz w:val="18"/>
          <w:szCs w:val="18"/>
        </w:rPr>
        <w:t xml:space="preserve">. (B) </w:t>
      </w:r>
      <w:r w:rsidR="009007E7" w:rsidRPr="009007E7">
        <w:rPr>
          <w:rFonts w:ascii="Times New Roman" w:hAnsi="Times New Roman" w:cs="Times New Roman"/>
          <w:sz w:val="18"/>
          <w:szCs w:val="18"/>
        </w:rPr>
        <w:t>Annotation purity of the RCR95 representatives in the clusters, which were formed using a sequence identity threshold of 0.3, across different taxonomic levels. The size of the points indicated the number of RCR95 representatives in the related cluster.</w:t>
      </w:r>
    </w:p>
    <w:p w14:paraId="0613DEA8" w14:textId="79881E50" w:rsidR="001D3A27" w:rsidRDefault="000B554B" w:rsidP="000B554B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3808A3B4" w14:textId="379D130B" w:rsidR="00926221" w:rsidRPr="001D3A27" w:rsidRDefault="00926221">
      <w:pPr>
        <w:rPr>
          <w:rFonts w:ascii="Times New Roman" w:hAnsi="Times New Roman" w:cs="Times New Roman"/>
          <w:sz w:val="18"/>
          <w:szCs w:val="18"/>
        </w:rPr>
      </w:pPr>
      <w:r w:rsidRPr="00226B7E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226B7E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4</w:t>
      </w:r>
    </w:p>
    <w:p w14:paraId="179E1797" w14:textId="665593B5" w:rsidR="00926221" w:rsidRDefault="00841654" w:rsidP="00226B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4F68A47" wp14:editId="2B164365">
            <wp:extent cx="5276850" cy="3361261"/>
            <wp:effectExtent l="0" t="0" r="0" b="0"/>
            <wp:docPr id="134678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6"/>
                    <a:stretch/>
                  </pic:blipFill>
                  <pic:spPr bwMode="auto">
                    <a:xfrm>
                      <a:off x="0" y="0"/>
                      <a:ext cx="5333834" cy="33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BCB4" w14:textId="7CF75EA5" w:rsidR="001D3A27" w:rsidRDefault="00226B7E" w:rsidP="00226B7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="007F3667">
        <w:rPr>
          <w:rFonts w:ascii="Times New Roman" w:hAnsi="Times New Roman" w:cs="Times New Roman"/>
          <w:sz w:val="18"/>
          <w:szCs w:val="18"/>
        </w:rPr>
        <w:t>Diversity of protein domains in RNA viruses. Homologous domains are shown as the same shape and color, which were illustrated on the bottom.</w:t>
      </w:r>
    </w:p>
    <w:p w14:paraId="381DE024" w14:textId="77777777" w:rsidR="000F35D5" w:rsidRDefault="000F35D5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0BEB21A3" w14:textId="64CB4FBB" w:rsidR="00A61B3B" w:rsidRPr="000F35D5" w:rsidRDefault="00A61B3B" w:rsidP="000F35D5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5953E3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5953E3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5</w:t>
      </w:r>
    </w:p>
    <w:p w14:paraId="05A86E10" w14:textId="50EF67CE" w:rsidR="00A61B3B" w:rsidRDefault="00F87B07" w:rsidP="00226B7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4476D14" wp14:editId="68336EA7">
            <wp:extent cx="5110163" cy="4358512"/>
            <wp:effectExtent l="0" t="0" r="0" b="4445"/>
            <wp:docPr id="10048815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80" cy="437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E3B2B" w14:textId="6F07FF88" w:rsidR="005953E3" w:rsidRDefault="00A61B3B" w:rsidP="005953E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.</w:t>
      </w:r>
      <w:r w:rsidR="006859C9">
        <w:rPr>
          <w:rFonts w:ascii="Times New Roman" w:hAnsi="Times New Roman" w:cs="Times New Roman" w:hint="eastAsia"/>
          <w:sz w:val="18"/>
          <w:szCs w:val="18"/>
        </w:rPr>
        <w:t xml:space="preserve"> (A) </w:t>
      </w:r>
      <w:r>
        <w:rPr>
          <w:rFonts w:ascii="Times New Roman" w:hAnsi="Times New Roman" w:cs="Times New Roman"/>
          <w:sz w:val="18"/>
          <w:szCs w:val="18"/>
        </w:rPr>
        <w:t xml:space="preserve">Composition and diversity of the RNA viral community </w:t>
      </w:r>
      <w:r w:rsidR="005953E3">
        <w:rPr>
          <w:rFonts w:ascii="Times New Roman" w:hAnsi="Times New Roman" w:cs="Times New Roman"/>
          <w:sz w:val="18"/>
          <w:szCs w:val="18"/>
        </w:rPr>
        <w:t>across</w:t>
      </w:r>
      <w:r>
        <w:rPr>
          <w:rFonts w:ascii="Times New Roman" w:hAnsi="Times New Roman" w:cs="Times New Roman"/>
          <w:sz w:val="18"/>
          <w:szCs w:val="18"/>
        </w:rPr>
        <w:t xml:space="preserve"> different countries.</w:t>
      </w:r>
      <w:r w:rsidR="006859C9">
        <w:rPr>
          <w:rFonts w:ascii="Times New Roman" w:hAnsi="Times New Roman" w:cs="Times New Roman" w:hint="eastAsia"/>
          <w:sz w:val="18"/>
          <w:szCs w:val="18"/>
        </w:rPr>
        <w:t xml:space="preserve"> (B)</w:t>
      </w:r>
      <w:r w:rsidR="005953E3">
        <w:rPr>
          <w:rFonts w:ascii="Times New Roman" w:hAnsi="Times New Roman" w:cs="Times New Roman"/>
          <w:sz w:val="18"/>
          <w:szCs w:val="18"/>
        </w:rPr>
        <w:t xml:space="preserve"> The alpha diversity of the viral community was measured using the Shannon index.</w:t>
      </w:r>
      <w:r w:rsidR="006859C9">
        <w:rPr>
          <w:rFonts w:ascii="Times New Roman" w:hAnsi="Times New Roman" w:cs="Times New Roman" w:hint="eastAsia"/>
          <w:sz w:val="18"/>
          <w:szCs w:val="18"/>
        </w:rPr>
        <w:t xml:space="preserve"> (C) </w:t>
      </w:r>
      <w:r w:rsidR="006859C9" w:rsidRPr="006859C9">
        <w:rPr>
          <w:rFonts w:ascii="Times New Roman" w:hAnsi="Times New Roman" w:cs="Times New Roman"/>
          <w:sz w:val="18"/>
          <w:szCs w:val="18"/>
        </w:rPr>
        <w:t>Shannon diversity index (SDI) of samples collected from different environments. The SDI was calculated using the “</w:t>
      </w:r>
      <w:r w:rsidR="006859C9" w:rsidRPr="006859C9">
        <w:rPr>
          <w:rFonts w:ascii="Times New Roman" w:hAnsi="Times New Roman" w:cs="Times New Roman"/>
          <w:i/>
          <w:iCs/>
          <w:sz w:val="18"/>
          <w:szCs w:val="18"/>
        </w:rPr>
        <w:t>diversity</w:t>
      </w:r>
      <w:r w:rsidR="006859C9" w:rsidRPr="006859C9">
        <w:rPr>
          <w:rFonts w:ascii="Times New Roman" w:hAnsi="Times New Roman" w:cs="Times New Roman"/>
          <w:sz w:val="18"/>
          <w:szCs w:val="18"/>
        </w:rPr>
        <w:t>” function in the Vegan package. The numbers in parentheses indicate the sample size.</w:t>
      </w:r>
    </w:p>
    <w:p w14:paraId="0AA23DF0" w14:textId="0D2EC787" w:rsidR="005953E3" w:rsidRDefault="00F87B07" w:rsidP="00F87B07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386D7A7C" w14:textId="3B78806B" w:rsidR="005953E3" w:rsidRPr="005953E3" w:rsidRDefault="005953E3" w:rsidP="005953E3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5953E3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5953E3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6</w:t>
      </w:r>
    </w:p>
    <w:p w14:paraId="17A2E473" w14:textId="02480FC0" w:rsidR="005953E3" w:rsidRDefault="007601FF" w:rsidP="005953E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3B83A28" wp14:editId="6181E650">
            <wp:extent cx="5161762" cy="7071360"/>
            <wp:effectExtent l="0" t="0" r="0" b="0"/>
            <wp:docPr id="383890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99" cy="708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455C4" w14:textId="649FCCD5" w:rsidR="00DE27F1" w:rsidRDefault="005953E3" w:rsidP="00226B7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6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="007601FF">
        <w:rPr>
          <w:rFonts w:ascii="Times New Roman" w:hAnsi="Times New Roman" w:cs="Times New Roman" w:hint="eastAsia"/>
          <w:sz w:val="18"/>
          <w:szCs w:val="18"/>
        </w:rPr>
        <w:t xml:space="preserve">(A) </w:t>
      </w:r>
      <w:r w:rsidR="00B07014" w:rsidRPr="00B07014">
        <w:rPr>
          <w:rFonts w:ascii="Times New Roman" w:hAnsi="Times New Roman" w:cs="Times New Roman"/>
          <w:sz w:val="18"/>
          <w:szCs w:val="18"/>
        </w:rPr>
        <w:t>Heatmap of Z-scored mean abundance of various human pathogenic RNA viruses in each sample. Samples are color-coded by country and environment, and clustered based on abundance patterns</w:t>
      </w:r>
      <w:r w:rsidR="00B07014">
        <w:rPr>
          <w:rFonts w:ascii="Times New Roman" w:hAnsi="Times New Roman" w:cs="Times New Roman"/>
          <w:sz w:val="18"/>
          <w:szCs w:val="18"/>
        </w:rPr>
        <w:t xml:space="preserve">. </w:t>
      </w:r>
      <w:r w:rsidR="00B07014" w:rsidRPr="00B07014">
        <w:rPr>
          <w:rFonts w:ascii="Times New Roman" w:hAnsi="Times New Roman" w:cs="Times New Roman"/>
          <w:sz w:val="18"/>
          <w:szCs w:val="18"/>
        </w:rPr>
        <w:t>Viruses are grouped and color-coded according to their transmission type.</w:t>
      </w:r>
      <w:r w:rsidR="007601FF">
        <w:rPr>
          <w:rFonts w:ascii="Times New Roman" w:hAnsi="Times New Roman" w:cs="Times New Roman" w:hint="eastAsia"/>
          <w:sz w:val="18"/>
          <w:szCs w:val="18"/>
        </w:rPr>
        <w:t xml:space="preserve"> (B) Numbers of samples in which 60 </w:t>
      </w:r>
      <w:r w:rsidR="007601FF" w:rsidRPr="007601FF">
        <w:rPr>
          <w:rFonts w:ascii="Times New Roman" w:hAnsi="Times New Roman" w:cs="Times New Roman" w:hint="eastAsia"/>
          <w:sz w:val="18"/>
          <w:szCs w:val="18"/>
        </w:rPr>
        <w:t>human-associated RCR95s</w:t>
      </w:r>
      <w:r w:rsidR="007601FF">
        <w:rPr>
          <w:rFonts w:ascii="Times New Roman" w:hAnsi="Times New Roman" w:cs="Times New Roman" w:hint="eastAsia"/>
          <w:sz w:val="18"/>
          <w:szCs w:val="18"/>
        </w:rPr>
        <w:t xml:space="preserve"> were detected. (C) Numbers of samples in which 47 </w:t>
      </w:r>
      <w:r w:rsidR="007601FF" w:rsidRPr="007601FF">
        <w:rPr>
          <w:rFonts w:ascii="Times New Roman" w:hAnsi="Times New Roman" w:cs="Times New Roman" w:hint="eastAsia"/>
          <w:sz w:val="18"/>
          <w:szCs w:val="18"/>
        </w:rPr>
        <w:t>mammalian-associated RCR95s</w:t>
      </w:r>
      <w:r w:rsidR="007601FF">
        <w:rPr>
          <w:rFonts w:ascii="Times New Roman" w:hAnsi="Times New Roman" w:cs="Times New Roman" w:hint="eastAsia"/>
          <w:sz w:val="18"/>
          <w:szCs w:val="18"/>
        </w:rPr>
        <w:t xml:space="preserve"> were detected.</w:t>
      </w:r>
    </w:p>
    <w:p w14:paraId="52B6F465" w14:textId="5C03A42C" w:rsidR="00A61B3B" w:rsidRDefault="00DE27F1" w:rsidP="00056997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0B21FD46" w14:textId="6315B6E7" w:rsidR="008B5894" w:rsidRPr="001E193E" w:rsidRDefault="008B5894" w:rsidP="00226B7E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E193E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1E193E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7</w:t>
      </w:r>
    </w:p>
    <w:p w14:paraId="59F471D0" w14:textId="072DACEE" w:rsidR="008B5894" w:rsidRDefault="001E193E" w:rsidP="00226B7E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1D452294" wp14:editId="36160E41">
            <wp:extent cx="5274310" cy="2458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EDB7" w14:textId="1C9DE393" w:rsidR="001E193E" w:rsidRDefault="001E193E" w:rsidP="00226B7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7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="00E31E1B" w:rsidRPr="00E31E1B">
        <w:rPr>
          <w:rFonts w:ascii="Times New Roman" w:hAnsi="Times New Roman" w:cs="Times New Roman"/>
          <w:sz w:val="18"/>
          <w:szCs w:val="18"/>
        </w:rPr>
        <w:t>Distribution of reads from six samples collected from different body parts of game animals, mapped back to the SARS-CoV-2 reference genome</w:t>
      </w:r>
      <w:r w:rsidR="0038645B" w:rsidRPr="0038645B">
        <w:rPr>
          <w:rFonts w:ascii="Times New Roman" w:hAnsi="Times New Roman" w:cs="Times New Roman"/>
          <w:sz w:val="18"/>
          <w:szCs w:val="18"/>
        </w:rPr>
        <w:t>.</w:t>
      </w:r>
    </w:p>
    <w:p w14:paraId="517D2281" w14:textId="421DAC62" w:rsidR="004D48BA" w:rsidRDefault="004D48BA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7F749B27" w14:textId="29306EF6" w:rsidR="004663CE" w:rsidRPr="001E193E" w:rsidRDefault="004663CE" w:rsidP="004663CE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1E193E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F</w:t>
      </w:r>
      <w:r w:rsidRPr="001E193E">
        <w:rPr>
          <w:rFonts w:ascii="Times New Roman" w:hAnsi="Times New Roman" w:cs="Times New Roman"/>
          <w:b/>
          <w:bCs/>
          <w:sz w:val="18"/>
          <w:szCs w:val="18"/>
        </w:rPr>
        <w:t>igure S</w:t>
      </w:r>
      <w:r w:rsidR="004D48BA">
        <w:rPr>
          <w:rFonts w:ascii="Times New Roman" w:hAnsi="Times New Roman" w:cs="Times New Roman" w:hint="eastAsia"/>
          <w:b/>
          <w:bCs/>
          <w:sz w:val="18"/>
          <w:szCs w:val="18"/>
        </w:rPr>
        <w:t>8</w:t>
      </w:r>
      <w:r w:rsidRPr="001E193E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377111CB" w14:textId="62E84E22" w:rsidR="004663CE" w:rsidRDefault="004663CE" w:rsidP="00D13C7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2543BA7" wp14:editId="4FA91AE2">
            <wp:extent cx="2751466" cy="1695450"/>
            <wp:effectExtent l="0" t="0" r="0" b="0"/>
            <wp:docPr id="728722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8" cy="171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45E82" w14:textId="16764089" w:rsidR="004663CE" w:rsidRPr="00C43C6F" w:rsidRDefault="004663CE" w:rsidP="004663C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igure S</w:t>
      </w:r>
      <w:r w:rsidR="00B709A6">
        <w:rPr>
          <w:rFonts w:ascii="Times New Roman" w:hAnsi="Times New Roman" w:cs="Times New Roman" w:hint="eastAsia"/>
          <w:sz w:val="18"/>
          <w:szCs w:val="18"/>
        </w:rPr>
        <w:t>8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="00933736">
        <w:rPr>
          <w:rFonts w:ascii="Times New Roman" w:hAnsi="Times New Roman" w:cs="Times New Roman" w:hint="eastAsia"/>
          <w:sz w:val="18"/>
          <w:szCs w:val="18"/>
        </w:rPr>
        <w:t>Calculating the coefficient of variation of the sizes of core-</w:t>
      </w:r>
      <w:proofErr w:type="spellStart"/>
      <w:r w:rsidR="00933736">
        <w:rPr>
          <w:rFonts w:ascii="Times New Roman" w:hAnsi="Times New Roman" w:cs="Times New Roman" w:hint="eastAsia"/>
          <w:sz w:val="18"/>
          <w:szCs w:val="18"/>
        </w:rPr>
        <w:t>viromes</w:t>
      </w:r>
      <w:proofErr w:type="spellEnd"/>
      <w:r w:rsidR="00933736">
        <w:rPr>
          <w:rFonts w:ascii="Times New Roman" w:hAnsi="Times New Roman" w:cs="Times New Roman" w:hint="eastAsia"/>
          <w:sz w:val="18"/>
          <w:szCs w:val="18"/>
        </w:rPr>
        <w:t xml:space="preserve"> from different environment sets. </w:t>
      </w:r>
      <w:r w:rsidR="00387216" w:rsidRPr="00A84C17">
        <w:rPr>
          <w:rFonts w:ascii="Times New Roman" w:hAnsi="Times New Roman" w:cs="Times New Roman" w:hint="eastAsia"/>
          <w:sz w:val="18"/>
          <w:szCs w:val="18"/>
        </w:rPr>
        <w:t>A</w:t>
      </w:r>
      <w:r w:rsidR="00387216" w:rsidRPr="00A84C17">
        <w:rPr>
          <w:rFonts w:ascii="Times New Roman" w:hAnsi="Times New Roman" w:cs="Times New Roman"/>
          <w:sz w:val="18"/>
          <w:szCs w:val="18"/>
        </w:rPr>
        <w:t xml:space="preserve"> relatively balanced number of core</w:t>
      </w:r>
      <w:r w:rsidR="00387216" w:rsidRPr="00A84C17">
        <w:rPr>
          <w:rFonts w:ascii="Times New Roman" w:hAnsi="Times New Roman" w:cs="Times New Roman" w:hint="eastAsia"/>
          <w:sz w:val="18"/>
          <w:szCs w:val="18"/>
        </w:rPr>
        <w:t>-</w:t>
      </w:r>
      <w:proofErr w:type="spellStart"/>
      <w:r w:rsidR="00387216" w:rsidRPr="00A84C17">
        <w:rPr>
          <w:rFonts w:ascii="Times New Roman" w:hAnsi="Times New Roman" w:cs="Times New Roman"/>
          <w:sz w:val="18"/>
          <w:szCs w:val="18"/>
        </w:rPr>
        <w:t>viromes</w:t>
      </w:r>
      <w:proofErr w:type="spellEnd"/>
      <w:r w:rsidR="00387216" w:rsidRPr="00A84C17">
        <w:rPr>
          <w:rFonts w:ascii="Times New Roman" w:hAnsi="Times New Roman" w:cs="Times New Roman"/>
          <w:sz w:val="18"/>
          <w:szCs w:val="18"/>
        </w:rPr>
        <w:t xml:space="preserve"> was obtained across all environment</w:t>
      </w:r>
      <w:r w:rsidR="00387216" w:rsidRPr="00A84C17">
        <w:rPr>
          <w:rFonts w:ascii="Times New Roman" w:hAnsi="Times New Roman" w:cs="Times New Roman" w:hint="eastAsia"/>
          <w:sz w:val="18"/>
          <w:szCs w:val="18"/>
        </w:rPr>
        <w:t xml:space="preserve"> set under the </w:t>
      </w:r>
      <w:r w:rsidR="00387216" w:rsidRPr="00A84C17">
        <w:rPr>
          <w:rFonts w:ascii="Times New Roman" w:hAnsi="Times New Roman" w:cs="Times New Roman"/>
          <w:sz w:val="18"/>
          <w:szCs w:val="18"/>
        </w:rPr>
        <w:t>prevalence</w:t>
      </w:r>
      <w:r w:rsidR="00387216" w:rsidRPr="00A84C17">
        <w:rPr>
          <w:rFonts w:ascii="Times New Roman" w:hAnsi="Times New Roman" w:cs="Times New Roman" w:hint="eastAsia"/>
          <w:sz w:val="18"/>
          <w:szCs w:val="18"/>
        </w:rPr>
        <w:t xml:space="preserve"> threshold of 10%.</w:t>
      </w:r>
    </w:p>
    <w:p w14:paraId="77B8968D" w14:textId="77777777" w:rsidR="004663CE" w:rsidRPr="004663CE" w:rsidRDefault="004663CE" w:rsidP="00226B7E">
      <w:pPr>
        <w:rPr>
          <w:rFonts w:ascii="Times New Roman" w:hAnsi="Times New Roman" w:cs="Times New Roman"/>
          <w:sz w:val="18"/>
          <w:szCs w:val="18"/>
        </w:rPr>
      </w:pPr>
    </w:p>
    <w:sectPr w:rsidR="004663CE" w:rsidRPr="00466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034CC" w14:textId="77777777" w:rsidR="0014002C" w:rsidRDefault="0014002C" w:rsidP="001D3539">
      <w:r>
        <w:separator/>
      </w:r>
    </w:p>
  </w:endnote>
  <w:endnote w:type="continuationSeparator" w:id="0">
    <w:p w14:paraId="3DB0CCB2" w14:textId="77777777" w:rsidR="0014002C" w:rsidRDefault="0014002C" w:rsidP="001D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75EA" w14:textId="77777777" w:rsidR="0014002C" w:rsidRDefault="0014002C" w:rsidP="001D3539">
      <w:r>
        <w:separator/>
      </w:r>
    </w:p>
  </w:footnote>
  <w:footnote w:type="continuationSeparator" w:id="0">
    <w:p w14:paraId="261D7CE9" w14:textId="77777777" w:rsidR="0014002C" w:rsidRDefault="0014002C" w:rsidP="001D3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97"/>
    <w:rsid w:val="00056997"/>
    <w:rsid w:val="00075C64"/>
    <w:rsid w:val="000A3E8A"/>
    <w:rsid w:val="000B554B"/>
    <w:rsid w:val="000F35D5"/>
    <w:rsid w:val="0014002C"/>
    <w:rsid w:val="00175232"/>
    <w:rsid w:val="001D3539"/>
    <w:rsid w:val="001D3A27"/>
    <w:rsid w:val="001E193E"/>
    <w:rsid w:val="00226B7E"/>
    <w:rsid w:val="00232313"/>
    <w:rsid w:val="002757C1"/>
    <w:rsid w:val="0028211F"/>
    <w:rsid w:val="002B0C61"/>
    <w:rsid w:val="002F1211"/>
    <w:rsid w:val="00334BE5"/>
    <w:rsid w:val="003366F0"/>
    <w:rsid w:val="0038645B"/>
    <w:rsid w:val="00387216"/>
    <w:rsid w:val="003B5C48"/>
    <w:rsid w:val="003E573B"/>
    <w:rsid w:val="003E7322"/>
    <w:rsid w:val="004663CE"/>
    <w:rsid w:val="004D48BA"/>
    <w:rsid w:val="004E1BA1"/>
    <w:rsid w:val="004E4F0B"/>
    <w:rsid w:val="005738ED"/>
    <w:rsid w:val="00595137"/>
    <w:rsid w:val="005953E3"/>
    <w:rsid w:val="00673929"/>
    <w:rsid w:val="006859C9"/>
    <w:rsid w:val="006D1F11"/>
    <w:rsid w:val="0071685D"/>
    <w:rsid w:val="00721672"/>
    <w:rsid w:val="007601FF"/>
    <w:rsid w:val="007F3667"/>
    <w:rsid w:val="00820F6A"/>
    <w:rsid w:val="00840CC3"/>
    <w:rsid w:val="00841654"/>
    <w:rsid w:val="008B5894"/>
    <w:rsid w:val="009007E7"/>
    <w:rsid w:val="00926221"/>
    <w:rsid w:val="00932418"/>
    <w:rsid w:val="00933736"/>
    <w:rsid w:val="0094361C"/>
    <w:rsid w:val="009955B6"/>
    <w:rsid w:val="009A0D3F"/>
    <w:rsid w:val="009C2DA2"/>
    <w:rsid w:val="00A24BCE"/>
    <w:rsid w:val="00A34184"/>
    <w:rsid w:val="00A61B3B"/>
    <w:rsid w:val="00A84C17"/>
    <w:rsid w:val="00B07014"/>
    <w:rsid w:val="00B709A6"/>
    <w:rsid w:val="00BD1464"/>
    <w:rsid w:val="00C20C4F"/>
    <w:rsid w:val="00C43C6F"/>
    <w:rsid w:val="00C50DB6"/>
    <w:rsid w:val="00CA6709"/>
    <w:rsid w:val="00CA73C4"/>
    <w:rsid w:val="00CC17F2"/>
    <w:rsid w:val="00D13C7E"/>
    <w:rsid w:val="00D3033B"/>
    <w:rsid w:val="00D74C0F"/>
    <w:rsid w:val="00DA7563"/>
    <w:rsid w:val="00DA7C10"/>
    <w:rsid w:val="00DE27F1"/>
    <w:rsid w:val="00DE3053"/>
    <w:rsid w:val="00DF3725"/>
    <w:rsid w:val="00E13497"/>
    <w:rsid w:val="00E31E1B"/>
    <w:rsid w:val="00E44611"/>
    <w:rsid w:val="00E66777"/>
    <w:rsid w:val="00ED422F"/>
    <w:rsid w:val="00F2263E"/>
    <w:rsid w:val="00F87B07"/>
    <w:rsid w:val="00FB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F91A8"/>
  <w15:chartTrackingRefBased/>
  <w15:docId w15:val="{1249D9B1-1EB3-4E53-9B7B-9E7B0EEC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5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D353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35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D353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756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56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5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5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 吴</dc:creator>
  <cp:keywords/>
  <dc:description/>
  <cp:lastModifiedBy>Alexander Lucaci</cp:lastModifiedBy>
  <cp:revision>43</cp:revision>
  <dcterms:created xsi:type="dcterms:W3CDTF">2024-09-24T00:42:00Z</dcterms:created>
  <dcterms:modified xsi:type="dcterms:W3CDTF">2025-05-17T20:45:00Z</dcterms:modified>
</cp:coreProperties>
</file>