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</w:rPr>
      </w:pPr>
      <w:r>
        <w:t>T</w:t>
      </w:r>
      <w:r>
        <w:rPr>
          <w:rFonts w:hint="eastAsia"/>
        </w:rPr>
        <w:t>able1：Immunophenotype and reverse Mendelian randomization results of causal relationship with gastric cancer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</w:rPr>
        <w:t xml:space="preserve">Table2：Metabolites that have a causal relationship </w:t>
      </w:r>
      <w:bookmarkStart w:id="0" w:name="_GoBack"/>
      <w:bookmarkEnd w:id="0"/>
      <w:r>
        <w:rPr>
          <w:rFonts w:hint="eastAsia"/>
        </w:rPr>
        <w:t>with gastric cancer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t>T</w:t>
      </w:r>
      <w:r>
        <w:rPr>
          <w:rFonts w:hint="eastAsia"/>
        </w:rPr>
        <w:t>able3：Differential gene of HLA_DR_CD4T1 between high and low proportion groups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t>T</w:t>
      </w:r>
      <w:r>
        <w:rPr>
          <w:rFonts w:hint="eastAsia"/>
        </w:rPr>
        <w:t>able4：HLA_DR_CD4T5 differential gene between high and low proportion groups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t>T</w:t>
      </w:r>
      <w:r>
        <w:rPr>
          <w:rFonts w:hint="eastAsia"/>
        </w:rPr>
        <w:t>able5：GO and KEGG enrichment analysis of HLA_DR_CD4T1 differential genes between high and low proportion groups</w:t>
      </w:r>
    </w:p>
    <w:p>
      <w:pPr>
        <w:spacing w:line="360" w:lineRule="auto"/>
      </w:pPr>
      <w:r>
        <w:t xml:space="preserve"> </w:t>
      </w:r>
    </w:p>
    <w:p>
      <w:pPr>
        <w:spacing w:line="360" w:lineRule="auto"/>
      </w:pPr>
      <w:r>
        <w:t>T</w:t>
      </w:r>
      <w:r>
        <w:rPr>
          <w:rFonts w:hint="eastAsia"/>
        </w:rPr>
        <w:t>able6：GO and KEGG enrichment analysis of HLA_DR_CD4T5 differential genes between high and low proportion groups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67FB314"/>
    <w:rsid w:val="E67FB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2025-04-14T11:34:00Z</dcterms:created>
  <dc:creator>噼里啪啦王小莹</dc:creator>
  <cp:lastModifiedBy>噼里啪啦王小莹</cp:lastModifiedBy>
  <dcterms:modified xsi:type="dcterms:W3CDTF">2025-04-14T11:37:18Z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A108600760DD29616082FC67DEF122F5_41</vt:lpwstr>
  </property>
</Properties>
</file>