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E94E6">
      <w:pPr>
        <w:spacing w:line="276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osimetric parameters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of brachytherapy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in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patients with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radiation history.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763"/>
        <w:gridCol w:w="3286"/>
      </w:tblGrid>
      <w:tr w14:paraId="62CE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60E300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Parameters</w:t>
            </w:r>
          </w:p>
        </w:tc>
        <w:tc>
          <w:tcPr>
            <w:tcW w:w="1621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7F90D9B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Average per fraction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(Gy)</w:t>
            </w:r>
          </w:p>
        </w:tc>
        <w:tc>
          <w:tcPr>
            <w:tcW w:w="1928" w:type="pct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auto"/>
          </w:tcPr>
          <w:p w14:paraId="72FCAEE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Average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cumulative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EQD2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(Gy)</w:t>
            </w:r>
          </w:p>
        </w:tc>
      </w:tr>
      <w:tr w14:paraId="5EC2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8028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V-B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D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65EA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AAD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10.96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3.79</w:t>
            </w:r>
          </w:p>
        </w:tc>
      </w:tr>
      <w:tr w14:paraId="23A2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E0B1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V-B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D98%[Gy]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D904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4.40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5FDB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17.22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</w:tr>
      <w:tr w14:paraId="511E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3236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V-B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D90%[Gy]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13D9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5.61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4C5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22.90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6.04</w:t>
            </w:r>
          </w:p>
        </w:tc>
      </w:tr>
      <w:tr w14:paraId="0ACE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DE1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CT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V-B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D50%[Gy]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769E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9.23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AB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48.61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14.93</w:t>
            </w:r>
          </w:p>
        </w:tc>
      </w:tr>
      <w:tr w14:paraId="34AA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9AA9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Rectum D2cc[Gy]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287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3.28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889C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13.23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2.81</w:t>
            </w:r>
          </w:p>
        </w:tc>
      </w:tr>
      <w:tr w14:paraId="6777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8E4A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Rectum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7B6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2.65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CA6C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10.08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2.38</w:t>
            </w:r>
          </w:p>
        </w:tc>
      </w:tr>
      <w:tr w14:paraId="0D9CC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783A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Rectum D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2434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4.79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C023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20.76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2.86</w:t>
            </w:r>
          </w:p>
        </w:tc>
      </w:tr>
      <w:tr w14:paraId="45F2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6777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Bladder D2cc[Gy]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1D7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4.50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1.18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5E58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19.75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8.92</w:t>
            </w:r>
          </w:p>
        </w:tc>
      </w:tr>
      <w:tr w14:paraId="64F3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70CE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Bladder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6199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3.90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1.06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F6C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15.69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7.05</w:t>
            </w:r>
          </w:p>
        </w:tc>
      </w:tr>
      <w:tr w14:paraId="04181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E668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Bladder D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FA62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5.63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1.43</w:t>
            </w:r>
            <w:bookmarkStart w:id="0" w:name="_GoBack"/>
            <w:bookmarkEnd w:id="0"/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5011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28.73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13.84</w:t>
            </w:r>
          </w:p>
        </w:tc>
      </w:tr>
      <w:tr w14:paraId="2562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ED86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Sigmoid D2cc[Gy]</w:t>
            </w:r>
          </w:p>
        </w:tc>
        <w:tc>
          <w:tcPr>
            <w:tcW w:w="1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0F9D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2.68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1.02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D110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9.09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5.85</w:t>
            </w:r>
          </w:p>
        </w:tc>
      </w:tr>
      <w:tr w14:paraId="00C8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7831AF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Sigmoid D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cc[Gy]</w:t>
            </w:r>
          </w:p>
        </w:tc>
        <w:tc>
          <w:tcPr>
            <w:tcW w:w="16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BAECF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2.16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0.86</w:t>
            </w:r>
          </w:p>
        </w:tc>
        <w:tc>
          <w:tcPr>
            <w:tcW w:w="192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C4EA97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6.57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4.38</w:t>
            </w:r>
          </w:p>
        </w:tc>
      </w:tr>
      <w:tr w14:paraId="681C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CBE62C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Sigmoid D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cc[Gy]</w:t>
            </w:r>
          </w:p>
        </w:tc>
        <w:tc>
          <w:tcPr>
            <w:tcW w:w="162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EDFB84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3.74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1.33</w:t>
            </w:r>
          </w:p>
        </w:tc>
        <w:tc>
          <w:tcPr>
            <w:tcW w:w="19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7ADF8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15.97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8.76</w:t>
            </w:r>
          </w:p>
        </w:tc>
      </w:tr>
    </w:tbl>
    <w:p w14:paraId="2AEC1255">
      <w:pPr>
        <w:spacing w:line="276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Data following normal distribution were described as mean±standard deviation. CTV-B, clinical target volume-brachytherapy. V100%, V200%, percentage of the volume receiving 100%, 200% of the prescription dose. D90%, D98%, D50%, dose delivered to 90%, 98%, or 50% of the target volume. D2cc, dose delivered to 2cc of the organs at risk. EQD2, equivalent total doses in 2-Gy fraction.</w:t>
      </w:r>
    </w:p>
    <w:p w14:paraId="632C295E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2397895"/>
      <w:showingPlcHdr/>
      <w:docPartObj>
        <w:docPartGallery w:val="AutoText"/>
      </w:docPartObj>
    </w:sdtPr>
    <w:sdtContent>
      <w:p w14:paraId="48FDA354">
        <w:pPr>
          <w:pStyle w:val="2"/>
          <w:jc w:val="center"/>
          <w:rPr>
            <w:rFonts w:hint="eastAsia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 w14:paraId="7DCA5C0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32"/>
    <w:rsid w:val="00013EFB"/>
    <w:rsid w:val="00060518"/>
    <w:rsid w:val="00064F70"/>
    <w:rsid w:val="000E71E8"/>
    <w:rsid w:val="00137E2B"/>
    <w:rsid w:val="0015112F"/>
    <w:rsid w:val="00154952"/>
    <w:rsid w:val="001A1C79"/>
    <w:rsid w:val="001C5338"/>
    <w:rsid w:val="001D755E"/>
    <w:rsid w:val="00280DE5"/>
    <w:rsid w:val="002A2800"/>
    <w:rsid w:val="002B426E"/>
    <w:rsid w:val="002D5916"/>
    <w:rsid w:val="0031035B"/>
    <w:rsid w:val="00357870"/>
    <w:rsid w:val="00382134"/>
    <w:rsid w:val="00423DE3"/>
    <w:rsid w:val="004444A0"/>
    <w:rsid w:val="004574D2"/>
    <w:rsid w:val="00466881"/>
    <w:rsid w:val="00467095"/>
    <w:rsid w:val="00467713"/>
    <w:rsid w:val="004E54CF"/>
    <w:rsid w:val="005004B2"/>
    <w:rsid w:val="00530F19"/>
    <w:rsid w:val="00567586"/>
    <w:rsid w:val="00567B49"/>
    <w:rsid w:val="005A0D35"/>
    <w:rsid w:val="005A3D21"/>
    <w:rsid w:val="005B06DE"/>
    <w:rsid w:val="005B0EB4"/>
    <w:rsid w:val="0063617F"/>
    <w:rsid w:val="00726C9E"/>
    <w:rsid w:val="007623FE"/>
    <w:rsid w:val="00794F80"/>
    <w:rsid w:val="007D4BE4"/>
    <w:rsid w:val="00803993"/>
    <w:rsid w:val="0083147F"/>
    <w:rsid w:val="0084675C"/>
    <w:rsid w:val="008C2D3C"/>
    <w:rsid w:val="00954CF4"/>
    <w:rsid w:val="00964AA7"/>
    <w:rsid w:val="009A12B6"/>
    <w:rsid w:val="009D0832"/>
    <w:rsid w:val="00A075A9"/>
    <w:rsid w:val="00A14F58"/>
    <w:rsid w:val="00A44DA6"/>
    <w:rsid w:val="00A518AC"/>
    <w:rsid w:val="00A51E3C"/>
    <w:rsid w:val="00AD286D"/>
    <w:rsid w:val="00B142B2"/>
    <w:rsid w:val="00B26089"/>
    <w:rsid w:val="00CB6706"/>
    <w:rsid w:val="00D07768"/>
    <w:rsid w:val="00DE13C6"/>
    <w:rsid w:val="00E11C88"/>
    <w:rsid w:val="00E41279"/>
    <w:rsid w:val="00E63599"/>
    <w:rsid w:val="00F17499"/>
    <w:rsid w:val="00F904C0"/>
    <w:rsid w:val="7A9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eastAsia="宋体" w:cs="Cambria" w:asciiTheme="majorHAnsi" w:hAnsiTheme="majorHAns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892</Characters>
  <Lines>7</Lines>
  <Paragraphs>2</Paragraphs>
  <TotalTime>15</TotalTime>
  <ScaleCrop>false</ScaleCrop>
  <LinksUpToDate>false</LinksUpToDate>
  <CharactersWithSpaces>977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2023-08-10T07:58:00Z</dcterms:created>
  <dc:creator>zeng</dc:creator>
  <cp:lastModifiedBy>39318</cp:lastModifiedBy>
  <dcterms:modified xsi:type="dcterms:W3CDTF">2025-05-22T15:30:18Z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853ac759-1d1c-4952-bcac-8c840d13ccd6</vt:lpwstr>
  </property>
  <property fmtid="{D5CDD505-2E9C-101B-9397-08002B2CF9AE}" pid="3" name="KSOTemplateDocerSaveRecord">
    <vt:lpwstr>eyJoZGlkIjoiNzFjZjk5YzYwZDg5MmZhODA0Y2ExNjZhYTYyZjBlY2QiLCJ1c2VySWQiOiI0NjA5Mzc4NDQifQ==</vt:lpwstr>
  </property>
  <property fmtid="{D5CDD505-2E9C-101B-9397-08002B2CF9AE}" pid="4" name="KSOProductBuildVer">
    <vt:lpwstr>2052-12.1.0.21541</vt:lpwstr>
  </property>
  <property fmtid="{D5CDD505-2E9C-101B-9397-08002B2CF9AE}" pid="5" name="ICV">
    <vt:lpwstr>73329F08330F4133940CE07EC661B0D0_12</vt:lpwstr>
  </property>
</Properties>
</file>