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F49B2" w14:textId="77777777" w:rsidR="000B4EA0" w:rsidRPr="000B4EA0" w:rsidRDefault="000B4EA0" w:rsidP="000B4EA0">
      <w:pPr>
        <w:rPr>
          <w:b/>
          <w:bCs/>
        </w:rPr>
      </w:pPr>
      <w:r w:rsidRPr="000B4EA0">
        <w:rPr>
          <w:b/>
          <w:bCs/>
        </w:rPr>
        <w:t>Table 1. Patient characteristics (N=40)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75"/>
        <w:gridCol w:w="1620"/>
      </w:tblGrid>
      <w:tr w:rsidR="000B4EA0" w:rsidRPr="000B4EA0" w14:paraId="0132992D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B0297" w14:textId="77777777" w:rsidR="000B4EA0" w:rsidRPr="000B4EA0" w:rsidRDefault="000B4EA0" w:rsidP="000B4EA0">
            <w:pPr>
              <w:spacing w:after="160" w:line="278" w:lineRule="auto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F14E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N (%)</w:t>
            </w:r>
          </w:p>
        </w:tc>
      </w:tr>
      <w:tr w:rsidR="000B4EA0" w:rsidRPr="000B4EA0" w14:paraId="219D4911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AF4F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Age - median (IQR)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57D1B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59.5 (15.5)</w:t>
            </w:r>
          </w:p>
        </w:tc>
      </w:tr>
      <w:tr w:rsidR="000B4EA0" w:rsidRPr="000B4EA0" w14:paraId="23DDD239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8E1A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Sex</w:t>
            </w:r>
          </w:p>
          <w:p w14:paraId="31C57A4B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Female</w:t>
            </w:r>
          </w:p>
          <w:p w14:paraId="7FF152A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Male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DC955" w14:textId="77777777" w:rsidR="000B4EA0" w:rsidRPr="000B4EA0" w:rsidRDefault="000B4EA0" w:rsidP="000B4EA0">
            <w:pPr>
              <w:spacing w:after="160" w:line="278" w:lineRule="auto"/>
            </w:pPr>
          </w:p>
          <w:p w14:paraId="0E219FEB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8 (20)</w:t>
            </w:r>
          </w:p>
          <w:p w14:paraId="3B00AC46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32 (80)</w:t>
            </w:r>
          </w:p>
        </w:tc>
      </w:tr>
      <w:tr w:rsidR="000B4EA0" w:rsidRPr="000B4EA0" w14:paraId="55970674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6918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Race</w:t>
            </w:r>
          </w:p>
          <w:p w14:paraId="359A9495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Black</w:t>
            </w:r>
          </w:p>
          <w:p w14:paraId="0642E11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White</w:t>
            </w:r>
          </w:p>
          <w:p w14:paraId="4EC2C5D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Other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D8F32" w14:textId="77777777" w:rsidR="000B4EA0" w:rsidRPr="000B4EA0" w:rsidRDefault="000B4EA0" w:rsidP="000B4EA0">
            <w:pPr>
              <w:spacing w:after="160" w:line="278" w:lineRule="auto"/>
            </w:pPr>
          </w:p>
          <w:p w14:paraId="6BDB37D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9 (22.5)</w:t>
            </w:r>
          </w:p>
          <w:p w14:paraId="53F9582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23 (57.5)</w:t>
            </w:r>
          </w:p>
          <w:p w14:paraId="1FB749C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8 (20.0)</w:t>
            </w:r>
          </w:p>
        </w:tc>
      </w:tr>
      <w:tr w:rsidR="000B4EA0" w:rsidRPr="000B4EA0" w14:paraId="1D34B28B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F66D6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Latino ethnicity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8D94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7 (17.5)</w:t>
            </w:r>
          </w:p>
        </w:tc>
      </w:tr>
      <w:tr w:rsidR="000B4EA0" w:rsidRPr="000B4EA0" w14:paraId="0C0D23C6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B23CF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Residence prior to admission</w:t>
            </w:r>
          </w:p>
          <w:p w14:paraId="15DA7C1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Home</w:t>
            </w:r>
          </w:p>
          <w:p w14:paraId="79D86C4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Nursing home, skilled nursing facility, long term care facility</w:t>
            </w:r>
          </w:p>
          <w:p w14:paraId="7EBFCB4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Transfer from outside hospital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5F54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15 (38.5)</w:t>
            </w:r>
          </w:p>
          <w:p w14:paraId="77005FB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9 (23.1)</w:t>
            </w:r>
          </w:p>
          <w:p w14:paraId="6464DA0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15 (38.5)</w:t>
            </w:r>
          </w:p>
        </w:tc>
      </w:tr>
      <w:tr w:rsidR="000B4EA0" w:rsidRPr="000B4EA0" w14:paraId="7390E468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22259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Charlston comorbidity index - median (IQR)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09EB3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3.0 (3)</w:t>
            </w:r>
          </w:p>
        </w:tc>
      </w:tr>
      <w:tr w:rsidR="000B4EA0" w:rsidRPr="000B4EA0" w14:paraId="5772717F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9764AB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Body mass index - median (IQR)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FDA368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27.8 (10.8)</w:t>
            </w:r>
          </w:p>
        </w:tc>
      </w:tr>
      <w:tr w:rsidR="000B4EA0" w:rsidRPr="000B4EA0" w14:paraId="693B76D2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78EF20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Risk factors for MDR Acinetobacter</w:t>
            </w:r>
          </w:p>
          <w:p w14:paraId="267A953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Chronic dialysis in past 30 days</w:t>
            </w:r>
          </w:p>
          <w:p w14:paraId="47BC0D3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Colonization with any resistant organism</w:t>
            </w:r>
          </w:p>
          <w:p w14:paraId="1454D353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Home infusion therapy</w:t>
            </w:r>
          </w:p>
          <w:p w14:paraId="153BDBC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Home wound care</w:t>
            </w:r>
          </w:p>
          <w:p w14:paraId="346B968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Prior antimicrobials in past 90 days</w:t>
            </w:r>
          </w:p>
          <w:p w14:paraId="1E7B3B40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Prior infection with any resistant organism</w:t>
            </w:r>
          </w:p>
          <w:p w14:paraId="789CB72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Prior hospitalization in past 90 days</w:t>
            </w:r>
          </w:p>
          <w:p w14:paraId="2F2C2AA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lastRenderedPageBreak/>
              <w:t xml:space="preserve">   Prior surgery in past 30 days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6CA1A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lastRenderedPageBreak/>
              <w:t>2 (5.0)</w:t>
            </w:r>
          </w:p>
          <w:p w14:paraId="7E818556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35 (87.5)</w:t>
            </w:r>
          </w:p>
          <w:p w14:paraId="49E52B0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 (0)</w:t>
            </w:r>
          </w:p>
          <w:p w14:paraId="77AF9B7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6 (15.0)</w:t>
            </w:r>
          </w:p>
          <w:p w14:paraId="26EBA608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40 (100.0)</w:t>
            </w:r>
          </w:p>
          <w:p w14:paraId="394D422B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32 (80.0)</w:t>
            </w:r>
          </w:p>
          <w:p w14:paraId="63F04D7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38 (95.0)</w:t>
            </w:r>
          </w:p>
          <w:p w14:paraId="14D923B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22 (55.0)</w:t>
            </w:r>
          </w:p>
        </w:tc>
      </w:tr>
      <w:tr w:rsidR="000B4EA0" w:rsidRPr="000B4EA0" w14:paraId="7FF7D65C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4A4C9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Infection site</w:t>
            </w:r>
          </w:p>
          <w:p w14:paraId="22698285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Bone or joint</w:t>
            </w:r>
          </w:p>
          <w:p w14:paraId="44C0E23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Abdominal</w:t>
            </w:r>
          </w:p>
          <w:p w14:paraId="36B4014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Primary bloodstream infection</w:t>
            </w:r>
          </w:p>
          <w:p w14:paraId="32A290D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Hospital-acquired pneumonia</w:t>
            </w:r>
          </w:p>
          <w:p w14:paraId="219C100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Ventilator-associated pneumonia</w:t>
            </w:r>
          </w:p>
          <w:p w14:paraId="7B1EC629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Skin-soft tissue infection</w:t>
            </w:r>
          </w:p>
          <w:p w14:paraId="66A4FDE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Urinary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ACFC5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 (7.5)</w:t>
            </w:r>
          </w:p>
          <w:p w14:paraId="2159F17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 (0)</w:t>
            </w:r>
          </w:p>
          <w:p w14:paraId="129079B5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4 (10.0)</w:t>
            </w:r>
          </w:p>
          <w:p w14:paraId="4B99DFA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8 (20.0)</w:t>
            </w:r>
          </w:p>
          <w:p w14:paraId="692708A0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19 (47.5)</w:t>
            </w:r>
          </w:p>
          <w:p w14:paraId="1982C9F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6 (15.0)</w:t>
            </w:r>
          </w:p>
          <w:p w14:paraId="498B4C38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 (2.5)</w:t>
            </w:r>
          </w:p>
        </w:tc>
      </w:tr>
      <w:tr w:rsidR="000B4EA0" w:rsidRPr="000B4EA0" w14:paraId="5C371653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E7755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Final antibiotic</w:t>
            </w:r>
          </w:p>
          <w:p w14:paraId="078D766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Cefiderocol</w:t>
            </w:r>
          </w:p>
          <w:p w14:paraId="59051C0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Eravacycline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1DA2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31 (77.5)</w:t>
            </w:r>
          </w:p>
          <w:p w14:paraId="2BEA727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10 (25.0)</w:t>
            </w:r>
          </w:p>
        </w:tc>
      </w:tr>
      <w:tr w:rsidR="000B4EA0" w:rsidRPr="000B4EA0" w14:paraId="7C059F85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60641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Combination antibiotics</w:t>
            </w:r>
          </w:p>
          <w:p w14:paraId="34EC9C73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Ampicillin-sulbactam</w:t>
            </w:r>
          </w:p>
          <w:p w14:paraId="743AB64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Colistin</w:t>
            </w:r>
          </w:p>
          <w:p w14:paraId="0B708F9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Tigecycline </w:t>
            </w:r>
          </w:p>
          <w:p w14:paraId="7841C283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TMP/SMX</w:t>
            </w:r>
          </w:p>
          <w:p w14:paraId="0DD004F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Tobramycin</w:t>
            </w:r>
          </w:p>
          <w:p w14:paraId="005A540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None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5D55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 (5.0)</w:t>
            </w:r>
          </w:p>
          <w:p w14:paraId="0BE6A48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6 (15.0)</w:t>
            </w:r>
          </w:p>
          <w:p w14:paraId="2A41C3A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 (7.5)</w:t>
            </w:r>
          </w:p>
          <w:p w14:paraId="37FCA36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 (5.0)</w:t>
            </w:r>
          </w:p>
          <w:p w14:paraId="7214B0C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 (2.5)</w:t>
            </w:r>
          </w:p>
          <w:p w14:paraId="1ECEBBC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27 (67.5)</w:t>
            </w:r>
          </w:p>
        </w:tc>
      </w:tr>
      <w:tr w:rsidR="000B4EA0" w:rsidRPr="000B4EA0" w14:paraId="1D82CA74" w14:textId="77777777" w:rsidTr="000B4EA0"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C5AB4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Total length of antibiotic - median (IQR)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4977B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6.5 (6.5)</w:t>
            </w:r>
          </w:p>
        </w:tc>
      </w:tr>
    </w:tbl>
    <w:p w14:paraId="3D9D7A3E" w14:textId="77777777" w:rsidR="000B4EA0" w:rsidRPr="000B4EA0" w:rsidRDefault="000B4EA0" w:rsidP="000B4EA0">
      <w:r w:rsidRPr="000B4EA0">
        <w:br w:type="page"/>
      </w:r>
    </w:p>
    <w:p w14:paraId="5D6763EE" w14:textId="77777777" w:rsidR="000B4EA0" w:rsidRPr="000B4EA0" w:rsidRDefault="000B4EA0" w:rsidP="000B4EA0">
      <w:pPr>
        <w:rPr>
          <w:b/>
          <w:bCs/>
        </w:rPr>
      </w:pPr>
      <w:r w:rsidRPr="000B4EA0">
        <w:rPr>
          <w:b/>
          <w:bCs/>
        </w:rPr>
        <w:lastRenderedPageBreak/>
        <w:t>Table 2. Outcomes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8"/>
        <w:gridCol w:w="2245"/>
        <w:gridCol w:w="2286"/>
        <w:gridCol w:w="996"/>
      </w:tblGrid>
      <w:tr w:rsidR="000B4EA0" w:rsidRPr="000B4EA0" w14:paraId="4F028A1E" w14:textId="77777777" w:rsidTr="000B4EA0"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17F45" w14:textId="77777777" w:rsidR="000B4EA0" w:rsidRPr="000B4EA0" w:rsidRDefault="000B4EA0" w:rsidP="000B4EA0">
            <w:pPr>
              <w:spacing w:after="160" w:line="278" w:lineRule="auto"/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2C63CB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Cefiderocol (N=30)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FD2189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Eravacycline (N=9)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C66D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p-value</w:t>
            </w:r>
          </w:p>
        </w:tc>
      </w:tr>
      <w:tr w:rsidR="000B4EA0" w:rsidRPr="000B4EA0" w14:paraId="784D9678" w14:textId="77777777" w:rsidTr="000B4EA0"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798155" w14:textId="77777777" w:rsidR="000B4EA0" w:rsidRPr="000B4EA0" w:rsidRDefault="000B4EA0" w:rsidP="000B4EA0">
            <w:pPr>
              <w:spacing w:after="160" w:line="278" w:lineRule="auto"/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36AF3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N (%)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0ADAA5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N (%)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2DB22" w14:textId="77777777" w:rsidR="000B4EA0" w:rsidRPr="000B4EA0" w:rsidRDefault="000B4EA0" w:rsidP="000B4EA0">
            <w:pPr>
              <w:spacing w:after="160" w:line="278" w:lineRule="auto"/>
            </w:pPr>
          </w:p>
        </w:tc>
      </w:tr>
      <w:tr w:rsidR="000B4EA0" w:rsidRPr="000B4EA0" w14:paraId="40556534" w14:textId="77777777" w:rsidTr="000B4EA0"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261B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ICU admission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CA27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21 (70.0)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B0C2E3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4 (44.4)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313F48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0.24</w:t>
            </w:r>
          </w:p>
        </w:tc>
      </w:tr>
      <w:tr w:rsidR="000B4EA0" w:rsidRPr="000B4EA0" w14:paraId="2FDA3425" w14:textId="77777777" w:rsidTr="000B4EA0"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1850A3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Shock requiring vasopressors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DA4166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16 (53.3)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0BCB2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 (33.3)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7CB28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0.45</w:t>
            </w:r>
          </w:p>
        </w:tc>
      </w:tr>
      <w:tr w:rsidR="000B4EA0" w:rsidRPr="000B4EA0" w14:paraId="4AE2A8D0" w14:textId="77777777" w:rsidTr="000B4EA0"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0F4B60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Mechanical ventilation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CB9D36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21 (70.0)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5AD35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 (33.3)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6AAFA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0.06</w:t>
            </w:r>
          </w:p>
        </w:tc>
      </w:tr>
      <w:tr w:rsidR="000B4EA0" w:rsidRPr="000B4EA0" w14:paraId="746B74F6" w14:textId="77777777" w:rsidTr="000B4EA0"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2FE0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Discharge status</w:t>
            </w:r>
          </w:p>
          <w:p w14:paraId="7A88B499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Deceased</w:t>
            </w:r>
          </w:p>
          <w:p w14:paraId="6985523B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Home</w:t>
            </w:r>
          </w:p>
          <w:p w14:paraId="3AB09CF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Other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8383E8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13 (43.3)</w:t>
            </w:r>
          </w:p>
          <w:p w14:paraId="646827A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6 (20.0)</w:t>
            </w:r>
          </w:p>
          <w:p w14:paraId="0AC54F3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9 (30.0)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7CB0E5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 (22.2)</w:t>
            </w:r>
          </w:p>
          <w:p w14:paraId="209B18B6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 (22.2)</w:t>
            </w:r>
          </w:p>
          <w:p w14:paraId="790FB796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 (11.1)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02DB8B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0.44</w:t>
            </w:r>
          </w:p>
          <w:p w14:paraId="67AD4C9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1.0</w:t>
            </w:r>
          </w:p>
          <w:p w14:paraId="7E61439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0.06</w:t>
            </w:r>
          </w:p>
        </w:tc>
      </w:tr>
      <w:tr w:rsidR="000B4EA0" w:rsidRPr="000B4EA0" w14:paraId="4B5259FA" w14:textId="77777777" w:rsidTr="000B4EA0"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72F1A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Mortality</w:t>
            </w:r>
          </w:p>
          <w:p w14:paraId="29AEAB34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Within 30 days</w:t>
            </w:r>
          </w:p>
          <w:p w14:paraId="2CEAC18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Within 90 days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10525B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15 (50.0)</w:t>
            </w:r>
          </w:p>
          <w:p w14:paraId="1E344AD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16 (53.3)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29105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 (22.2)</w:t>
            </w:r>
          </w:p>
          <w:p w14:paraId="5D65F1A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 (22.2)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4E8D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0.25</w:t>
            </w:r>
          </w:p>
          <w:p w14:paraId="10955108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0.14</w:t>
            </w:r>
          </w:p>
        </w:tc>
      </w:tr>
      <w:tr w:rsidR="000B4EA0" w:rsidRPr="000B4EA0" w14:paraId="73B06CD9" w14:textId="77777777" w:rsidTr="000B4EA0"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29CE5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Readmission</w:t>
            </w:r>
          </w:p>
          <w:p w14:paraId="4959C53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Within 30 days</w:t>
            </w:r>
          </w:p>
          <w:p w14:paraId="13EEFE5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Within 90 days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A0D82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8 (26.7)</w:t>
            </w:r>
          </w:p>
          <w:p w14:paraId="7F921E7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10 (33.3)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A8DA69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 (22.2)</w:t>
            </w:r>
          </w:p>
          <w:p w14:paraId="1FCFB3C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 (33.3)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2FC32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1.0</w:t>
            </w:r>
          </w:p>
          <w:p w14:paraId="095DEF42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1.0</w:t>
            </w:r>
          </w:p>
        </w:tc>
      </w:tr>
      <w:tr w:rsidR="000B4EA0" w:rsidRPr="000B4EA0" w14:paraId="16A82B59" w14:textId="77777777" w:rsidTr="000B4EA0"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4CB1A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Adverse events</w:t>
            </w:r>
          </w:p>
          <w:p w14:paraId="6349029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Diarrhea</w:t>
            </w:r>
          </w:p>
          <w:p w14:paraId="02F5B61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LFT elevation</w:t>
            </w:r>
          </w:p>
          <w:p w14:paraId="2757A2F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Nausea</w:t>
            </w:r>
          </w:p>
          <w:p w14:paraId="6814AFC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Rash</w:t>
            </w:r>
          </w:p>
          <w:p w14:paraId="7CA9784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 xml:space="preserve">   Any reaction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775093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 (6.7)</w:t>
            </w:r>
          </w:p>
          <w:p w14:paraId="585ACDB9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18 (60.0)</w:t>
            </w:r>
          </w:p>
          <w:p w14:paraId="2E93267F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 (10.0)</w:t>
            </w:r>
          </w:p>
          <w:p w14:paraId="5E38AC6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 (0)</w:t>
            </w:r>
          </w:p>
          <w:p w14:paraId="3F39E1B3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20 (66.7)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946F6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2 (22.2)</w:t>
            </w:r>
          </w:p>
          <w:p w14:paraId="1B82F1C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1 (11.1)</w:t>
            </w:r>
          </w:p>
          <w:p w14:paraId="09812E17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3 (33.3)</w:t>
            </w:r>
          </w:p>
          <w:p w14:paraId="3BD1EBF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 (0)</w:t>
            </w:r>
          </w:p>
          <w:p w14:paraId="7F55503E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4 (44.4)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F4569C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0.22</w:t>
            </w:r>
          </w:p>
          <w:p w14:paraId="66AB4A5A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0.02</w:t>
            </w:r>
          </w:p>
          <w:p w14:paraId="54505AED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0.12</w:t>
            </w:r>
          </w:p>
          <w:p w14:paraId="29BD1615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-</w:t>
            </w:r>
          </w:p>
          <w:p w14:paraId="5604F141" w14:textId="77777777" w:rsidR="000B4EA0" w:rsidRPr="000B4EA0" w:rsidRDefault="000B4EA0" w:rsidP="000B4EA0">
            <w:pPr>
              <w:spacing w:after="160" w:line="278" w:lineRule="auto"/>
            </w:pPr>
            <w:r w:rsidRPr="000B4EA0">
              <w:t>0.27</w:t>
            </w:r>
          </w:p>
        </w:tc>
      </w:tr>
    </w:tbl>
    <w:p w14:paraId="4C93BBEA" w14:textId="77777777" w:rsidR="000B4EA0" w:rsidRPr="000B4EA0" w:rsidRDefault="000B4EA0" w:rsidP="000B4EA0">
      <w:r w:rsidRPr="000B4EA0">
        <w:t>*Excluded one patient who received both cefiderocol &amp; eravacycline</w:t>
      </w:r>
    </w:p>
    <w:p w14:paraId="5A9CDDE4" w14:textId="77777777" w:rsidR="000B4EA0" w:rsidRPr="000B4EA0" w:rsidRDefault="000B4EA0" w:rsidP="000B4EA0"/>
    <w:p w14:paraId="625648FB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EA0"/>
    <w:rsid w:val="000B4EA0"/>
    <w:rsid w:val="00156A6D"/>
    <w:rsid w:val="00732981"/>
    <w:rsid w:val="00A96173"/>
    <w:rsid w:val="00AC0449"/>
    <w:rsid w:val="00AD22CE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3BAA7"/>
  <w15:chartTrackingRefBased/>
  <w15:docId w15:val="{3AE9A37D-1BD9-408D-8360-A6FF7AE91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4E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4E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4E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4E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4E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4E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4E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4E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4E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4E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4E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4E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4E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4E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4E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4E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4E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4E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4E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4E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4E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4E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4E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4E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4E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4E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4E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4E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4EA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B4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0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325</Words>
  <Characters>1854</Characters>
  <Application>Microsoft Office Word</Application>
  <DocSecurity>0</DocSecurity>
  <Lines>15</Lines>
  <Paragraphs>4</Paragraphs>
  <ScaleCrop>false</ScaleCrop>
  <Company>Springer Nature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2025-05-30T11:14:00Z</dcterms:created>
  <dcterms:modified xsi:type="dcterms:W3CDTF">2025-05-30T11:14:00Z</dcterms:modified>
</cp:coreProperties>
</file>