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DF7D" w14:textId="4AE65942" w:rsidR="008857D9" w:rsidRPr="006245EE" w:rsidRDefault="008857D9" w:rsidP="001C6BC0">
      <w:pPr>
        <w:spacing w:line="480" w:lineRule="auto"/>
        <w:jc w:val="center"/>
        <w:rPr>
          <w:b/>
          <w:bCs/>
          <w:color w:val="000000"/>
          <w:sz w:val="28"/>
          <w:szCs w:val="28"/>
          <w:lang w:val="en-GB"/>
        </w:rPr>
      </w:pPr>
      <w:r w:rsidRPr="006245EE">
        <w:rPr>
          <w:b/>
          <w:bCs/>
          <w:color w:val="000000"/>
          <w:sz w:val="28"/>
          <w:szCs w:val="28"/>
          <w:lang w:val="en-GB"/>
        </w:rPr>
        <w:t xml:space="preserve">Supplementary </w:t>
      </w:r>
      <w:r w:rsidR="00DF1969" w:rsidRPr="006245EE">
        <w:rPr>
          <w:b/>
          <w:bCs/>
          <w:color w:val="000000"/>
          <w:sz w:val="28"/>
          <w:szCs w:val="28"/>
          <w:lang w:val="en-GB"/>
        </w:rPr>
        <w:t>Tables</w:t>
      </w:r>
    </w:p>
    <w:p w14:paraId="391ABF7F" w14:textId="58B106B1" w:rsidR="00D21346" w:rsidRPr="006245EE" w:rsidRDefault="00D21346" w:rsidP="001C6BC0">
      <w:pPr>
        <w:spacing w:line="480" w:lineRule="auto"/>
        <w:rPr>
          <w:color w:val="000000"/>
          <w:lang w:val="en-GB"/>
        </w:rPr>
      </w:pPr>
    </w:p>
    <w:p w14:paraId="388F2F68" w14:textId="71BB2203" w:rsidR="00E76BA5" w:rsidRPr="006245EE" w:rsidRDefault="00E76BA5" w:rsidP="001C6BC0">
      <w:pPr>
        <w:spacing w:line="480" w:lineRule="auto"/>
        <w:jc w:val="both"/>
        <w:rPr>
          <w:b/>
          <w:bCs/>
          <w:color w:val="000000"/>
          <w:lang w:val="en-US"/>
        </w:rPr>
      </w:pPr>
      <w:r w:rsidRPr="006245EE">
        <w:rPr>
          <w:b/>
          <w:bCs/>
          <w:color w:val="000000"/>
        </w:rPr>
        <w:t>Supplem</w:t>
      </w:r>
      <w:r w:rsidR="0067570D" w:rsidRPr="006245EE">
        <w:rPr>
          <w:b/>
          <w:bCs/>
          <w:color w:val="000000"/>
        </w:rPr>
        <w:t>e</w:t>
      </w:r>
      <w:r w:rsidRPr="006245EE">
        <w:rPr>
          <w:b/>
          <w:bCs/>
          <w:color w:val="000000"/>
        </w:rPr>
        <w:t>ntary Table 1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624"/>
        <w:gridCol w:w="1590"/>
        <w:gridCol w:w="2137"/>
        <w:gridCol w:w="1553"/>
      </w:tblGrid>
      <w:tr w:rsidR="00766FB5" w:rsidRPr="006245EE" w14:paraId="5185B2EB" w14:textId="3D7A2381" w:rsidTr="00766FB5">
        <w:trPr>
          <w:gridAfter w:val="2"/>
          <w:wAfter w:w="3781" w:type="dxa"/>
          <w:jc w:val="center"/>
        </w:trPr>
        <w:tc>
          <w:tcPr>
            <w:tcW w:w="2195" w:type="dxa"/>
            <w:vAlign w:val="center"/>
            <w:hideMark/>
          </w:tcPr>
          <w:p w14:paraId="6A015E25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1633" w:type="dxa"/>
          </w:tcPr>
          <w:p w14:paraId="2BE41BD7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1417" w:type="dxa"/>
          </w:tcPr>
          <w:p w14:paraId="11B0DE96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</w:p>
        </w:tc>
      </w:tr>
      <w:tr w:rsidR="00766FB5" w:rsidRPr="006245EE" w14:paraId="68C206AD" w14:textId="690CD242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DB66B" w14:textId="77777777" w:rsidR="00766FB5" w:rsidRPr="006245EE" w:rsidRDefault="00766FB5" w:rsidP="001C6BC0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Dengue Protein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BE091" w14:textId="77777777" w:rsidR="00766FB5" w:rsidRPr="006245EE" w:rsidRDefault="00766FB5" w:rsidP="001C6BC0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Non-synonymous mutation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F97" w14:textId="61E7E5ED" w:rsidR="00766FB5" w:rsidRPr="006245EE" w:rsidRDefault="00766FB5" w:rsidP="001C6BC0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Region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2EF45" w14:textId="4957E859" w:rsidR="00766FB5" w:rsidRPr="006245EE" w:rsidRDefault="00766FB5" w:rsidP="001C6BC0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Frequency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1A70" w14:textId="1E9C0A06" w:rsidR="00766FB5" w:rsidRPr="006245EE" w:rsidRDefault="00766FB5" w:rsidP="001C6BC0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Percentage</w:t>
            </w:r>
          </w:p>
        </w:tc>
      </w:tr>
      <w:tr w:rsidR="00766FB5" w:rsidRPr="006245EE" w14:paraId="5C90B77F" w14:textId="7561FE6B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7082A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133FC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E:Q52H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699" w14:textId="02E9ADD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426CA" w14:textId="6C2094DA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56DE" w14:textId="3A3C7E4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0D3CB5AB" w14:textId="49935033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DC721B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25006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E:M6I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6827" w14:textId="1259400A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4C454" w14:textId="1D35F889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88E4B" w14:textId="3DC568F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10F9703B" w14:textId="32F79DF3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120ADB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375410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E:E71A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3D5" w14:textId="223C87D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Fusion loop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A0E838" w14:textId="3784657A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350C9" w14:textId="5957EF1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105144F5" w14:textId="42EF233C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5350A3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968D0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E:R120T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629" w14:textId="1E5A4CA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6C71C" w14:textId="450C7C6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46/48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78412" w14:textId="1D7D3E9F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95.83</w:t>
            </w:r>
          </w:p>
        </w:tc>
      </w:tr>
      <w:tr w:rsidR="00766FB5" w:rsidRPr="006245EE" w14:paraId="1933CD39" w14:textId="6602871F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CF1EEF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26594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E:V129I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E61" w14:textId="693427C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FC5CA" w14:textId="19AF1519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68F59" w14:textId="68D822B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06D2102F" w14:textId="38B61011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4BA7A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2D20F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E:H149N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002" w14:textId="2DA4294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1471D" w14:textId="7D05385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46/48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321A3" w14:textId="46B9A9B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95.83</w:t>
            </w:r>
          </w:p>
        </w:tc>
      </w:tr>
      <w:tr w:rsidR="00766FB5" w:rsidRPr="006245EE" w14:paraId="11019419" w14:textId="167E2C4E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C39D3C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73EF8C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E:I164V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D6A" w14:textId="3A9B4E5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B9A526" w14:textId="7CF77E0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46/48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667C2" w14:textId="5BB0B163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95.83</w:t>
            </w:r>
          </w:p>
        </w:tc>
      </w:tr>
      <w:tr w:rsidR="00766FB5" w:rsidRPr="006245EE" w14:paraId="1578C6E7" w14:textId="36773287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9B4F23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7B334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E:T171I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873" w14:textId="1AF5A17C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2A24A" w14:textId="055A0EF1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3/48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A2F9A" w14:textId="24920FF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6.25</w:t>
            </w:r>
          </w:p>
        </w:tc>
      </w:tr>
      <w:tr w:rsidR="00766FB5" w:rsidRPr="006245EE" w14:paraId="7B1756E9" w14:textId="6E60DB9E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735379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634B4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E:T176I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85D" w14:textId="3E4F622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0BEDF" w14:textId="5D1166C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630D7" w14:textId="127C1B6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4.17</w:t>
            </w:r>
          </w:p>
        </w:tc>
      </w:tr>
      <w:tr w:rsidR="00766FB5" w:rsidRPr="006245EE" w14:paraId="4F23FCF9" w14:textId="781C6611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6E2A0C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FDC83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E:V309M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250" w14:textId="5C598C7F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III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B525F" w14:textId="37080A7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4A2B1" w14:textId="3E3404A0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4.17</w:t>
            </w:r>
          </w:p>
        </w:tc>
      </w:tr>
      <w:tr w:rsidR="00766FB5" w:rsidRPr="006245EE" w14:paraId="3B705D56" w14:textId="1F625EB5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ACBD0A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D07A5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E:E360G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623C" w14:textId="3C82B13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III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B04B4" w14:textId="16DF41EA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809B7" w14:textId="6CA24F8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03DF60B9" w14:textId="49F981A7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B96DF4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C0EF2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E:N390S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624" w14:textId="2429F8B0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Domain III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62391" w14:textId="59F5626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FCB26" w14:textId="29D1F35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0DE9C74C" w14:textId="21511E5D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8E542D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01A51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E:W453C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2A0" w14:textId="328AC14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Transmembrane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E5258" w14:textId="3237250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9A0C" w14:textId="76712FD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06E60513" w14:textId="5850840B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8F7378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D99AA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E:I484V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EE7" w14:textId="6524F821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Tansmembrane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CC4C7" w14:textId="5EC3E1D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670FD" w14:textId="6F451FC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482CB95F" w14:textId="5A896F54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5D6A44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lastRenderedPageBreak/>
              <w:t>Envelope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C28DAB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E:T478S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D63" w14:textId="469B1C21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Transmembrane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C1A03A" w14:textId="355A31CF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0C60D" w14:textId="49E0D2A9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2E77B3E1" w14:textId="183AC714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0455A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197B7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NS1:K9N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4C2" w14:textId="2B51E249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Beta roll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6116F" w14:textId="06498AFB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40264" w14:textId="50FE6E3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19C63E29" w14:textId="290C6BAE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C8F96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D46F5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NS1:N10S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ED81" w14:textId="0B3CA96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Beta roll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7FA32" w14:textId="253D0B7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BB246" w14:textId="4BD819F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35A54EC6" w14:textId="76430CE1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B773F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A8940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NS1:I21V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801" w14:textId="57ECA48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Beta roll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01C2A" w14:textId="69604694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211B2" w14:textId="3C69D41B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2A127EAC" w14:textId="387D9A2E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BE1C4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0DBE5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NS1:V60A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F12" w14:textId="0946D40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0A2CE" w14:textId="348888D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993F" w14:textId="42FAD771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4.17</w:t>
            </w:r>
          </w:p>
        </w:tc>
      </w:tr>
      <w:tr w:rsidR="00766FB5" w:rsidRPr="006245EE" w14:paraId="6CE10969" w14:textId="5753EB1D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24B0D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5FEE6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NS1:S80T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B0C" w14:textId="0B317F2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09AD7" w14:textId="31DBA61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FA096" w14:textId="2C27D66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0602B919" w14:textId="5A70674B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30326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C81FA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NS1:K116R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7952" w14:textId="3AB3D0BB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31E00" w14:textId="2AC9068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7890E" w14:textId="0F590AC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4.17</w:t>
            </w:r>
          </w:p>
        </w:tc>
      </w:tr>
      <w:tr w:rsidR="00766FB5" w:rsidRPr="006245EE" w14:paraId="5D96B704" w14:textId="5E91ABA3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3B86B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6AD86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NS1:T117A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C70" w14:textId="0DDD0701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BC08D" w14:textId="3C3A45A9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265FB" w14:textId="65FF5A91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31BBE8B5" w14:textId="60BF18E3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7ED77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DE657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NS1:S128L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89B" w14:textId="171359C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A780A" w14:textId="6C0E589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47/48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A99FA" w14:textId="10426A8F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97.92</w:t>
            </w:r>
          </w:p>
        </w:tc>
      </w:tr>
      <w:tr w:rsidR="00766FB5" w:rsidRPr="006245EE" w14:paraId="1509B350" w14:textId="6361D9AB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B2FC3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414AC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NS1:S128P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0C5" w14:textId="7363545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9D33D" w14:textId="37E4CDFB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86AC2" w14:textId="5EFEA96B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4097B32D" w14:textId="5E54750F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0C9F9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11AFD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NS1:Q131H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27D" w14:textId="353E5F7C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54B54" w14:textId="3B27A68F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B9F75" w14:textId="6AB653EC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56A2FCCF" w14:textId="63C131A1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1A123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F82C0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NS1:T164M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76F" w14:textId="3B4298E0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Wing-connector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7BAB9" w14:textId="1E59BDBF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 xml:space="preserve">  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9DD6F" w14:textId="6FBE6DB5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5F899C58" w14:textId="7AD0AD08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9747B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66002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NS1:K174R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E4F" w14:textId="39A19E01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Wing-connector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E17F3" w14:textId="377CEF5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1793" w14:textId="7783A4F3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4C352789" w14:textId="1D142C0F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FB85B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05379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NS1:V177A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44B2" w14:textId="358D13F4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Wing-connector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F2FAF" w14:textId="0EE6D94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3/48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B0422" w14:textId="105BE33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6.25</w:t>
            </w:r>
          </w:p>
        </w:tc>
      </w:tr>
      <w:tr w:rsidR="00766FB5" w:rsidRPr="006245EE" w14:paraId="0FD9EFC6" w14:textId="380A472C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3AA03E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22C77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NS1:F178S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1868" w14:textId="2DBF4C7B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Wing-connector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07EB7" w14:textId="759A3A93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92D03" w14:textId="3028358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522CD421" w14:textId="6120B79C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048BC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32AE9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NS1:N191D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831" w14:textId="719C1775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Beta ladder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22BF3" w14:textId="22A32320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0CEB0" w14:textId="11997A1F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5B728A64" w14:textId="4E7608CF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2E170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F4B4B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NS1:N222S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D8A" w14:textId="6E8D448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Spaghetti loop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872A3" w14:textId="4E4F3A4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C2FF" w14:textId="47EEAC1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0AC162BB" w14:textId="3311634A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3FA7D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D7748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NS1:H224L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8D2" w14:textId="409F51FA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Spaghetti loop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5F83F" w14:textId="2A26265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ADFA1" w14:textId="2A4CA401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5B2EBE8C" w14:textId="4B0203D9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54B3E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462E9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NS1:L247F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710" w14:textId="1AFDDF35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Spaghetti loop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3793C" w14:textId="0EB10D8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65F0" w14:textId="593C964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35A0CB67" w14:textId="52057450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0F334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ECC69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NS1:Q253H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8C9" w14:textId="7AD77C7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Spaghetti loop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4ACAB" w14:textId="3195FB8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0FE2" w14:textId="045EDCF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2.08</w:t>
            </w:r>
          </w:p>
        </w:tc>
      </w:tr>
      <w:tr w:rsidR="00766FB5" w:rsidRPr="006245EE" w14:paraId="40981CE4" w14:textId="1F0A1D62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7F97E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lastRenderedPageBreak/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B5720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NS1:I264T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B4C" w14:textId="042FE89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Spaghetti loop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A4650" w14:textId="6F899BAE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5E8A1" w14:textId="464EE2A4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053C413F" w14:textId="7D8A52E2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928A7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94FA1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NS1:T265A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C87E" w14:textId="5C5957A2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Spaghetti loop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0BFD6" w14:textId="13893A7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A59B" w14:textId="5B59864B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237B8989" w14:textId="4DD00EBD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FD2D1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7A053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NS1:K272R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12F" w14:textId="16BF0EBD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Spaghetti loop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E687F" w14:textId="70DC3468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48/48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243EC" w14:textId="1481C77C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100.00</w:t>
            </w:r>
          </w:p>
        </w:tc>
      </w:tr>
      <w:tr w:rsidR="00766FB5" w:rsidRPr="006245EE" w14:paraId="4FE16306" w14:textId="3A8497B7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8057D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77982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NS1:F279L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5ED" w14:textId="1E80675C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Spaghetti loop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D35AF" w14:textId="2A44150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3/48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1F4D" w14:textId="51CEAA86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6.25</w:t>
            </w:r>
          </w:p>
        </w:tc>
      </w:tr>
      <w:tr w:rsidR="00766FB5" w:rsidRPr="006245EE" w14:paraId="3F04EC44" w14:textId="71667BF3" w:rsidTr="00766FB5">
        <w:trPr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0BEF7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ABEC7" w14:textId="7777777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NS1:D281E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D24C" w14:textId="54BBB8E4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C terminus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5C935" w14:textId="1AA3CA69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47/48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E1536" w14:textId="0070C5A7" w:rsidR="00766FB5" w:rsidRPr="006245EE" w:rsidRDefault="00766FB5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97.92</w:t>
            </w:r>
          </w:p>
        </w:tc>
      </w:tr>
    </w:tbl>
    <w:p w14:paraId="5B4E683A" w14:textId="77777777" w:rsidR="00E76BA5" w:rsidRPr="006245EE" w:rsidRDefault="00E76BA5" w:rsidP="001C6BC0">
      <w:pPr>
        <w:spacing w:line="480" w:lineRule="auto"/>
      </w:pPr>
    </w:p>
    <w:p w14:paraId="73ED9862" w14:textId="77777777" w:rsidR="00D21346" w:rsidRPr="006245EE" w:rsidRDefault="00D21346" w:rsidP="001C6BC0">
      <w:pPr>
        <w:spacing w:line="480" w:lineRule="auto"/>
      </w:pPr>
    </w:p>
    <w:p w14:paraId="555C8EF0" w14:textId="259FFC97" w:rsidR="00686D57" w:rsidRPr="006245EE" w:rsidRDefault="00686D57" w:rsidP="001C6BC0">
      <w:pPr>
        <w:spacing w:line="480" w:lineRule="auto"/>
        <w:jc w:val="both"/>
        <w:rPr>
          <w:lang w:val="en-GB"/>
        </w:rPr>
      </w:pPr>
      <w:r w:rsidRPr="006245EE">
        <w:rPr>
          <w:b/>
          <w:bCs/>
          <w:lang w:val="en-GB"/>
        </w:rPr>
        <w:t>Supplementary Table 01: Non-synonymous mutations of DENV2 sequences in Sri Lanka.</w:t>
      </w:r>
      <w:r w:rsidRPr="006245EE">
        <w:rPr>
          <w:lang w:val="en-GB"/>
        </w:rPr>
        <w:t xml:space="preserve"> The non-synonymous mutations in the envelope(E) and non-structural protein 1 (NS1) and their frequencies of occurrence in the 48 samples sequenced. The regions within the envelope and NS1 are marked according to the structures previously described </w:t>
      </w:r>
      <w:r w:rsidRPr="006245EE">
        <w:rPr>
          <w:lang w:val="en-GB"/>
        </w:rPr>
        <w:fldChar w:fldCharType="begin">
          <w:fldData xml:space="preserve">PEVuZE5vdGU+PENpdGU+PEF1dGhvcj5Ba2V5PC9BdXRob3I+PFllYXI+MjAxNDwvWWVhcj48UmVj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=
</w:fldData>
        </w:fldChar>
      </w:r>
      <w:r w:rsidRPr="006245EE">
        <w:rPr>
          <w:lang w:val="en-GB"/>
        </w:rPr>
        <w:instrText xml:space="preserve"> ADDIN EN.JS.CITE </w:instrText>
      </w:r>
      <w:r w:rsidRPr="006245EE">
        <w:rPr>
          <w:lang w:val="en-GB"/>
        </w:rPr>
      </w:r>
      <w:r w:rsidRPr="006245EE">
        <w:rPr>
          <w:lang w:val="en-GB"/>
        </w:rPr>
        <w:fldChar w:fldCharType="separate"/>
      </w:r>
      <w:r w:rsidRPr="006245EE">
        <w:rPr>
          <w:lang w:val="en-GB"/>
        </w:rPr>
        <w:t>[1, 2]</w:t>
      </w:r>
      <w:r w:rsidRPr="006245EE">
        <w:rPr>
          <w:lang w:val="en-US"/>
        </w:rPr>
        <w:fldChar w:fldCharType="end"/>
      </w:r>
    </w:p>
    <w:p w14:paraId="0483065C" w14:textId="77777777" w:rsidR="00D21346" w:rsidRPr="006245EE" w:rsidRDefault="00D21346" w:rsidP="001C6BC0">
      <w:pPr>
        <w:spacing w:line="480" w:lineRule="auto"/>
        <w:rPr>
          <w:lang w:val="en-US"/>
        </w:rPr>
      </w:pPr>
    </w:p>
    <w:p w14:paraId="0D1F3859" w14:textId="77777777" w:rsidR="00D21346" w:rsidRPr="006245EE" w:rsidRDefault="00D21346" w:rsidP="001C6BC0">
      <w:pPr>
        <w:spacing w:line="480" w:lineRule="auto"/>
        <w:rPr>
          <w:lang w:val="en-US"/>
        </w:rPr>
      </w:pPr>
    </w:p>
    <w:p w14:paraId="09D39FBA" w14:textId="77777777" w:rsidR="00D21346" w:rsidRPr="006245EE" w:rsidRDefault="00D21346" w:rsidP="001C6BC0">
      <w:pPr>
        <w:spacing w:line="480" w:lineRule="auto"/>
        <w:rPr>
          <w:b/>
          <w:bCs/>
        </w:rPr>
      </w:pPr>
      <w:r w:rsidRPr="006245EE">
        <w:rPr>
          <w:b/>
          <w:bCs/>
        </w:rPr>
        <w:t>Supplementary Table 02</w:t>
      </w:r>
    </w:p>
    <w:p w14:paraId="74D77C97" w14:textId="77777777" w:rsidR="00D21346" w:rsidRPr="006245EE" w:rsidRDefault="00D21346" w:rsidP="001C6BC0">
      <w:pPr>
        <w:spacing w:line="480" w:lineRule="auto"/>
      </w:pP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1900"/>
        <w:gridCol w:w="1300"/>
        <w:gridCol w:w="2040"/>
        <w:gridCol w:w="1480"/>
      </w:tblGrid>
      <w:tr w:rsidR="00D21346" w:rsidRPr="006245EE" w14:paraId="7BF3915E" w14:textId="77777777" w:rsidTr="009C0E36">
        <w:trPr>
          <w:trHeight w:val="500"/>
          <w:jc w:val="center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A11BCFB" w14:textId="77777777" w:rsidR="00D21346" w:rsidRPr="006245EE" w:rsidRDefault="00D21346" w:rsidP="001C6BC0">
            <w:pPr>
              <w:spacing w:line="480" w:lineRule="auto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Clade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58BB9A8" w14:textId="77777777" w:rsidR="00D21346" w:rsidRPr="006245EE" w:rsidRDefault="00D21346" w:rsidP="001C6BC0">
            <w:pPr>
              <w:spacing w:line="480" w:lineRule="auto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Tips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C5E3F04" w14:textId="77777777" w:rsidR="00D21346" w:rsidRPr="006245EE" w:rsidRDefault="00D21346" w:rsidP="001C6BC0">
            <w:pPr>
              <w:spacing w:line="480" w:lineRule="auto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Rate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bottom"/>
            <w:hideMark/>
          </w:tcPr>
          <w:p w14:paraId="56A46640" w14:textId="77777777" w:rsidR="00D21346" w:rsidRPr="006245EE" w:rsidRDefault="00D21346" w:rsidP="001C6BC0">
            <w:pPr>
              <w:spacing w:line="480" w:lineRule="auto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R-squared</w:t>
            </w:r>
          </w:p>
        </w:tc>
      </w:tr>
      <w:tr w:rsidR="00D21346" w:rsidRPr="006245EE" w14:paraId="2FCFE6F3" w14:textId="77777777" w:rsidTr="009C0E36">
        <w:trPr>
          <w:trHeight w:val="5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C779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2II_A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E67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E043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8.841 x 10^-4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B6B4B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0.907</w:t>
            </w:r>
          </w:p>
        </w:tc>
      </w:tr>
      <w:tr w:rsidR="00D21346" w:rsidRPr="006245EE" w14:paraId="11E3E417" w14:textId="77777777" w:rsidTr="009C0E36">
        <w:trPr>
          <w:trHeight w:val="5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D5C9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2II_A.1.2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43B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F111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6.532 x 10^-4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52045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</w:t>
            </w:r>
          </w:p>
        </w:tc>
      </w:tr>
      <w:tr w:rsidR="00D21346" w:rsidRPr="006245EE" w14:paraId="69CF4F22" w14:textId="77777777" w:rsidTr="009C0E36">
        <w:trPr>
          <w:trHeight w:val="5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4EB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2II_F.1.1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9EE9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E14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1.445 x 10^-3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8A283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0.438</w:t>
            </w:r>
          </w:p>
        </w:tc>
      </w:tr>
      <w:tr w:rsidR="00D21346" w:rsidRPr="006245EE" w14:paraId="5240DFB3" w14:textId="77777777" w:rsidTr="009C0E36">
        <w:trPr>
          <w:trHeight w:val="5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B97F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2V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176D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85B7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1.040 x 10^-3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1A481" w14:textId="77777777" w:rsidR="00D21346" w:rsidRPr="006245EE" w:rsidRDefault="00D21346" w:rsidP="001C6BC0">
            <w:pPr>
              <w:spacing w:line="480" w:lineRule="auto"/>
              <w:rPr>
                <w:color w:val="000000"/>
              </w:rPr>
            </w:pPr>
            <w:r w:rsidRPr="006245EE">
              <w:rPr>
                <w:color w:val="000000"/>
              </w:rPr>
              <w:t>0.963</w:t>
            </w:r>
          </w:p>
        </w:tc>
      </w:tr>
      <w:tr w:rsidR="00D21346" w:rsidRPr="006245EE" w14:paraId="1C7D392E" w14:textId="77777777" w:rsidTr="009C0E36">
        <w:trPr>
          <w:trHeight w:val="50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B32A" w14:textId="77777777" w:rsidR="00D21346" w:rsidRPr="006245EE" w:rsidRDefault="00D21346" w:rsidP="001C6BC0">
            <w:pPr>
              <w:spacing w:line="480" w:lineRule="auto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Global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3A1" w14:textId="77777777" w:rsidR="00D21346" w:rsidRPr="006245EE" w:rsidRDefault="00D21346" w:rsidP="001C6BC0">
            <w:pPr>
              <w:spacing w:line="480" w:lineRule="auto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768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BB5E" w14:textId="77777777" w:rsidR="00D21346" w:rsidRPr="006245EE" w:rsidRDefault="00D21346" w:rsidP="001C6BC0">
            <w:pPr>
              <w:spacing w:line="480" w:lineRule="auto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1.328 x 10^-3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7E3DB" w14:textId="77777777" w:rsidR="00D21346" w:rsidRPr="006245EE" w:rsidRDefault="00D21346" w:rsidP="001C6BC0">
            <w:pPr>
              <w:spacing w:line="480" w:lineRule="auto"/>
              <w:rPr>
                <w:b/>
                <w:bCs/>
                <w:color w:val="000000"/>
              </w:rPr>
            </w:pPr>
            <w:r w:rsidRPr="006245EE">
              <w:rPr>
                <w:b/>
                <w:bCs/>
                <w:color w:val="000000"/>
              </w:rPr>
              <w:t>0.7</w:t>
            </w:r>
          </w:p>
        </w:tc>
      </w:tr>
    </w:tbl>
    <w:p w14:paraId="50CD7B85" w14:textId="77777777" w:rsidR="0067570D" w:rsidRPr="006245EE" w:rsidRDefault="0067570D" w:rsidP="001C6BC0">
      <w:pPr>
        <w:spacing w:line="480" w:lineRule="auto"/>
        <w:rPr>
          <w:lang w:val="en-US"/>
        </w:rPr>
      </w:pPr>
    </w:p>
    <w:p w14:paraId="7EBACCF1" w14:textId="1B8AD035" w:rsidR="00DF1969" w:rsidRDefault="00DF1969" w:rsidP="001C6BC0">
      <w:pPr>
        <w:spacing w:line="480" w:lineRule="auto"/>
        <w:jc w:val="both"/>
        <w:rPr>
          <w:lang w:val="en-US"/>
        </w:rPr>
      </w:pPr>
      <w:r w:rsidRPr="006245EE">
        <w:rPr>
          <w:b/>
          <w:bCs/>
          <w:lang w:val="en-US"/>
        </w:rPr>
        <w:t>Supplementary Table 2:</w:t>
      </w:r>
      <w:r w:rsidRPr="006245EE">
        <w:rPr>
          <w:lang w:val="en-US"/>
        </w:rPr>
        <w:t xml:space="preserve"> Evolutionary rates of DENV2 global and Sri Lankan sequences based on molecular clock analysis. The evolutionary rates of global DENV2 and the rates of </w:t>
      </w:r>
      <w:r w:rsidRPr="006245EE">
        <w:rPr>
          <w:lang w:val="en-US"/>
        </w:rPr>
        <w:lastRenderedPageBreak/>
        <w:t xml:space="preserve">different genotypes and lineages (2_IIA, 2_IIF, 2_IIV) seen in Sri Lanka between 1996-2024 were analyzed using a molecular clock method. The R2 value being closer to 1 is indicative of a good fit to the molecular clock model for this clade, indicating that the rate is consistent over the specified timeline. </w:t>
      </w:r>
    </w:p>
    <w:p w14:paraId="61DAA801" w14:textId="77777777" w:rsidR="00BD7093" w:rsidRDefault="00BD7093" w:rsidP="001C6BC0">
      <w:pPr>
        <w:spacing w:line="480" w:lineRule="auto"/>
        <w:jc w:val="both"/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126"/>
      </w:tblGrid>
      <w:tr w:rsidR="00BD7093" w:rsidRPr="00BD7093" w14:paraId="5E2BE952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DED7C" w14:textId="28D89F89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#Accession</w:t>
            </w:r>
            <w:r w:rsidR="00877BB7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CAABA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Sequence ID</w:t>
            </w:r>
          </w:p>
        </w:tc>
      </w:tr>
      <w:tr w:rsidR="00BD7093" w:rsidRPr="00BD7093" w14:paraId="529C2A40" w14:textId="77777777" w:rsidTr="00CD6938">
        <w:trPr>
          <w:trHeight w:val="18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2C69B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PV752083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9FDA6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SL_2017_TG65</w:t>
            </w:r>
          </w:p>
        </w:tc>
      </w:tr>
      <w:tr w:rsidR="00BD7093" w:rsidRPr="00BD7093" w14:paraId="169C955D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DBF74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PV752084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695B0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SL_2017_TG64</w:t>
            </w:r>
          </w:p>
        </w:tc>
      </w:tr>
      <w:tr w:rsidR="00BD7093" w:rsidRPr="00BD7093" w14:paraId="320F194C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AC4DD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PV752085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F0EF9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SL_2017_TG49</w:t>
            </w:r>
          </w:p>
        </w:tc>
      </w:tr>
      <w:tr w:rsidR="00BD7093" w:rsidRPr="00BD7093" w14:paraId="5E325841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A3C0C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PV752086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E5E1F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SL_2017_TG47</w:t>
            </w:r>
          </w:p>
        </w:tc>
      </w:tr>
      <w:tr w:rsidR="00BD7093" w:rsidRPr="00BD7093" w14:paraId="75D60CAD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09871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PV752087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5174C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SL_2017_TG46</w:t>
            </w:r>
          </w:p>
        </w:tc>
      </w:tr>
      <w:tr w:rsidR="00BD7093" w:rsidRPr="00BD7093" w14:paraId="443240F0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1503F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PV752088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03D0E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SL_2017_TG45</w:t>
            </w:r>
          </w:p>
        </w:tc>
      </w:tr>
      <w:tr w:rsidR="00BD7093" w:rsidRPr="00BD7093" w14:paraId="18274B77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2106D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PV752089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D0C40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SL_2017_R5</w:t>
            </w:r>
          </w:p>
        </w:tc>
      </w:tr>
      <w:tr w:rsidR="00BD7093" w:rsidRPr="00BD7093" w14:paraId="4D1B695D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6C53C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960B1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SL_2017_R4</w:t>
            </w:r>
          </w:p>
        </w:tc>
      </w:tr>
      <w:tr w:rsidR="00BD7093" w:rsidRPr="00BD7093" w14:paraId="27193746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60388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23DB8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SL_2017_R1</w:t>
            </w:r>
          </w:p>
        </w:tc>
      </w:tr>
      <w:tr w:rsidR="00BD7093" w:rsidRPr="00BD7093" w14:paraId="653EB170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A4A08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6C0F7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SL_2017_Y37</w:t>
            </w:r>
          </w:p>
        </w:tc>
      </w:tr>
      <w:tr w:rsidR="00BD7093" w:rsidRPr="00BD7093" w14:paraId="0D269C13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A0B2D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B8FFF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SL_2017_Y36</w:t>
            </w:r>
          </w:p>
        </w:tc>
      </w:tr>
      <w:tr w:rsidR="00BD7093" w:rsidRPr="00BD7093" w14:paraId="44B20CE4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E4977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5156C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SL_2017_Y32</w:t>
            </w:r>
          </w:p>
        </w:tc>
      </w:tr>
      <w:tr w:rsidR="00BD7093" w:rsidRPr="00BD7093" w14:paraId="7C48245D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5635C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1CD23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SL_2017_R14</w:t>
            </w:r>
          </w:p>
        </w:tc>
      </w:tr>
      <w:tr w:rsidR="00BD7093" w:rsidRPr="00BD7093" w14:paraId="032B9507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81059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81D3F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SL_2017_R19</w:t>
            </w:r>
          </w:p>
        </w:tc>
      </w:tr>
      <w:tr w:rsidR="00BD7093" w:rsidRPr="00BD7093" w14:paraId="0550F304" w14:textId="77777777" w:rsidTr="00CD6938">
        <w:trPr>
          <w:trHeight w:val="18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0E1FE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AACCF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SL_2018_R74</w:t>
            </w:r>
          </w:p>
        </w:tc>
      </w:tr>
      <w:tr w:rsidR="00BD7093" w:rsidRPr="00BD7093" w14:paraId="6813EDB0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786AC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61A07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SL_2017_TG48</w:t>
            </w:r>
          </w:p>
        </w:tc>
      </w:tr>
      <w:tr w:rsidR="00BD7093" w:rsidRPr="00BD7093" w14:paraId="49E87FE3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26DE6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PV752099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EFF27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SL_2018_P15A</w:t>
            </w:r>
          </w:p>
        </w:tc>
      </w:tr>
      <w:tr w:rsidR="00BD7093" w:rsidRPr="00BD7093" w14:paraId="6065FBA5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F171B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6595F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SL_2018_P55A</w:t>
            </w:r>
          </w:p>
        </w:tc>
      </w:tr>
      <w:tr w:rsidR="00BD7093" w:rsidRPr="00BD7093" w14:paraId="64AB6307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3D031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6CD2E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SL_2018_P119A</w:t>
            </w:r>
          </w:p>
        </w:tc>
      </w:tr>
      <w:tr w:rsidR="00BD7093" w:rsidRPr="00BD7093" w14:paraId="6896094D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2F06B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DE96C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SL_2017_R9</w:t>
            </w:r>
          </w:p>
        </w:tc>
      </w:tr>
      <w:tr w:rsidR="00BD7093" w:rsidRPr="00BD7093" w14:paraId="0417ED2E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FAD02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CFDFE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SL_2017_R10</w:t>
            </w:r>
          </w:p>
        </w:tc>
      </w:tr>
      <w:tr w:rsidR="00BD7093" w:rsidRPr="00BD7093" w14:paraId="5A63FCDC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2A054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D8D36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SL_2017_R12</w:t>
            </w:r>
          </w:p>
        </w:tc>
      </w:tr>
      <w:tr w:rsidR="00BD7093" w:rsidRPr="00BD7093" w14:paraId="7EB4A224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8707E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0732F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SL_2017_R22</w:t>
            </w:r>
          </w:p>
        </w:tc>
      </w:tr>
      <w:tr w:rsidR="00BD7093" w:rsidRPr="00BD7093" w14:paraId="00BA2536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D4D37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826D9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SL_2017_R24</w:t>
            </w:r>
          </w:p>
        </w:tc>
      </w:tr>
      <w:tr w:rsidR="00BD7093" w:rsidRPr="00BD7093" w14:paraId="5584CEEB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22ED6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B6D49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SL_2017_R25</w:t>
            </w:r>
          </w:p>
        </w:tc>
      </w:tr>
      <w:tr w:rsidR="00BD7093" w:rsidRPr="00BD7093" w14:paraId="7FA709D6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2FC57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76FD3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SL_2017_R34</w:t>
            </w:r>
          </w:p>
        </w:tc>
      </w:tr>
      <w:tr w:rsidR="00BD7093" w:rsidRPr="00BD7093" w14:paraId="1DC847DA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15D9D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12813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SL_2017_R48</w:t>
            </w:r>
          </w:p>
        </w:tc>
      </w:tr>
      <w:tr w:rsidR="00BD7093" w:rsidRPr="00BD7093" w14:paraId="0151EF56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94180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29407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SL_2017_R64</w:t>
            </w:r>
          </w:p>
        </w:tc>
      </w:tr>
      <w:tr w:rsidR="00BD7093" w:rsidRPr="00BD7093" w14:paraId="2A9BD645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75F61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2DB5E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SL_2018_R78</w:t>
            </w:r>
          </w:p>
        </w:tc>
      </w:tr>
      <w:tr w:rsidR="00BD7093" w:rsidRPr="00BD7093" w14:paraId="575C5326" w14:textId="77777777" w:rsidTr="00CD6938">
        <w:trPr>
          <w:trHeight w:val="18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7D249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AFD5C" w14:textId="0DD2FF4E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SL_2018_R86</w:t>
            </w:r>
          </w:p>
        </w:tc>
      </w:tr>
      <w:tr w:rsidR="00BD7093" w:rsidRPr="00BD7093" w14:paraId="182575DF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EAB9B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A01C5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SL_2018_R91</w:t>
            </w:r>
          </w:p>
        </w:tc>
      </w:tr>
      <w:tr w:rsidR="00BD7093" w:rsidRPr="00BD7093" w14:paraId="75F26241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7B24B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FCF9F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SL_2016_S36</w:t>
            </w:r>
          </w:p>
        </w:tc>
      </w:tr>
      <w:tr w:rsidR="00BD7093" w:rsidRPr="00BD7093" w14:paraId="2DBB7F35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05172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169BD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SL_2017_TG4</w:t>
            </w:r>
          </w:p>
        </w:tc>
      </w:tr>
      <w:tr w:rsidR="00BD7093" w:rsidRPr="00BD7093" w14:paraId="7161E4E5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BCF27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6B5CE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SL_2017_TG6</w:t>
            </w:r>
          </w:p>
        </w:tc>
      </w:tr>
      <w:tr w:rsidR="00BD7093" w:rsidRPr="00BD7093" w14:paraId="7E4CF4FD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71103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PV752117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4889D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SL_2017_TG9</w:t>
            </w:r>
          </w:p>
        </w:tc>
      </w:tr>
      <w:tr w:rsidR="00BD7093" w:rsidRPr="00BD7093" w14:paraId="635683C1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F8053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AD815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SL_2017_TG10</w:t>
            </w:r>
          </w:p>
        </w:tc>
      </w:tr>
      <w:tr w:rsidR="00BD7093" w:rsidRPr="00BD7093" w14:paraId="1EEF2211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9724F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30974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SL_2017_TG11</w:t>
            </w:r>
          </w:p>
        </w:tc>
      </w:tr>
      <w:tr w:rsidR="00BD7093" w:rsidRPr="00BD7093" w14:paraId="1C103B50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AAF3B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14817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SL_2017_TG33</w:t>
            </w:r>
          </w:p>
        </w:tc>
      </w:tr>
      <w:tr w:rsidR="00BD7093" w:rsidRPr="00BD7093" w14:paraId="560A6381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01DBE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1C5E9" w14:textId="33CD6140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SL_2017_TG39/</w:t>
            </w:r>
          </w:p>
        </w:tc>
      </w:tr>
      <w:tr w:rsidR="00BD7093" w:rsidRPr="00BD7093" w14:paraId="5F7A7FA6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83A01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63904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SL_2017_TG40</w:t>
            </w:r>
          </w:p>
        </w:tc>
      </w:tr>
      <w:tr w:rsidR="00BD7093" w:rsidRPr="00BD7093" w14:paraId="0935128E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FE04A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C60AF" w14:textId="35CA9552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SL_2017_TG41</w:t>
            </w:r>
          </w:p>
        </w:tc>
      </w:tr>
      <w:tr w:rsidR="00BD7093" w:rsidRPr="00BD7093" w14:paraId="790E5985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59612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B0B20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SL_2017_TG66</w:t>
            </w:r>
          </w:p>
        </w:tc>
      </w:tr>
      <w:tr w:rsidR="00BD7093" w:rsidRPr="00BD7093" w14:paraId="66846D9B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D3895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069F1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SL_2017_Y25</w:t>
            </w:r>
          </w:p>
        </w:tc>
      </w:tr>
      <w:tr w:rsidR="00BD7093" w:rsidRPr="00BD7093" w14:paraId="7F6618F5" w14:textId="77777777" w:rsidTr="00CD6938">
        <w:trPr>
          <w:trHeight w:val="18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DD22B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45C96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SL_2017_Y29</w:t>
            </w:r>
          </w:p>
        </w:tc>
      </w:tr>
      <w:tr w:rsidR="00BD7093" w:rsidRPr="00BD7093" w14:paraId="7D9DAB39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86206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52CC4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SL_2017_Y38</w:t>
            </w:r>
          </w:p>
        </w:tc>
      </w:tr>
      <w:tr w:rsidR="00BD7093" w:rsidRPr="00BD7093" w14:paraId="6C67BBF5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EACE9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C1C38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SL_2017_Y39</w:t>
            </w:r>
          </w:p>
        </w:tc>
      </w:tr>
      <w:tr w:rsidR="00BD7093" w:rsidRPr="00BD7093" w14:paraId="75E4E6BC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28948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982EC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SL_2017_Y40</w:t>
            </w:r>
          </w:p>
        </w:tc>
      </w:tr>
      <w:tr w:rsidR="00BD7093" w:rsidRPr="00BD7093" w14:paraId="0D7EDB0D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4B58D" w14:textId="77777777" w:rsidR="00BD7093" w:rsidRPr="00BD7093" w:rsidRDefault="00BD7093" w:rsidP="00BD7093">
            <w:r w:rsidRPr="00BD709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PV752130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5DAC8" w14:textId="77777777" w:rsidR="00BD7093" w:rsidRPr="00BD7093" w:rsidRDefault="00BD7093" w:rsidP="00BD7093">
            <w:r w:rsidRPr="00BD7093">
              <w:rPr>
                <w:rFonts w:ascii="Helvetica Neue" w:hAnsi="Helvetica Neue"/>
                <w:color w:val="000000"/>
                <w:sz w:val="15"/>
                <w:szCs w:val="15"/>
              </w:rPr>
              <w:t>SL_2017_Y42</w:t>
            </w:r>
          </w:p>
        </w:tc>
      </w:tr>
      <w:tr w:rsidR="00CD6938" w:rsidRPr="00BD7093" w14:paraId="04E8CF1F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D426FC" w14:textId="24F9D3AA" w:rsidR="00CD6938" w:rsidRPr="00BD7093" w:rsidRDefault="00CD6938" w:rsidP="00BD7093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 w:rsidRPr="00CD693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EPI_ISL_19901609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853EE" w14:textId="4987408C" w:rsidR="00CD6938" w:rsidRPr="00CD6938" w:rsidRDefault="00CD6938" w:rsidP="00BD709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SL_2022</w:t>
            </w:r>
            <w:r w:rsidRPr="00CD6938">
              <w:rPr>
                <w:rFonts w:ascii="Helvetica Neue" w:hAnsi="Helvetica Neue"/>
                <w:color w:val="000000"/>
                <w:sz w:val="15"/>
                <w:szCs w:val="15"/>
              </w:rPr>
              <w:t>_SLS42 </w:t>
            </w:r>
          </w:p>
        </w:tc>
      </w:tr>
      <w:tr w:rsidR="00CD6938" w:rsidRPr="00BD7093" w14:paraId="7776DBEF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C7E6EB" w14:textId="39259AF7" w:rsidR="00CD6938" w:rsidRPr="00BD7093" w:rsidRDefault="00CD6938" w:rsidP="00BD7093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 w:rsidRPr="00CD693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EPI_ISL_19906836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F29624" w14:textId="003F8458" w:rsidR="00CD6938" w:rsidRPr="00BD7093" w:rsidRDefault="00CD6938" w:rsidP="00BD709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SL_2022_SLS43</w:t>
            </w:r>
          </w:p>
        </w:tc>
      </w:tr>
      <w:tr w:rsidR="00CD6938" w:rsidRPr="00BD7093" w14:paraId="5B0CC97A" w14:textId="77777777" w:rsidTr="00CD6938">
        <w:trPr>
          <w:trHeight w:val="1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7A81E5" w14:textId="5CE5106C" w:rsidR="00CD6938" w:rsidRPr="00BD7093" w:rsidRDefault="00CD6938" w:rsidP="00BD7093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 w:rsidRPr="00CD693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EPI_ISL_19906837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D61C69" w14:textId="40981692" w:rsidR="00CD6938" w:rsidRPr="00BD7093" w:rsidRDefault="00CD6938" w:rsidP="00BD7093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SL_2023_SLS46</w:t>
            </w:r>
          </w:p>
        </w:tc>
      </w:tr>
    </w:tbl>
    <w:p w14:paraId="00630D8D" w14:textId="106C26EC" w:rsidR="00CD6938" w:rsidRPr="00BD7093" w:rsidRDefault="00CD6938" w:rsidP="00CD6938">
      <w:pPr>
        <w:spacing w:line="480" w:lineRule="auto"/>
        <w:jc w:val="both"/>
        <w:rPr>
          <w:lang w:val="en-US"/>
        </w:rPr>
      </w:pPr>
      <w:r w:rsidRPr="0092733D">
        <w:rPr>
          <w:b/>
          <w:bCs/>
          <w:lang w:val="en-US"/>
        </w:rPr>
        <w:t>Supplementary Table 0</w:t>
      </w:r>
      <w:r>
        <w:rPr>
          <w:b/>
          <w:bCs/>
          <w:lang w:val="en-US"/>
        </w:rPr>
        <w:t>3</w:t>
      </w:r>
      <w:r w:rsidRPr="0092733D">
        <w:rPr>
          <w:b/>
          <w:bCs/>
          <w:lang w:val="en-US"/>
        </w:rPr>
        <w:t>:</w:t>
      </w:r>
      <w:r>
        <w:rPr>
          <w:lang w:val="en-US"/>
        </w:rPr>
        <w:t xml:space="preserve"> Sequences</w:t>
      </w:r>
      <w:r w:rsidRPr="00BD7093">
        <w:rPr>
          <w:lang w:val="en-US"/>
        </w:rPr>
        <w:t xml:space="preserve"> of DENV2 Sri Lankan sequences</w:t>
      </w:r>
      <w:r>
        <w:rPr>
          <w:lang w:val="en-US"/>
        </w:rPr>
        <w:t>. Sri Lankan sequences (n=48) from 2016-2018 and 2022-23</w:t>
      </w:r>
      <w:r w:rsidRPr="00BD7093">
        <w:rPr>
          <w:lang w:val="en-US"/>
        </w:rPr>
        <w:t xml:space="preserve"> used in the analysis</w:t>
      </w:r>
      <w:r>
        <w:rPr>
          <w:lang w:val="en-US"/>
        </w:rPr>
        <w:t xml:space="preserve"> were deposited in the </w:t>
      </w:r>
      <w:hyperlink r:id="rId4" w:history="1">
        <w:r w:rsidRPr="00C625F4">
          <w:rPr>
            <w:rStyle w:val="Hyperlink"/>
            <w:lang w:val="en-US"/>
          </w:rPr>
          <w:t>NCBI GenBank</w:t>
        </w:r>
      </w:hyperlink>
      <w:r>
        <w:rPr>
          <w:lang w:val="en-US"/>
        </w:rPr>
        <w:t xml:space="preserve"> and </w:t>
      </w:r>
      <w:hyperlink r:id="rId5" w:history="1">
        <w:r w:rsidRPr="00C625F4">
          <w:rPr>
            <w:rStyle w:val="Hyperlink"/>
            <w:lang w:val="en-US"/>
          </w:rPr>
          <w:t>GISAID</w:t>
        </w:r>
      </w:hyperlink>
      <w:r>
        <w:rPr>
          <w:lang w:val="en-US"/>
        </w:rPr>
        <w:t xml:space="preserve"> databases respectively. The accession numbers of the sequences are given above. </w:t>
      </w:r>
    </w:p>
    <w:p w14:paraId="7C51E436" w14:textId="7AF3EF10" w:rsidR="00BD7093" w:rsidRDefault="00BD7093" w:rsidP="001C6BC0">
      <w:pPr>
        <w:spacing w:line="480" w:lineRule="auto"/>
        <w:jc w:val="both"/>
        <w:rPr>
          <w:lang w:val="en-US"/>
        </w:rPr>
      </w:pPr>
    </w:p>
    <w:p w14:paraId="1F467DB8" w14:textId="77777777" w:rsidR="00CD6938" w:rsidRDefault="00CD6938" w:rsidP="001C6BC0">
      <w:pPr>
        <w:spacing w:line="480" w:lineRule="auto"/>
        <w:jc w:val="both"/>
        <w:rPr>
          <w:lang w:val="en-US"/>
        </w:rPr>
      </w:pPr>
    </w:p>
    <w:tbl>
      <w:tblPr>
        <w:tblpPr w:leftFromText="180" w:rightFromText="180" w:horzAnchor="page" w:tblpX="1" w:tblpY="-1440"/>
        <w:tblW w:w="1129" w:type="dxa"/>
        <w:tblLook w:val="04A0" w:firstRow="1" w:lastRow="0" w:firstColumn="1" w:lastColumn="0" w:noHBand="0" w:noVBand="1"/>
      </w:tblPr>
      <w:tblGrid>
        <w:gridCol w:w="1129"/>
      </w:tblGrid>
      <w:tr w:rsidR="00CD6938" w:rsidRPr="00877BB7" w14:paraId="263D5E77" w14:textId="77777777" w:rsidTr="00CD6938">
        <w:trPr>
          <w:trHeight w:val="8192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35E9" w14:textId="77777777" w:rsidR="00CD6938" w:rsidRPr="00877BB7" w:rsidRDefault="00CD6938" w:rsidP="00877BB7">
            <w:pPr>
              <w:rPr>
                <w:color w:val="000000"/>
                <w:sz w:val="4"/>
                <w:szCs w:val="4"/>
              </w:rPr>
            </w:pPr>
          </w:p>
        </w:tc>
      </w:tr>
    </w:tbl>
    <w:p w14:paraId="032E234F" w14:textId="4C01E961" w:rsidR="00877BB7" w:rsidRPr="00BD7093" w:rsidRDefault="00877BB7" w:rsidP="00CD6938">
      <w:pPr>
        <w:spacing w:line="480" w:lineRule="auto"/>
        <w:jc w:val="both"/>
        <w:rPr>
          <w:lang w:val="en-US"/>
        </w:rPr>
      </w:pPr>
    </w:p>
    <w:sectPr w:rsidR="00877BB7" w:rsidRPr="00BD7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MC Immunology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aaavxfdfver9lepxadpasw2t2ex5z00da0d&quot;&gt;My EndNote Library&lt;record-ids&gt;&lt;item&gt;9&lt;/item&gt;&lt;item&gt;54&lt;/item&gt;&lt;/record-ids&gt;&lt;/item&gt;&lt;/Libraries&gt;"/>
  </w:docVars>
  <w:rsids>
    <w:rsidRoot w:val="00B4311D"/>
    <w:rsid w:val="00015A2C"/>
    <w:rsid w:val="000175C8"/>
    <w:rsid w:val="0006623D"/>
    <w:rsid w:val="0008367F"/>
    <w:rsid w:val="000B4C28"/>
    <w:rsid w:val="000C37CD"/>
    <w:rsid w:val="00102E71"/>
    <w:rsid w:val="001C4511"/>
    <w:rsid w:val="001C5D87"/>
    <w:rsid w:val="001C6BC0"/>
    <w:rsid w:val="00225E0C"/>
    <w:rsid w:val="00244BB7"/>
    <w:rsid w:val="002650FE"/>
    <w:rsid w:val="003564C3"/>
    <w:rsid w:val="003C7E19"/>
    <w:rsid w:val="00423505"/>
    <w:rsid w:val="00424397"/>
    <w:rsid w:val="00442F85"/>
    <w:rsid w:val="0045012A"/>
    <w:rsid w:val="004702F5"/>
    <w:rsid w:val="004A1426"/>
    <w:rsid w:val="004B3904"/>
    <w:rsid w:val="004D315A"/>
    <w:rsid w:val="004E25F5"/>
    <w:rsid w:val="004E58EC"/>
    <w:rsid w:val="004F21FB"/>
    <w:rsid w:val="00515B5A"/>
    <w:rsid w:val="00526EF1"/>
    <w:rsid w:val="00534FEF"/>
    <w:rsid w:val="00566179"/>
    <w:rsid w:val="00615FB6"/>
    <w:rsid w:val="006245EE"/>
    <w:rsid w:val="0067570D"/>
    <w:rsid w:val="0068289A"/>
    <w:rsid w:val="00686D57"/>
    <w:rsid w:val="006A6EF9"/>
    <w:rsid w:val="007232E0"/>
    <w:rsid w:val="00743F72"/>
    <w:rsid w:val="007549A8"/>
    <w:rsid w:val="00766FB5"/>
    <w:rsid w:val="00786631"/>
    <w:rsid w:val="00791B76"/>
    <w:rsid w:val="007E023A"/>
    <w:rsid w:val="00877BB7"/>
    <w:rsid w:val="008857D9"/>
    <w:rsid w:val="008C637C"/>
    <w:rsid w:val="0092733D"/>
    <w:rsid w:val="009C0A1B"/>
    <w:rsid w:val="00A04F81"/>
    <w:rsid w:val="00A509FF"/>
    <w:rsid w:val="00A56EE7"/>
    <w:rsid w:val="00B4311D"/>
    <w:rsid w:val="00B50E44"/>
    <w:rsid w:val="00BC688C"/>
    <w:rsid w:val="00BD7093"/>
    <w:rsid w:val="00C013E9"/>
    <w:rsid w:val="00C625F4"/>
    <w:rsid w:val="00CB1973"/>
    <w:rsid w:val="00CD6938"/>
    <w:rsid w:val="00CE52F9"/>
    <w:rsid w:val="00D1033A"/>
    <w:rsid w:val="00D21346"/>
    <w:rsid w:val="00D45270"/>
    <w:rsid w:val="00D6630B"/>
    <w:rsid w:val="00D74012"/>
    <w:rsid w:val="00DC1235"/>
    <w:rsid w:val="00DC4428"/>
    <w:rsid w:val="00DF1969"/>
    <w:rsid w:val="00E76BA5"/>
    <w:rsid w:val="00E92737"/>
    <w:rsid w:val="00EA494B"/>
    <w:rsid w:val="00F1702A"/>
    <w:rsid w:val="00F17385"/>
    <w:rsid w:val="00F40FDD"/>
    <w:rsid w:val="00F50281"/>
    <w:rsid w:val="00F52907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EA41"/>
  <w15:chartTrackingRefBased/>
  <w15:docId w15:val="{AC3DE5D6-FE15-C045-B3C6-F704AB4F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B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1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1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1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1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1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1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1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1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11D"/>
    <w:pPr>
      <w:spacing w:before="160" w:after="160"/>
      <w:jc w:val="center"/>
    </w:pPr>
    <w:rPr>
      <w:rFonts w:asciiTheme="minorHAnsi" w:eastAsiaTheme="minorHAnsi" w:hAnsiTheme="minorHAnsi" w:cs="Arial Unicode MS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11D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11D"/>
    <w:pPr>
      <w:ind w:left="720"/>
      <w:contextualSpacing/>
    </w:pPr>
    <w:rPr>
      <w:rFonts w:asciiTheme="minorHAnsi" w:eastAsiaTheme="minorHAnsi" w:hAnsiTheme="minorHAnsi" w:cs="Arial Unicode MS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="Arial Unicode MS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11D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1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6BA5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67570D"/>
    <w:pPr>
      <w:jc w:val="center"/>
    </w:pPr>
    <w:rPr>
      <w:rFonts w:ascii="Aptos" w:eastAsiaTheme="minorHAnsi" w:hAnsi="Aptos" w:cs="Arial Unicode MS"/>
      <w:kern w:val="2"/>
      <w:lang w:val="en-US" w:eastAsia="en-US"/>
      <w14:ligatures w14:val="standardContextu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570D"/>
    <w:rPr>
      <w:rFonts w:ascii="Aptos" w:hAnsi="Aptos" w:cs="Arial Unicode M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7570D"/>
    <w:rPr>
      <w:rFonts w:ascii="Aptos" w:eastAsiaTheme="minorHAnsi" w:hAnsi="Aptos" w:cs="Arial Unicode MS"/>
      <w:kern w:val="2"/>
      <w:lang w:val="en-US" w:eastAsia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67570D"/>
    <w:rPr>
      <w:rFonts w:ascii="Aptos" w:hAnsi="Aptos" w:cs="Arial Unicode MS"/>
      <w:lang w:val="en-US"/>
    </w:rPr>
  </w:style>
  <w:style w:type="character" w:styleId="PlaceholderText">
    <w:name w:val="Placeholder Text"/>
    <w:basedOn w:val="DefaultParagraphFont"/>
    <w:uiPriority w:val="99"/>
    <w:semiHidden/>
    <w:rsid w:val="0067570D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06623D"/>
    <w:rPr>
      <w:rFonts w:asciiTheme="minorHAnsi" w:eastAsiaTheme="minorHAnsi" w:hAnsiTheme="minorHAnsi" w:cs="Arial Unicode MS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23D"/>
    <w:rPr>
      <w:rFonts w:cs="Arial Unicode M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62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23D"/>
    <w:rPr>
      <w:rFonts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70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aid.org/" TargetMode="External"/><Relationship Id="rId4" Type="http://schemas.openxmlformats.org/officeDocument/2006/relationships/hyperlink" Target="https://www.ncbi.nlm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Nayana Somaratna</dc:creator>
  <cp:keywords/>
  <dc:description/>
  <cp:lastModifiedBy>Nayana Somaratna</cp:lastModifiedBy>
  <cp:revision>6</cp:revision>
  <dcterms:created xsi:type="dcterms:W3CDTF">2025-06-11T06:02:00Z</dcterms:created>
  <dcterms:modified xsi:type="dcterms:W3CDTF">2025-06-16T12:40:00Z</dcterms:modified>
</cp:coreProperties>
</file>