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43398" w14:textId="36394841" w:rsidR="009F7D31" w:rsidRDefault="00205046" w:rsidP="003F2B10">
      <w:pPr>
        <w:snapToGrid w:val="0"/>
        <w:spacing w:line="360" w:lineRule="auto"/>
        <w:contextualSpacing/>
        <w:rPr>
          <w:rFonts w:ascii="Times New Roman" w:hAnsi="Times New Roman" w:cs="Times New Roman"/>
          <w:b/>
          <w:bCs/>
          <w:sz w:val="24"/>
        </w:rPr>
      </w:pPr>
      <w:r w:rsidRPr="00AF4F7F">
        <w:rPr>
          <w:rFonts w:ascii="Times New Roman" w:hAnsi="Times New Roman" w:cs="Times New Roman"/>
          <w:b/>
          <w:bCs/>
          <w:sz w:val="24"/>
        </w:rPr>
        <w:t xml:space="preserve">A dopamine D1-like receptor agonist ameliorates </w:t>
      </w:r>
      <w:r w:rsidR="00786E7D" w:rsidRPr="00786E7D">
        <w:rPr>
          <w:rFonts w:ascii="Times New Roman" w:hAnsi="Times New Roman" w:cs="Times New Roman"/>
          <w:b/>
          <w:bCs/>
          <w:sz w:val="24"/>
        </w:rPr>
        <w:t>stab wound-induced</w:t>
      </w:r>
      <w:r w:rsidR="00445F4F">
        <w:rPr>
          <w:rFonts w:ascii="Times New Roman" w:hAnsi="Times New Roman" w:cs="Times New Roman"/>
          <w:b/>
          <w:bCs/>
          <w:sz w:val="24"/>
        </w:rPr>
        <w:t xml:space="preserve"> </w:t>
      </w:r>
      <w:r w:rsidR="00786E7D" w:rsidRPr="00786E7D">
        <w:rPr>
          <w:rFonts w:ascii="Times New Roman" w:hAnsi="Times New Roman" w:cs="Times New Roman"/>
          <w:b/>
          <w:bCs/>
          <w:sz w:val="24"/>
        </w:rPr>
        <w:t>brain injury</w:t>
      </w:r>
      <w:r w:rsidR="00786E7D">
        <w:rPr>
          <w:rFonts w:ascii="Times New Roman" w:hAnsi="Times New Roman" w:cs="Times New Roman"/>
          <w:b/>
          <w:bCs/>
          <w:sz w:val="24"/>
        </w:rPr>
        <w:t xml:space="preserve"> </w:t>
      </w:r>
      <w:r w:rsidRPr="00AF4F7F">
        <w:rPr>
          <w:rFonts w:ascii="Times New Roman" w:hAnsi="Times New Roman" w:cs="Times New Roman"/>
          <w:b/>
          <w:bCs/>
          <w:sz w:val="24"/>
        </w:rPr>
        <w:t>through its immunosuppressive effect</w:t>
      </w:r>
    </w:p>
    <w:p w14:paraId="3CBA5D17" w14:textId="77777777" w:rsidR="003F2B10" w:rsidRPr="003F2B10" w:rsidRDefault="003F2B10" w:rsidP="003F2B10">
      <w:pPr>
        <w:snapToGrid w:val="0"/>
        <w:spacing w:line="360" w:lineRule="auto"/>
        <w:contextualSpacing/>
        <w:rPr>
          <w:rFonts w:ascii="Times New Roman" w:hAnsi="Times New Roman" w:cs="Times New Roman"/>
          <w:b/>
          <w:bCs/>
          <w:sz w:val="24"/>
        </w:rPr>
      </w:pPr>
    </w:p>
    <w:p w14:paraId="46B08AF9" w14:textId="77777777" w:rsidR="00E139FB" w:rsidRPr="006439C4" w:rsidRDefault="00E139FB" w:rsidP="00E139F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</w:pP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Mohammed E. Choudhury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  <w:vertAlign w:val="superscript"/>
        </w:rPr>
        <w:t>1, 2, *, †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, </w:t>
      </w:r>
      <w:proofErr w:type="spellStart"/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Junya</w:t>
      </w:r>
      <w:proofErr w:type="spellEnd"/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 Tanaka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  <w:vertAlign w:val="superscript"/>
        </w:rPr>
        <w:t>1, 2, *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, </w:t>
      </w:r>
      <w:proofErr w:type="spellStart"/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Ayane</w:t>
      </w:r>
      <w:proofErr w:type="spellEnd"/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 Takenaga</w:t>
      </w:r>
      <w:proofErr w:type="gramStart"/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  <w:vertAlign w:val="superscript"/>
        </w:rPr>
        <w:t>3,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,</w:t>
      </w:r>
      <w:proofErr w:type="gramEnd"/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 </w:t>
      </w:r>
      <w:proofErr w:type="spellStart"/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Haruto</w:t>
      </w:r>
      <w:proofErr w:type="spellEnd"/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 Yamamoto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  <w:vertAlign w:val="superscript"/>
        </w:rPr>
        <w:t>3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, </w:t>
      </w:r>
      <w:proofErr w:type="spellStart"/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Hiroto</w:t>
      </w:r>
      <w:proofErr w:type="spellEnd"/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 Yamauchi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  <w:vertAlign w:val="superscript"/>
        </w:rPr>
        <w:t>1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, </w:t>
      </w:r>
      <w:r w:rsidRPr="006439C4">
        <w:rPr>
          <w:rFonts w:ascii="Times New Roman" w:hAnsi="Times New Roman" w:cs="Times New Roman"/>
          <w:color w:val="000000" w:themeColor="text1"/>
          <w:sz w:val="24"/>
        </w:rPr>
        <w:t>Naoki Abe</w:t>
      </w:r>
      <w:r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  <w:vertAlign w:val="superscript"/>
        </w:rPr>
        <w:t>1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, Noriyuki Miyaue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  <w:vertAlign w:val="superscript"/>
        </w:rPr>
        <w:t>3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, </w:t>
      </w:r>
      <w:proofErr w:type="spellStart"/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Sh</w:t>
      </w:r>
      <w:r w:rsidRPr="006439C4">
        <w:rPr>
          <w:rFonts w:ascii="Times New Roman" w:hAnsi="Times New Roman" w:cs="Times New Roman"/>
          <w:sz w:val="24"/>
        </w:rPr>
        <w:t>irabe</w:t>
      </w:r>
      <w:proofErr w:type="spellEnd"/>
      <w:r w:rsidRPr="006439C4">
        <w:rPr>
          <w:rFonts w:ascii="Times New Roman" w:hAnsi="Times New Roman" w:cs="Times New Roman"/>
          <w:sz w:val="24"/>
        </w:rPr>
        <w:t xml:space="preserve"> Matsumoto</w:t>
      </w:r>
      <w:r w:rsidRPr="006439C4">
        <w:rPr>
          <w:rFonts w:ascii="Times New Roman" w:hAnsi="Times New Roman" w:cs="Times New Roman"/>
          <w:sz w:val="24"/>
          <w:vertAlign w:val="superscript"/>
        </w:rPr>
        <w:t>4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,</w:t>
      </w:r>
      <w:r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 </w:t>
      </w:r>
      <w:r w:rsidRPr="00C30577">
        <w:rPr>
          <w:rFonts w:ascii="Times New Roman" w:hAnsi="Times New Roman" w:cs="Times New Roman"/>
          <w:color w:val="000000" w:themeColor="text1"/>
          <w:sz w:val="24"/>
        </w:rPr>
        <w:t>Keisuke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Sekiya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  <w:vertAlign w:val="superscript"/>
        </w:rPr>
        <w:t>1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, </w:t>
      </w:r>
      <w:proofErr w:type="spellStart"/>
      <w:r w:rsidRPr="006439C4">
        <w:rPr>
          <w:rFonts w:ascii="Times New Roman" w:hAnsi="Times New Roman" w:cs="Times New Roman"/>
          <w:sz w:val="24"/>
        </w:rPr>
        <w:t>Takeharu</w:t>
      </w:r>
      <w:proofErr w:type="spellEnd"/>
      <w:r w:rsidRPr="006439C4">
        <w:rPr>
          <w:rFonts w:ascii="Times New Roman" w:hAnsi="Times New Roman" w:cs="Times New Roman"/>
          <w:sz w:val="24"/>
        </w:rPr>
        <w:t xml:space="preserve"> Kunieda</w:t>
      </w:r>
      <w:r w:rsidRPr="006439C4">
        <w:rPr>
          <w:rFonts w:ascii="Times New Roman" w:hAnsi="Times New Roman" w:cs="Times New Roman"/>
          <w:sz w:val="24"/>
          <w:vertAlign w:val="superscript"/>
        </w:rPr>
        <w:t>4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, Masahiro Nagai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  <w:vertAlign w:val="superscript"/>
        </w:rPr>
        <w:t>3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, and </w:t>
      </w:r>
      <w:proofErr w:type="spellStart"/>
      <w:r w:rsidRPr="006439C4">
        <w:rPr>
          <w:rFonts w:ascii="Times New Roman" w:hAnsi="Times New Roman" w:cs="Times New Roman"/>
          <w:color w:val="000000" w:themeColor="text1"/>
          <w:sz w:val="24"/>
        </w:rPr>
        <w:t>Tasuku</w:t>
      </w:r>
      <w:proofErr w:type="spellEnd"/>
      <w:r w:rsidRPr="006439C4">
        <w:rPr>
          <w:rFonts w:ascii="Times New Roman" w:hAnsi="Times New Roman" w:cs="Times New Roman"/>
          <w:color w:val="000000" w:themeColor="text1"/>
          <w:sz w:val="24"/>
        </w:rPr>
        <w:t xml:space="preserve"> Nishihara</w:t>
      </w:r>
      <w:r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  <w:vertAlign w:val="superscript"/>
        </w:rPr>
        <w:t>1</w:t>
      </w:r>
      <w:r w:rsidRPr="006439C4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76E8D577" w14:textId="77777777" w:rsidR="009F7D31" w:rsidRPr="006439C4" w:rsidRDefault="009F7D31" w:rsidP="00E14D8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</w:pP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* The authors contributed equally</w:t>
      </w:r>
    </w:p>
    <w:p w14:paraId="5D522C51" w14:textId="77777777" w:rsidR="009F7D31" w:rsidRPr="006439C4" w:rsidRDefault="009F7D31" w:rsidP="00E14D89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  <w:vertAlign w:val="superscript"/>
        </w:rPr>
        <w:t>†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 Corresponding author;</w:t>
      </w:r>
      <w:r w:rsidRPr="006439C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Mohammed E. Choudhury</w:t>
      </w:r>
      <w:r w:rsidRPr="006439C4">
        <w:rPr>
          <w:rFonts w:ascii="Times New Roman" w:hAnsi="Times New Roman" w:cs="Times New Roman"/>
          <w:color w:val="000000" w:themeColor="text1"/>
          <w:sz w:val="24"/>
        </w:rPr>
        <w:t xml:space="preserve">, Email: </w:t>
      </w:r>
      <w:hyperlink r:id="rId7" w:history="1">
        <w:r w:rsidRPr="006439C4">
          <w:rPr>
            <w:rStyle w:val="Hyperlink"/>
            <w:rFonts w:ascii="Times New Roman" w:hAnsi="Times New Roman" w:cs="Times New Roman"/>
            <w:color w:val="000000" w:themeColor="text1"/>
            <w:sz w:val="24"/>
          </w:rPr>
          <w:t>mechoudh@m.ehime-u.ac.jp</w:t>
        </w:r>
      </w:hyperlink>
    </w:p>
    <w:p w14:paraId="347B0375" w14:textId="77777777" w:rsidR="009F7D31" w:rsidRPr="006439C4" w:rsidRDefault="009F7D31" w:rsidP="00E14D89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6E4065C9" w14:textId="77777777" w:rsidR="009F7D31" w:rsidRPr="006439C4" w:rsidRDefault="009F7D31" w:rsidP="00E14D89">
      <w:pPr>
        <w:autoSpaceDE w:val="0"/>
        <w:autoSpaceDN w:val="0"/>
        <w:adjustRightInd w:val="0"/>
        <w:spacing w:line="360" w:lineRule="auto"/>
        <w:ind w:firstLineChars="2" w:firstLine="5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6439C4">
        <w:rPr>
          <w:rFonts w:ascii="Times New Roman" w:hAnsi="Times New Roman" w:cs="Times New Roman"/>
          <w:b/>
          <w:bCs/>
          <w:color w:val="000000" w:themeColor="text1"/>
          <w:sz w:val="24"/>
        </w:rPr>
        <w:t>Author details</w:t>
      </w:r>
    </w:p>
    <w:p w14:paraId="378DB865" w14:textId="68F50B22" w:rsidR="009F7D31" w:rsidRPr="006439C4" w:rsidRDefault="009F7D31" w:rsidP="00E14D8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</w:pP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1 </w:t>
      </w:r>
      <w:r w:rsidR="00C204B2" w:rsidRPr="006439C4">
        <w:rPr>
          <w:rFonts w:ascii="Times New Roman" w:hAnsi="Times New Roman" w:cs="Times New Roman"/>
          <w:color w:val="000000" w:themeColor="text1"/>
          <w:sz w:val="24"/>
        </w:rPr>
        <w:t>Department of Anesthesia and Perioperative Medicine, Ehime University Graduate School of Medicine, Toon, Ehime, 791-0295, Japan</w:t>
      </w:r>
      <w:r w:rsidR="00C204B2"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 </w:t>
      </w:r>
    </w:p>
    <w:p w14:paraId="52E7D594" w14:textId="1BB8F936" w:rsidR="009F7D31" w:rsidRPr="006439C4" w:rsidRDefault="009F7D31" w:rsidP="00E14D8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</w:pP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2 </w:t>
      </w:r>
      <w:r w:rsidR="00C204B2"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Department of Molecular and Cellular Physiology, </w:t>
      </w:r>
      <w:r w:rsidR="00C204B2" w:rsidRPr="006439C4">
        <w:rPr>
          <w:rFonts w:ascii="Times New Roman" w:hAnsi="Times New Roman" w:cs="Times New Roman"/>
          <w:color w:val="000000" w:themeColor="text1"/>
          <w:sz w:val="24"/>
        </w:rPr>
        <w:t>Ehime University Graduate School of Medicine, Toon, Ehime, 791-0295, Japan</w:t>
      </w:r>
    </w:p>
    <w:p w14:paraId="4D030518" w14:textId="6C237350" w:rsidR="009F7D31" w:rsidRPr="006439C4" w:rsidRDefault="009F276B" w:rsidP="00E14D89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3</w:t>
      </w:r>
      <w:r w:rsidR="009F7D31"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 </w:t>
      </w:r>
      <w:r w:rsidR="001F45F9"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Department of Clinical Pharmacology and Therapeutics, </w:t>
      </w:r>
      <w:r w:rsidR="001F45F9" w:rsidRPr="006439C4">
        <w:rPr>
          <w:rFonts w:ascii="Times New Roman" w:hAnsi="Times New Roman" w:cs="Times New Roman"/>
          <w:color w:val="000000" w:themeColor="text1"/>
          <w:sz w:val="24"/>
        </w:rPr>
        <w:t>Ehime University Graduate School of Medicine, Toon, Ehime, 791-0295, Japan</w:t>
      </w:r>
    </w:p>
    <w:p w14:paraId="2D4B1453" w14:textId="228BE5A0" w:rsidR="00612ECC" w:rsidRPr="006439C4" w:rsidRDefault="00612ECC" w:rsidP="00E14D89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6439C4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 xml:space="preserve">4 </w:t>
      </w:r>
      <w:r w:rsidRPr="006439C4">
        <w:rPr>
          <w:rFonts w:ascii="Times New Roman" w:hAnsi="Times New Roman" w:cs="Times New Roman"/>
          <w:color w:val="000000" w:themeColor="text1"/>
          <w:sz w:val="24"/>
        </w:rPr>
        <w:t xml:space="preserve">Department of </w:t>
      </w:r>
      <w:r w:rsidRPr="006439C4">
        <w:rPr>
          <w:rFonts w:ascii="Times New Roman" w:hAnsi="Times New Roman" w:cs="Times New Roman"/>
          <w:sz w:val="24"/>
        </w:rPr>
        <w:t xml:space="preserve">Neurosurgery, </w:t>
      </w:r>
      <w:r w:rsidRPr="006439C4">
        <w:rPr>
          <w:rFonts w:ascii="Times New Roman" w:hAnsi="Times New Roman" w:cs="Times New Roman"/>
          <w:color w:val="000000" w:themeColor="text1"/>
          <w:sz w:val="24"/>
        </w:rPr>
        <w:t>Ehime University Graduate School of Medicine, Toon, Ehime, 791-0295, Japan</w:t>
      </w:r>
    </w:p>
    <w:p w14:paraId="3354FF87" w14:textId="77777777" w:rsidR="001A37CC" w:rsidRDefault="001A37CC" w:rsidP="00E14D89">
      <w:pPr>
        <w:snapToGrid w:val="0"/>
        <w:spacing w:line="360" w:lineRule="auto"/>
        <w:contextualSpacing/>
        <w:rPr>
          <w:rFonts w:ascii="Times New Roman" w:eastAsia="Yu Mincho" w:hAnsi="Times New Roman" w:cs="Times New Roman"/>
          <w:b/>
          <w:bCs/>
          <w:color w:val="000000"/>
          <w:kern w:val="0"/>
          <w:sz w:val="24"/>
        </w:rPr>
      </w:pPr>
    </w:p>
    <w:p w14:paraId="41DE9F99" w14:textId="77777777" w:rsidR="002939D4" w:rsidRDefault="002939D4" w:rsidP="00E14D89">
      <w:pPr>
        <w:snapToGrid w:val="0"/>
        <w:spacing w:line="360" w:lineRule="auto"/>
        <w:contextualSpacing/>
        <w:rPr>
          <w:rFonts w:ascii="Times New Roman" w:eastAsia="Yu Mincho" w:hAnsi="Times New Roman" w:cs="Times New Roman"/>
          <w:b/>
          <w:bCs/>
          <w:color w:val="000000"/>
          <w:kern w:val="0"/>
          <w:sz w:val="24"/>
        </w:rPr>
      </w:pPr>
    </w:p>
    <w:p w14:paraId="7844C064" w14:textId="77777777" w:rsidR="002939D4" w:rsidRDefault="002939D4" w:rsidP="00E14D89">
      <w:pPr>
        <w:snapToGrid w:val="0"/>
        <w:spacing w:line="360" w:lineRule="auto"/>
        <w:contextualSpacing/>
        <w:rPr>
          <w:rFonts w:ascii="Times New Roman" w:eastAsia="Yu Mincho" w:hAnsi="Times New Roman" w:cs="Times New Roman"/>
          <w:b/>
          <w:bCs/>
          <w:color w:val="000000"/>
          <w:kern w:val="0"/>
          <w:sz w:val="24"/>
        </w:rPr>
      </w:pPr>
    </w:p>
    <w:p w14:paraId="0871E18F" w14:textId="77777777" w:rsidR="002939D4" w:rsidRDefault="002939D4" w:rsidP="00E14D89">
      <w:pPr>
        <w:snapToGrid w:val="0"/>
        <w:spacing w:line="360" w:lineRule="auto"/>
        <w:contextualSpacing/>
        <w:rPr>
          <w:rFonts w:ascii="Times New Roman" w:eastAsia="Yu Mincho" w:hAnsi="Times New Roman" w:cs="Times New Roman"/>
          <w:b/>
          <w:bCs/>
          <w:color w:val="000000"/>
          <w:kern w:val="0"/>
          <w:sz w:val="24"/>
        </w:rPr>
      </w:pPr>
    </w:p>
    <w:p w14:paraId="197749B7" w14:textId="77777777" w:rsidR="002939D4" w:rsidRPr="001A37CC" w:rsidRDefault="002939D4" w:rsidP="00E14D89">
      <w:pPr>
        <w:snapToGrid w:val="0"/>
        <w:spacing w:line="360" w:lineRule="auto"/>
        <w:contextualSpacing/>
        <w:rPr>
          <w:rFonts w:ascii="Times New Roman" w:hAnsi="Times New Roman" w:cs="Times New Roman"/>
          <w:color w:val="0070C0"/>
          <w:sz w:val="24"/>
        </w:rPr>
      </w:pPr>
    </w:p>
    <w:p w14:paraId="5C07C87A" w14:textId="7B085DBE" w:rsidR="001A37CC" w:rsidRPr="00AF4F7F" w:rsidRDefault="001A37CC" w:rsidP="00E14D89">
      <w:pPr>
        <w:snapToGrid w:val="0"/>
        <w:spacing w:line="360" w:lineRule="auto"/>
        <w:contextualSpacing/>
        <w:rPr>
          <w:rFonts w:ascii="Times New Roman" w:hAnsi="Times New Roman" w:cs="Times New Roman"/>
          <w:color w:val="0070C0"/>
          <w:sz w:val="24"/>
        </w:rPr>
      </w:pPr>
      <w:r w:rsidRPr="001A37CC">
        <w:rPr>
          <w:rFonts w:ascii="Times New Roman" w:hAnsi="Times New Roman" w:cs="Times New Roman"/>
          <w:noProof/>
          <w:color w:val="0070C0"/>
          <w:sz w:val="24"/>
        </w:rPr>
        <w:lastRenderedPageBreak/>
        <w:drawing>
          <wp:inline distT="0" distB="0" distL="0" distR="0" wp14:anchorId="0B013F9B" wp14:editId="1D3EA43B">
            <wp:extent cx="5396230" cy="1666875"/>
            <wp:effectExtent l="0" t="0" r="1270" b="0"/>
            <wp:docPr id="19644159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4159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C7429" w14:textId="57380638" w:rsidR="00506604" w:rsidRPr="00AF4F7F" w:rsidRDefault="00506604" w:rsidP="00E14D89">
      <w:pPr>
        <w:spacing w:line="360" w:lineRule="auto"/>
        <w:rPr>
          <w:rFonts w:ascii="Times New Roman" w:hAnsi="Times New Roman" w:cs="Times New Roman"/>
          <w:sz w:val="24"/>
        </w:rPr>
      </w:pPr>
    </w:p>
    <w:p w14:paraId="6280D1FA" w14:textId="3EE5A1BC" w:rsidR="00506604" w:rsidRDefault="00EB150B" w:rsidP="002939D4">
      <w:pPr>
        <w:snapToGrid w:val="0"/>
        <w:spacing w:line="360" w:lineRule="auto"/>
        <w:contextualSpacing/>
        <w:rPr>
          <w:rFonts w:ascii="Times New Roman" w:hAnsi="Times New Roman" w:cs="Times New Roman"/>
          <w:color w:val="0070C0"/>
          <w:sz w:val="24"/>
        </w:rPr>
      </w:pPr>
      <w:r w:rsidRPr="00AF4F7F">
        <w:rPr>
          <w:rFonts w:ascii="Times New Roman" w:hAnsi="Times New Roman" w:cs="Times New Roman"/>
          <w:b/>
          <w:bCs/>
          <w:color w:val="0070C0"/>
          <w:sz w:val="24"/>
        </w:rPr>
        <w:t xml:space="preserve">Supplementary Figure 1. </w:t>
      </w:r>
      <w:r w:rsidRPr="00AF4F7F">
        <w:rPr>
          <w:rFonts w:ascii="Times New Roman" w:hAnsi="Times New Roman" w:cs="Times New Roman"/>
          <w:color w:val="0070C0"/>
          <w:sz w:val="24"/>
        </w:rPr>
        <w:t>SKF, a D1-like receptor agonist, suppressed LPS-induced proinflammatory cytokine (TNF</w:t>
      </w:r>
      <w:r w:rsidRPr="00AF4F7F">
        <w:rPr>
          <w:rFonts w:ascii="Symbol" w:hAnsi="Symbol" w:cs="Times New Roman"/>
          <w:color w:val="0070C0"/>
          <w:sz w:val="24"/>
        </w:rPr>
        <w:t>a</w:t>
      </w:r>
      <w:r w:rsidRPr="00AF4F7F">
        <w:rPr>
          <w:rFonts w:ascii="Times New Roman" w:hAnsi="Times New Roman" w:cs="Times New Roman"/>
          <w:color w:val="0070C0"/>
          <w:sz w:val="24"/>
        </w:rPr>
        <w:t xml:space="preserve"> and IL-1</w:t>
      </w:r>
      <w:r w:rsidRPr="00AF4F7F">
        <w:rPr>
          <w:rFonts w:ascii="Symbol" w:hAnsi="Symbol" w:cs="Times New Roman"/>
          <w:color w:val="0070C0"/>
          <w:sz w:val="24"/>
        </w:rPr>
        <w:t>b</w:t>
      </w:r>
      <w:r w:rsidRPr="00AF4F7F">
        <w:rPr>
          <w:rFonts w:ascii="Times New Roman" w:hAnsi="Times New Roman" w:cs="Times New Roman"/>
          <w:color w:val="0070C0"/>
          <w:sz w:val="24"/>
        </w:rPr>
        <w:t xml:space="preserve">) expression by primary cultured rat microglia (A) and rat peritoneal macrophages (B). </w:t>
      </w:r>
      <w:r w:rsidR="00243413" w:rsidRPr="006439C4">
        <w:rPr>
          <w:rFonts w:ascii="Times New Roman" w:hAnsi="Times New Roman" w:cs="Times New Roman"/>
          <w:i/>
          <w:iCs/>
          <w:color w:val="0070C0"/>
          <w:sz w:val="24"/>
        </w:rPr>
        <w:t>n</w:t>
      </w:r>
      <w:r w:rsidR="00243413">
        <w:rPr>
          <w:rFonts w:ascii="Times New Roman" w:hAnsi="Times New Roman" w:cs="Times New Roman"/>
          <w:color w:val="0070C0"/>
          <w:sz w:val="24"/>
        </w:rPr>
        <w:t xml:space="preserve"> </w:t>
      </w:r>
      <w:r w:rsidRPr="00AF4F7F">
        <w:rPr>
          <w:rFonts w:ascii="Times New Roman" w:hAnsi="Times New Roman" w:cs="Times New Roman"/>
          <w:color w:val="0070C0"/>
          <w:sz w:val="24"/>
        </w:rPr>
        <w:t>=</w:t>
      </w:r>
      <w:r w:rsidR="00243413">
        <w:rPr>
          <w:rFonts w:ascii="Times New Roman" w:hAnsi="Times New Roman" w:cs="Times New Roman"/>
          <w:color w:val="0070C0"/>
          <w:sz w:val="24"/>
        </w:rPr>
        <w:t xml:space="preserve"> </w:t>
      </w:r>
      <w:r w:rsidRPr="00AF4F7F">
        <w:rPr>
          <w:rFonts w:ascii="Times New Roman" w:hAnsi="Times New Roman" w:cs="Times New Roman"/>
          <w:color w:val="0070C0"/>
          <w:sz w:val="24"/>
        </w:rPr>
        <w:t>3. A one-way ANOVA and Tukey’s multiple comparison test. *, **, ***, **** indicate statistical significance at p &lt;0.05, 0.01, 0.001, and 0.0001, respectively.</w:t>
      </w:r>
    </w:p>
    <w:p w14:paraId="24D1999E" w14:textId="77777777" w:rsidR="002939D4" w:rsidRPr="002939D4" w:rsidRDefault="002939D4" w:rsidP="002939D4">
      <w:pPr>
        <w:snapToGrid w:val="0"/>
        <w:spacing w:line="360" w:lineRule="auto"/>
        <w:contextualSpacing/>
        <w:rPr>
          <w:rFonts w:ascii="Times New Roman" w:hAnsi="Times New Roman" w:cs="Times New Roman"/>
          <w:color w:val="0070C0"/>
          <w:sz w:val="24"/>
        </w:rPr>
      </w:pPr>
    </w:p>
    <w:p w14:paraId="3ABA5ADF" w14:textId="216ECD3D" w:rsidR="00FB4F56" w:rsidRPr="006439C4" w:rsidRDefault="007E6CDA" w:rsidP="00E14D89">
      <w:pPr>
        <w:spacing w:line="360" w:lineRule="auto"/>
        <w:rPr>
          <w:color w:val="0070C0"/>
          <w:sz w:val="24"/>
        </w:rPr>
      </w:pPr>
      <w:r w:rsidRPr="007E6CDA">
        <w:rPr>
          <w:rFonts w:ascii="Times New Roman" w:hAnsi="Times New Roman" w:cs="Times New Roman"/>
          <w:noProof/>
          <w:color w:val="0070C0"/>
          <w:sz w:val="24"/>
        </w:rPr>
        <w:drawing>
          <wp:inline distT="0" distB="0" distL="0" distR="0" wp14:anchorId="01B47B50" wp14:editId="03EB599F">
            <wp:extent cx="5396230" cy="2951480"/>
            <wp:effectExtent l="0" t="0" r="1270" b="0"/>
            <wp:docPr id="3664093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4093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6CDA" w:rsidDel="007E6CDA">
        <w:rPr>
          <w:noProof/>
          <w:color w:val="0070C0"/>
          <w:sz w:val="24"/>
        </w:rPr>
        <w:t xml:space="preserve"> </w:t>
      </w:r>
    </w:p>
    <w:p w14:paraId="74EBB46B" w14:textId="77777777" w:rsidR="007E0EE2" w:rsidRDefault="007E0EE2" w:rsidP="00E14D89">
      <w:pPr>
        <w:snapToGrid w:val="0"/>
        <w:spacing w:line="360" w:lineRule="auto"/>
        <w:contextualSpacing/>
        <w:rPr>
          <w:rFonts w:ascii="Times New Roman" w:hAnsi="Times New Roman" w:cs="Times New Roman"/>
          <w:b/>
          <w:bCs/>
          <w:color w:val="0070C0"/>
          <w:sz w:val="24"/>
        </w:rPr>
      </w:pPr>
    </w:p>
    <w:p w14:paraId="224443E3" w14:textId="24A4D593" w:rsidR="00275D18" w:rsidRPr="00AF4F7F" w:rsidRDefault="00275D18" w:rsidP="00E14D89">
      <w:pPr>
        <w:snapToGrid w:val="0"/>
        <w:spacing w:line="360" w:lineRule="auto"/>
        <w:contextualSpacing/>
        <w:rPr>
          <w:rFonts w:ascii="Times New Roman" w:hAnsi="Times New Roman" w:cs="Times New Roman"/>
          <w:color w:val="0070C0"/>
          <w:sz w:val="24"/>
        </w:rPr>
      </w:pPr>
      <w:r w:rsidRPr="00AF4F7F">
        <w:rPr>
          <w:rFonts w:ascii="Times New Roman" w:hAnsi="Times New Roman" w:cs="Times New Roman"/>
          <w:b/>
          <w:bCs/>
          <w:color w:val="0070C0"/>
          <w:sz w:val="24"/>
        </w:rPr>
        <w:t xml:space="preserve">Supplementary Figure 2. </w:t>
      </w:r>
      <w:r w:rsidRPr="00AF4F7F">
        <w:rPr>
          <w:rFonts w:ascii="Times New Roman" w:hAnsi="Times New Roman" w:cs="Times New Roman"/>
          <w:color w:val="0070C0"/>
          <w:sz w:val="24"/>
        </w:rPr>
        <w:t xml:space="preserve">ROS-generating cells and </w:t>
      </w:r>
      <w:proofErr w:type="spellStart"/>
      <w:r w:rsidRPr="00AF4F7F">
        <w:rPr>
          <w:rFonts w:ascii="Times New Roman" w:hAnsi="Times New Roman" w:cs="Times New Roman"/>
          <w:color w:val="0070C0"/>
          <w:sz w:val="24"/>
        </w:rPr>
        <w:t>pIKK</w:t>
      </w:r>
      <w:proofErr w:type="spellEnd"/>
      <w:r w:rsidRPr="00AF4F7F">
        <w:rPr>
          <w:rFonts w:ascii="Times New Roman" w:hAnsi="Times New Roman" w:cs="Times New Roman"/>
          <w:color w:val="0070C0"/>
          <w:sz w:val="24"/>
          <w:vertAlign w:val="superscript"/>
        </w:rPr>
        <w:t>+</w:t>
      </w:r>
      <w:r w:rsidRPr="00AF4F7F">
        <w:rPr>
          <w:rFonts w:ascii="Times New Roman" w:hAnsi="Times New Roman" w:cs="Times New Roman"/>
          <w:color w:val="0070C0"/>
          <w:sz w:val="24"/>
        </w:rPr>
        <w:t xml:space="preserve"> cells in the injured tissues of </w:t>
      </w:r>
      <w:proofErr w:type="spellStart"/>
      <w:r w:rsidRPr="00AF4F7F">
        <w:rPr>
          <w:rFonts w:ascii="Times New Roman" w:hAnsi="Times New Roman" w:cs="Times New Roman"/>
          <w:color w:val="0070C0"/>
          <w:sz w:val="24"/>
        </w:rPr>
        <w:t>Vcl</w:t>
      </w:r>
      <w:proofErr w:type="spellEnd"/>
      <w:r w:rsidRPr="00AF4F7F">
        <w:rPr>
          <w:rFonts w:ascii="Times New Roman" w:hAnsi="Times New Roman" w:cs="Times New Roman"/>
          <w:color w:val="0070C0"/>
          <w:sz w:val="24"/>
        </w:rPr>
        <w:t xml:space="preserve">-treated rats. A) </w:t>
      </w:r>
      <w:r w:rsidR="007E0EE2" w:rsidRPr="007E0EE2">
        <w:rPr>
          <w:rFonts w:ascii="Times New Roman" w:hAnsi="Times New Roman" w:cs="Times New Roman"/>
          <w:color w:val="FF0000"/>
          <w:sz w:val="24"/>
        </w:rPr>
        <w:t xml:space="preserve">In regards to Figure 4C, confirmation of </w:t>
      </w:r>
      <w:r w:rsidR="007E0EE2">
        <w:rPr>
          <w:rFonts w:ascii="Times New Roman" w:hAnsi="Times New Roman" w:cs="Times New Roman"/>
          <w:color w:val="0070C0"/>
          <w:sz w:val="24"/>
        </w:rPr>
        <w:t>l</w:t>
      </w:r>
      <w:r w:rsidRPr="00AF4F7F">
        <w:rPr>
          <w:rFonts w:ascii="Times New Roman" w:hAnsi="Times New Roman" w:cs="Times New Roman"/>
          <w:color w:val="0070C0"/>
          <w:sz w:val="24"/>
        </w:rPr>
        <w:t xml:space="preserve">ocalization of CD45, DHE-derived fluorescence, and Iba1in a brain section of a </w:t>
      </w:r>
      <w:proofErr w:type="spellStart"/>
      <w:r w:rsidRPr="00AF4F7F">
        <w:rPr>
          <w:rFonts w:ascii="Times New Roman" w:hAnsi="Times New Roman" w:cs="Times New Roman"/>
          <w:color w:val="0070C0"/>
          <w:sz w:val="24"/>
        </w:rPr>
        <w:t>Vcl</w:t>
      </w:r>
      <w:proofErr w:type="spellEnd"/>
      <w:r w:rsidRPr="00AF4F7F">
        <w:rPr>
          <w:rFonts w:ascii="Times New Roman" w:hAnsi="Times New Roman" w:cs="Times New Roman"/>
          <w:color w:val="0070C0"/>
          <w:sz w:val="24"/>
        </w:rPr>
        <w:t xml:space="preserve">-treated rat. Cells with DHE fluorescence in the injured brain tissues of rats treated with </w:t>
      </w:r>
      <w:proofErr w:type="spellStart"/>
      <w:r w:rsidRPr="00AF4F7F">
        <w:rPr>
          <w:rFonts w:ascii="Times New Roman" w:hAnsi="Times New Roman" w:cs="Times New Roman"/>
          <w:color w:val="0070C0"/>
          <w:sz w:val="24"/>
        </w:rPr>
        <w:t>Vcl</w:t>
      </w:r>
      <w:proofErr w:type="spellEnd"/>
      <w:r w:rsidRPr="00AF4F7F">
        <w:rPr>
          <w:rFonts w:ascii="Times New Roman" w:hAnsi="Times New Roman" w:cs="Times New Roman"/>
          <w:color w:val="0070C0"/>
          <w:sz w:val="24"/>
        </w:rPr>
        <w:t>. Red arrows denote Iba1</w:t>
      </w:r>
      <w:r w:rsidRPr="00AF4F7F">
        <w:rPr>
          <w:rFonts w:ascii="Times New Roman" w:hAnsi="Times New Roman" w:cs="Times New Roman"/>
          <w:color w:val="0070C0"/>
          <w:sz w:val="24"/>
          <w:vertAlign w:val="superscript"/>
        </w:rPr>
        <w:t>+</w:t>
      </w:r>
      <w:r w:rsidRPr="00AF4F7F">
        <w:rPr>
          <w:rFonts w:ascii="Times New Roman" w:hAnsi="Times New Roman" w:cs="Times New Roman"/>
          <w:color w:val="0070C0"/>
          <w:sz w:val="24"/>
        </w:rPr>
        <w:t>/CD45</w:t>
      </w:r>
      <w:r w:rsidRPr="00AF4F7F">
        <w:rPr>
          <w:rFonts w:ascii="Times New Roman" w:hAnsi="Times New Roman" w:cs="Times New Roman"/>
          <w:color w:val="0070C0"/>
          <w:sz w:val="24"/>
          <w:vertAlign w:val="superscript"/>
        </w:rPr>
        <w:t>-</w:t>
      </w:r>
      <w:r w:rsidRPr="00AF4F7F">
        <w:rPr>
          <w:rFonts w:ascii="Times New Roman" w:hAnsi="Times New Roman" w:cs="Times New Roman"/>
          <w:color w:val="0070C0"/>
          <w:sz w:val="24"/>
        </w:rPr>
        <w:t xml:space="preserve"> cells with ramified processes that did not bear red DHE fluorescence. </w:t>
      </w:r>
      <w:r w:rsidRPr="00AF4F7F">
        <w:rPr>
          <w:rFonts w:ascii="Times New Roman" w:hAnsi="Times New Roman" w:cs="Times New Roman"/>
          <w:color w:val="0070C0"/>
          <w:sz w:val="24"/>
        </w:rPr>
        <w:lastRenderedPageBreak/>
        <w:t>Iba1</w:t>
      </w:r>
      <w:r w:rsidRPr="00AF4F7F">
        <w:rPr>
          <w:rFonts w:ascii="Times New Roman" w:hAnsi="Times New Roman" w:cs="Times New Roman"/>
          <w:color w:val="0070C0"/>
          <w:sz w:val="24"/>
          <w:vertAlign w:val="superscript"/>
        </w:rPr>
        <w:t>+</w:t>
      </w:r>
      <w:r w:rsidRPr="00AF4F7F">
        <w:rPr>
          <w:rFonts w:ascii="Times New Roman" w:hAnsi="Times New Roman" w:cs="Times New Roman"/>
          <w:color w:val="0070C0"/>
          <w:sz w:val="24"/>
        </w:rPr>
        <w:t>/CD45</w:t>
      </w:r>
      <w:r w:rsidRPr="00AF4F7F">
        <w:rPr>
          <w:rFonts w:ascii="Times New Roman" w:hAnsi="Times New Roman" w:cs="Times New Roman"/>
          <w:color w:val="0070C0"/>
          <w:sz w:val="24"/>
          <w:vertAlign w:val="superscript"/>
        </w:rPr>
        <w:t>+</w:t>
      </w:r>
      <w:r w:rsidRPr="00AF4F7F">
        <w:rPr>
          <w:rFonts w:ascii="Times New Roman" w:hAnsi="Times New Roman" w:cs="Times New Roman"/>
          <w:color w:val="0070C0"/>
          <w:sz w:val="24"/>
        </w:rPr>
        <w:t xml:space="preserve"> macrophages denoted with blue arrows were negative to weakly positive for DHE fluorescence. B)</w:t>
      </w:r>
      <w:r w:rsidR="007E0EE2" w:rsidRPr="007E0EE2">
        <w:rPr>
          <w:rFonts w:ascii="Times New Roman" w:hAnsi="Times New Roman" w:cs="Times New Roman"/>
          <w:color w:val="0070C0"/>
          <w:sz w:val="24"/>
        </w:rPr>
        <w:t xml:space="preserve"> </w:t>
      </w:r>
      <w:r w:rsidR="007E0EE2" w:rsidRPr="007E0EE2">
        <w:rPr>
          <w:rFonts w:ascii="Times New Roman" w:hAnsi="Times New Roman" w:cs="Times New Roman"/>
          <w:color w:val="FF0000"/>
          <w:sz w:val="24"/>
        </w:rPr>
        <w:t>In regards to Figure 4H,</w:t>
      </w:r>
      <w:r w:rsidRPr="007E0EE2">
        <w:rPr>
          <w:rFonts w:ascii="Times New Roman" w:hAnsi="Times New Roman" w:cs="Times New Roman"/>
          <w:color w:val="FF0000"/>
          <w:sz w:val="24"/>
        </w:rPr>
        <w:t xml:space="preserve"> </w:t>
      </w:r>
      <w:r w:rsidR="007E0EE2" w:rsidRPr="007E0EE2">
        <w:rPr>
          <w:rFonts w:ascii="Times New Roman" w:hAnsi="Times New Roman" w:cs="Times New Roman"/>
          <w:color w:val="FF0000"/>
          <w:sz w:val="24"/>
        </w:rPr>
        <w:t xml:space="preserve">confirmation of </w:t>
      </w:r>
      <w:r w:rsidR="007E0EE2">
        <w:rPr>
          <w:rFonts w:ascii="Times New Roman" w:hAnsi="Times New Roman" w:cs="Times New Roman"/>
          <w:color w:val="0070C0"/>
          <w:sz w:val="24"/>
        </w:rPr>
        <w:t>l</w:t>
      </w:r>
      <w:r w:rsidRPr="00AF4F7F">
        <w:rPr>
          <w:rFonts w:ascii="Times New Roman" w:hAnsi="Times New Roman" w:cs="Times New Roman"/>
          <w:color w:val="0070C0"/>
          <w:sz w:val="24"/>
        </w:rPr>
        <w:t xml:space="preserve">ocalization of </w:t>
      </w:r>
      <w:proofErr w:type="spellStart"/>
      <w:r w:rsidRPr="00AF4F7F">
        <w:rPr>
          <w:rFonts w:ascii="Times New Roman" w:hAnsi="Times New Roman" w:cs="Times New Roman"/>
          <w:color w:val="0070C0"/>
          <w:sz w:val="24"/>
        </w:rPr>
        <w:t>pIKK</w:t>
      </w:r>
      <w:proofErr w:type="spellEnd"/>
      <w:r w:rsidRPr="00AF4F7F">
        <w:rPr>
          <w:rFonts w:ascii="Times New Roman" w:hAnsi="Times New Roman" w:cs="Times New Roman"/>
          <w:color w:val="0070C0"/>
          <w:sz w:val="24"/>
        </w:rPr>
        <w:t xml:space="preserve">, CD11b, and </w:t>
      </w:r>
      <w:proofErr w:type="spellStart"/>
      <w:r w:rsidRPr="00AF4F7F">
        <w:rPr>
          <w:rFonts w:ascii="Times New Roman" w:hAnsi="Times New Roman" w:cs="Times New Roman"/>
          <w:color w:val="0070C0"/>
          <w:sz w:val="24"/>
        </w:rPr>
        <w:t>NeuN</w:t>
      </w:r>
      <w:proofErr w:type="spellEnd"/>
      <w:r w:rsidRPr="00AF4F7F">
        <w:rPr>
          <w:rFonts w:ascii="Times New Roman" w:hAnsi="Times New Roman" w:cs="Times New Roman"/>
          <w:color w:val="0070C0"/>
          <w:sz w:val="24"/>
        </w:rPr>
        <w:t xml:space="preserve"> in a brain section of a </w:t>
      </w:r>
      <w:proofErr w:type="spellStart"/>
      <w:r w:rsidRPr="00AF4F7F">
        <w:rPr>
          <w:rFonts w:ascii="Times New Roman" w:hAnsi="Times New Roman" w:cs="Times New Roman"/>
          <w:color w:val="0070C0"/>
          <w:sz w:val="24"/>
        </w:rPr>
        <w:t>Vcl</w:t>
      </w:r>
      <w:proofErr w:type="spellEnd"/>
      <w:r w:rsidRPr="00AF4F7F">
        <w:rPr>
          <w:rFonts w:ascii="Times New Roman" w:hAnsi="Times New Roman" w:cs="Times New Roman"/>
          <w:color w:val="0070C0"/>
          <w:sz w:val="24"/>
        </w:rPr>
        <w:t xml:space="preserve">-treated rat. Red arrows resident microglia with ramified processes appeared </w:t>
      </w:r>
      <w:proofErr w:type="spellStart"/>
      <w:r w:rsidRPr="00AF4F7F">
        <w:rPr>
          <w:rFonts w:ascii="Times New Roman" w:hAnsi="Times New Roman" w:cs="Times New Roman"/>
          <w:color w:val="0070C0"/>
          <w:sz w:val="24"/>
        </w:rPr>
        <w:t>pIKK</w:t>
      </w:r>
      <w:proofErr w:type="spellEnd"/>
      <w:r w:rsidRPr="00AF4F7F">
        <w:rPr>
          <w:rFonts w:ascii="Times New Roman" w:hAnsi="Times New Roman" w:cs="Times New Roman"/>
          <w:color w:val="0070C0"/>
          <w:sz w:val="24"/>
          <w:vertAlign w:val="superscript"/>
        </w:rPr>
        <w:t>-</w:t>
      </w:r>
      <w:r w:rsidRPr="00AF4F7F">
        <w:rPr>
          <w:rFonts w:ascii="Times New Roman" w:hAnsi="Times New Roman" w:cs="Times New Roman"/>
          <w:color w:val="0070C0"/>
          <w:sz w:val="24"/>
        </w:rPr>
        <w:t xml:space="preserve">. Macrophages denoted with blue arrows were </w:t>
      </w:r>
      <w:proofErr w:type="spellStart"/>
      <w:r w:rsidRPr="00AF4F7F">
        <w:rPr>
          <w:rFonts w:ascii="Times New Roman" w:hAnsi="Times New Roman" w:cs="Times New Roman"/>
          <w:color w:val="0070C0"/>
          <w:sz w:val="24"/>
        </w:rPr>
        <w:t>pIKK</w:t>
      </w:r>
      <w:proofErr w:type="spellEnd"/>
      <w:r w:rsidRPr="00AF4F7F">
        <w:rPr>
          <w:rFonts w:ascii="Times New Roman" w:hAnsi="Times New Roman" w:cs="Times New Roman"/>
          <w:color w:val="0070C0"/>
          <w:sz w:val="24"/>
          <w:vertAlign w:val="superscript"/>
        </w:rPr>
        <w:t>+</w:t>
      </w:r>
      <w:r w:rsidRPr="00AF4F7F">
        <w:rPr>
          <w:rFonts w:ascii="Times New Roman" w:hAnsi="Times New Roman" w:cs="Times New Roman"/>
          <w:color w:val="0070C0"/>
          <w:sz w:val="24"/>
        </w:rPr>
        <w:t>. CD11b</w:t>
      </w:r>
      <w:r w:rsidRPr="00AF4F7F">
        <w:rPr>
          <w:rFonts w:ascii="Times New Roman" w:hAnsi="Times New Roman" w:cs="Times New Roman"/>
          <w:color w:val="0070C0"/>
          <w:sz w:val="24"/>
          <w:vertAlign w:val="superscript"/>
        </w:rPr>
        <w:t>-</w:t>
      </w:r>
      <w:r w:rsidRPr="00AF4F7F">
        <w:rPr>
          <w:rFonts w:ascii="Times New Roman" w:hAnsi="Times New Roman" w:cs="Times New Roman"/>
          <w:color w:val="0070C0"/>
          <w:sz w:val="24"/>
        </w:rPr>
        <w:t>/</w:t>
      </w:r>
      <w:proofErr w:type="spellStart"/>
      <w:r w:rsidRPr="00AF4F7F">
        <w:rPr>
          <w:rFonts w:ascii="Times New Roman" w:hAnsi="Times New Roman" w:cs="Times New Roman"/>
          <w:color w:val="0070C0"/>
          <w:sz w:val="24"/>
        </w:rPr>
        <w:t>pIKK</w:t>
      </w:r>
      <w:proofErr w:type="spellEnd"/>
      <w:r w:rsidRPr="00AF4F7F">
        <w:rPr>
          <w:rFonts w:ascii="Times New Roman" w:hAnsi="Times New Roman" w:cs="Times New Roman"/>
          <w:color w:val="0070C0"/>
          <w:sz w:val="24"/>
          <w:vertAlign w:val="superscript"/>
        </w:rPr>
        <w:t>+</w:t>
      </w:r>
      <w:r w:rsidRPr="00AF4F7F">
        <w:rPr>
          <w:rFonts w:ascii="Times New Roman" w:hAnsi="Times New Roman" w:cs="Times New Roman"/>
          <w:color w:val="0070C0"/>
          <w:sz w:val="24"/>
        </w:rPr>
        <w:t xml:space="preserve"> cells are denoted with violet arrows.</w:t>
      </w:r>
    </w:p>
    <w:p w14:paraId="2FED1C21" w14:textId="77777777" w:rsidR="00275D18" w:rsidRPr="00AF4F7F" w:rsidRDefault="00275D18" w:rsidP="00E14D89">
      <w:pPr>
        <w:snapToGrid w:val="0"/>
        <w:spacing w:line="360" w:lineRule="auto"/>
        <w:contextualSpacing/>
        <w:rPr>
          <w:rFonts w:ascii="Times New Roman" w:hAnsi="Times New Roman" w:cs="Times New Roman"/>
          <w:color w:val="0070C0"/>
          <w:sz w:val="24"/>
        </w:rPr>
      </w:pPr>
    </w:p>
    <w:p w14:paraId="5AAABA71" w14:textId="48B05D42" w:rsidR="002D0087" w:rsidRPr="00AF4F7F" w:rsidRDefault="00BA79CF" w:rsidP="00E14D89">
      <w:pPr>
        <w:spacing w:line="360" w:lineRule="auto"/>
        <w:rPr>
          <w:rFonts w:ascii="Times New Roman" w:hAnsi="Times New Roman" w:cs="Times New Roman"/>
          <w:sz w:val="24"/>
        </w:rPr>
      </w:pPr>
      <w:r w:rsidRPr="00AF4F7F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0F681A6" wp14:editId="228F712D">
            <wp:extent cx="5396230" cy="2836545"/>
            <wp:effectExtent l="0" t="0" r="1270" b="0"/>
            <wp:docPr id="187463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35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53546" w14:textId="77777777" w:rsidR="007E0EE2" w:rsidRDefault="007E0EE2" w:rsidP="00E14D89">
      <w:pPr>
        <w:snapToGrid w:val="0"/>
        <w:spacing w:line="360" w:lineRule="auto"/>
        <w:contextualSpacing/>
        <w:rPr>
          <w:rFonts w:ascii="Times New Roman" w:hAnsi="Times New Roman" w:cs="Times New Roman"/>
          <w:b/>
          <w:bCs/>
          <w:color w:val="0070C0"/>
          <w:sz w:val="24"/>
        </w:rPr>
      </w:pPr>
    </w:p>
    <w:p w14:paraId="65FF115E" w14:textId="298ACA07" w:rsidR="00275D18" w:rsidRPr="00AF4F7F" w:rsidRDefault="00275D18" w:rsidP="00E14D89">
      <w:pPr>
        <w:snapToGrid w:val="0"/>
        <w:spacing w:line="360" w:lineRule="auto"/>
        <w:contextualSpacing/>
        <w:rPr>
          <w:rFonts w:ascii="Times New Roman" w:hAnsi="Times New Roman" w:cs="Times New Roman"/>
          <w:color w:val="0070C0"/>
          <w:sz w:val="24"/>
        </w:rPr>
      </w:pPr>
      <w:r w:rsidRPr="00AF4F7F">
        <w:rPr>
          <w:rFonts w:ascii="Times New Roman" w:hAnsi="Times New Roman" w:cs="Times New Roman"/>
          <w:b/>
          <w:bCs/>
          <w:color w:val="0070C0"/>
          <w:sz w:val="24"/>
        </w:rPr>
        <w:t xml:space="preserve">Supplementary Figure 3. </w:t>
      </w:r>
      <w:r w:rsidRPr="00AF4F7F">
        <w:rPr>
          <w:rFonts w:ascii="Times New Roman" w:hAnsi="Times New Roman" w:cs="Times New Roman"/>
          <w:color w:val="0070C0"/>
          <w:sz w:val="24"/>
        </w:rPr>
        <w:t>Suppressive effects of SKF on metabolic activities of primary rat cultured microglia (A) and rat peritoneal macrophages (B) as revealed by a flux analyzer. SKF reduced both anerobic (ECAR) and aerobic (mitochondrial respiration) metabolism.</w:t>
      </w:r>
    </w:p>
    <w:p w14:paraId="09B0AD02" w14:textId="5E41C026" w:rsidR="009E3A94" w:rsidRPr="00AF4F7F" w:rsidRDefault="009E3A94" w:rsidP="00E14D89">
      <w:pPr>
        <w:spacing w:line="360" w:lineRule="auto"/>
        <w:rPr>
          <w:rFonts w:ascii="Times New Roman" w:hAnsi="Times New Roman" w:cs="Times New Roman"/>
          <w:sz w:val="24"/>
        </w:rPr>
      </w:pPr>
    </w:p>
    <w:sectPr w:rsidR="009E3A94" w:rsidRPr="00AF4F7F" w:rsidSect="00B1002E">
      <w:footerReference w:type="even" r:id="rId11"/>
      <w:footerReference w:type="default" r:id="rId12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F968" w14:textId="77777777" w:rsidR="00682942" w:rsidRDefault="00682942" w:rsidP="006F4B35">
      <w:r>
        <w:separator/>
      </w:r>
    </w:p>
  </w:endnote>
  <w:endnote w:type="continuationSeparator" w:id="0">
    <w:p w14:paraId="0B2D63B6" w14:textId="77777777" w:rsidR="00682942" w:rsidRDefault="00682942" w:rsidP="006F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45645895"/>
      <w:docPartObj>
        <w:docPartGallery w:val="Page Numbers (Bottom of Page)"/>
        <w:docPartUnique/>
      </w:docPartObj>
    </w:sdtPr>
    <w:sdtContent>
      <w:p w14:paraId="00891D5C" w14:textId="665DA5FD" w:rsidR="009567F7" w:rsidRDefault="009567F7" w:rsidP="008720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C358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761825" w14:textId="77777777" w:rsidR="009567F7" w:rsidRDefault="009567F7" w:rsidP="009567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91814047"/>
      <w:docPartObj>
        <w:docPartGallery w:val="Page Numbers (Bottom of Page)"/>
        <w:docPartUnique/>
      </w:docPartObj>
    </w:sdtPr>
    <w:sdtContent>
      <w:p w14:paraId="61C449F5" w14:textId="09322B4F" w:rsidR="009567F7" w:rsidRDefault="009567F7" w:rsidP="008720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3954D54" w14:textId="77777777" w:rsidR="009567F7" w:rsidRDefault="009567F7" w:rsidP="009567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8BB20" w14:textId="77777777" w:rsidR="00682942" w:rsidRDefault="00682942" w:rsidP="006F4B35">
      <w:r>
        <w:separator/>
      </w:r>
    </w:p>
  </w:footnote>
  <w:footnote w:type="continuationSeparator" w:id="0">
    <w:p w14:paraId="16072877" w14:textId="77777777" w:rsidR="00682942" w:rsidRDefault="00682942" w:rsidP="006F4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2212"/>
    <w:multiLevelType w:val="hybridMultilevel"/>
    <w:tmpl w:val="2AB6D5E2"/>
    <w:lvl w:ilvl="0" w:tplc="CD96A32A">
      <w:start w:val="1"/>
      <w:numFmt w:val="bullet"/>
      <w:lvlText w:val="u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23565"/>
    <w:multiLevelType w:val="hybridMultilevel"/>
    <w:tmpl w:val="31A4E2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6048F9"/>
    <w:multiLevelType w:val="hybridMultilevel"/>
    <w:tmpl w:val="7220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302C3"/>
    <w:multiLevelType w:val="hybridMultilevel"/>
    <w:tmpl w:val="69BA5CD4"/>
    <w:lvl w:ilvl="0" w:tplc="8AAEABC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E91128"/>
    <w:multiLevelType w:val="hybridMultilevel"/>
    <w:tmpl w:val="2FDA1DA4"/>
    <w:lvl w:ilvl="0" w:tplc="6E0E77A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440420">
    <w:abstractNumId w:val="3"/>
  </w:num>
  <w:num w:numId="2" w16cid:durableId="1815218584">
    <w:abstractNumId w:val="4"/>
  </w:num>
  <w:num w:numId="3" w16cid:durableId="2047947252">
    <w:abstractNumId w:val="1"/>
  </w:num>
  <w:num w:numId="4" w16cid:durableId="1505392410">
    <w:abstractNumId w:val="0"/>
  </w:num>
  <w:num w:numId="5" w16cid:durableId="312567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medicine &amp;amp; Pharmacothera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  <w:docVar w:name="EN.UseJSCitationFormat" w:val="False"/>
  </w:docVars>
  <w:rsids>
    <w:rsidRoot w:val="00D12B2D"/>
    <w:rsid w:val="00003C29"/>
    <w:rsid w:val="00011823"/>
    <w:rsid w:val="00011A43"/>
    <w:rsid w:val="00012E30"/>
    <w:rsid w:val="000141FD"/>
    <w:rsid w:val="00017864"/>
    <w:rsid w:val="00017E18"/>
    <w:rsid w:val="0002140A"/>
    <w:rsid w:val="00021673"/>
    <w:rsid w:val="00022B25"/>
    <w:rsid w:val="000273BA"/>
    <w:rsid w:val="00027743"/>
    <w:rsid w:val="00027819"/>
    <w:rsid w:val="00027A31"/>
    <w:rsid w:val="00027F41"/>
    <w:rsid w:val="0003043E"/>
    <w:rsid w:val="00030919"/>
    <w:rsid w:val="00031161"/>
    <w:rsid w:val="00031759"/>
    <w:rsid w:val="00031AB3"/>
    <w:rsid w:val="00032B2C"/>
    <w:rsid w:val="0003396A"/>
    <w:rsid w:val="00033A54"/>
    <w:rsid w:val="00034C72"/>
    <w:rsid w:val="00036A3D"/>
    <w:rsid w:val="00042399"/>
    <w:rsid w:val="00042905"/>
    <w:rsid w:val="00046A22"/>
    <w:rsid w:val="00046AD1"/>
    <w:rsid w:val="000515FE"/>
    <w:rsid w:val="00051D11"/>
    <w:rsid w:val="00052C72"/>
    <w:rsid w:val="00054BA1"/>
    <w:rsid w:val="00060F1F"/>
    <w:rsid w:val="00061AE0"/>
    <w:rsid w:val="00062D39"/>
    <w:rsid w:val="00070759"/>
    <w:rsid w:val="000711D3"/>
    <w:rsid w:val="00076737"/>
    <w:rsid w:val="00076AB4"/>
    <w:rsid w:val="00077EE2"/>
    <w:rsid w:val="00077FAE"/>
    <w:rsid w:val="00081040"/>
    <w:rsid w:val="00081BDC"/>
    <w:rsid w:val="0008604C"/>
    <w:rsid w:val="00086056"/>
    <w:rsid w:val="00087060"/>
    <w:rsid w:val="00087DCB"/>
    <w:rsid w:val="00087EAC"/>
    <w:rsid w:val="00092344"/>
    <w:rsid w:val="00093424"/>
    <w:rsid w:val="00094E45"/>
    <w:rsid w:val="00095B72"/>
    <w:rsid w:val="000A0123"/>
    <w:rsid w:val="000A132F"/>
    <w:rsid w:val="000A2A3D"/>
    <w:rsid w:val="000A2D8A"/>
    <w:rsid w:val="000A3D43"/>
    <w:rsid w:val="000A4061"/>
    <w:rsid w:val="000A4A56"/>
    <w:rsid w:val="000A5713"/>
    <w:rsid w:val="000A6DF3"/>
    <w:rsid w:val="000B0274"/>
    <w:rsid w:val="000B41FD"/>
    <w:rsid w:val="000B5757"/>
    <w:rsid w:val="000B6D3A"/>
    <w:rsid w:val="000B7F72"/>
    <w:rsid w:val="000C1A19"/>
    <w:rsid w:val="000C1BE0"/>
    <w:rsid w:val="000C26AC"/>
    <w:rsid w:val="000C2E47"/>
    <w:rsid w:val="000C3648"/>
    <w:rsid w:val="000C48B7"/>
    <w:rsid w:val="000C737F"/>
    <w:rsid w:val="000D0BA8"/>
    <w:rsid w:val="000D549F"/>
    <w:rsid w:val="000D5524"/>
    <w:rsid w:val="000D5F7E"/>
    <w:rsid w:val="000D6914"/>
    <w:rsid w:val="000E10BF"/>
    <w:rsid w:val="000E2443"/>
    <w:rsid w:val="000E4765"/>
    <w:rsid w:val="000F0F26"/>
    <w:rsid w:val="000F1FFF"/>
    <w:rsid w:val="000F304D"/>
    <w:rsid w:val="000F3419"/>
    <w:rsid w:val="000F52CF"/>
    <w:rsid w:val="000F7C36"/>
    <w:rsid w:val="0010023E"/>
    <w:rsid w:val="001004F1"/>
    <w:rsid w:val="00100F4A"/>
    <w:rsid w:val="0010323A"/>
    <w:rsid w:val="0010329A"/>
    <w:rsid w:val="0010553A"/>
    <w:rsid w:val="00106004"/>
    <w:rsid w:val="001079CC"/>
    <w:rsid w:val="00107AB2"/>
    <w:rsid w:val="00111BDF"/>
    <w:rsid w:val="00112A3B"/>
    <w:rsid w:val="00122301"/>
    <w:rsid w:val="001228D4"/>
    <w:rsid w:val="00123CDB"/>
    <w:rsid w:val="00123F45"/>
    <w:rsid w:val="0012495F"/>
    <w:rsid w:val="00127432"/>
    <w:rsid w:val="00127E4C"/>
    <w:rsid w:val="00130068"/>
    <w:rsid w:val="001301F4"/>
    <w:rsid w:val="001320D4"/>
    <w:rsid w:val="0013313E"/>
    <w:rsid w:val="00133727"/>
    <w:rsid w:val="00133A34"/>
    <w:rsid w:val="001354D2"/>
    <w:rsid w:val="00141592"/>
    <w:rsid w:val="00142B4D"/>
    <w:rsid w:val="00142F21"/>
    <w:rsid w:val="00143B18"/>
    <w:rsid w:val="00144570"/>
    <w:rsid w:val="00146804"/>
    <w:rsid w:val="00147DCA"/>
    <w:rsid w:val="00152FF7"/>
    <w:rsid w:val="00153388"/>
    <w:rsid w:val="0015449B"/>
    <w:rsid w:val="00160A5A"/>
    <w:rsid w:val="00163B14"/>
    <w:rsid w:val="00164251"/>
    <w:rsid w:val="00167009"/>
    <w:rsid w:val="00167A21"/>
    <w:rsid w:val="00176753"/>
    <w:rsid w:val="00176AE3"/>
    <w:rsid w:val="00177FE2"/>
    <w:rsid w:val="00180071"/>
    <w:rsid w:val="001835D4"/>
    <w:rsid w:val="001870D8"/>
    <w:rsid w:val="00194955"/>
    <w:rsid w:val="001A032D"/>
    <w:rsid w:val="001A0E5A"/>
    <w:rsid w:val="001A2C92"/>
    <w:rsid w:val="001A32BB"/>
    <w:rsid w:val="001A3509"/>
    <w:rsid w:val="001A37CC"/>
    <w:rsid w:val="001A4EFC"/>
    <w:rsid w:val="001A6D30"/>
    <w:rsid w:val="001A7798"/>
    <w:rsid w:val="001B1C33"/>
    <w:rsid w:val="001B51CC"/>
    <w:rsid w:val="001B6FF7"/>
    <w:rsid w:val="001C2041"/>
    <w:rsid w:val="001C2410"/>
    <w:rsid w:val="001C2DE9"/>
    <w:rsid w:val="001C3AB4"/>
    <w:rsid w:val="001C7050"/>
    <w:rsid w:val="001D51A8"/>
    <w:rsid w:val="001D5DAD"/>
    <w:rsid w:val="001D6B99"/>
    <w:rsid w:val="001D76CE"/>
    <w:rsid w:val="001E0C46"/>
    <w:rsid w:val="001E1273"/>
    <w:rsid w:val="001E28FD"/>
    <w:rsid w:val="001E3F73"/>
    <w:rsid w:val="001E6517"/>
    <w:rsid w:val="001E66FC"/>
    <w:rsid w:val="001E7544"/>
    <w:rsid w:val="001E7E13"/>
    <w:rsid w:val="001F10F4"/>
    <w:rsid w:val="001F1D6E"/>
    <w:rsid w:val="001F24F7"/>
    <w:rsid w:val="001F3A62"/>
    <w:rsid w:val="001F45F9"/>
    <w:rsid w:val="001F578D"/>
    <w:rsid w:val="001F6173"/>
    <w:rsid w:val="001F665D"/>
    <w:rsid w:val="001F7822"/>
    <w:rsid w:val="002019CE"/>
    <w:rsid w:val="00202714"/>
    <w:rsid w:val="00205046"/>
    <w:rsid w:val="00205147"/>
    <w:rsid w:val="0021195E"/>
    <w:rsid w:val="00212043"/>
    <w:rsid w:val="00212664"/>
    <w:rsid w:val="00214967"/>
    <w:rsid w:val="00220D92"/>
    <w:rsid w:val="00223565"/>
    <w:rsid w:val="00224B37"/>
    <w:rsid w:val="0023398A"/>
    <w:rsid w:val="0023408E"/>
    <w:rsid w:val="002341A4"/>
    <w:rsid w:val="00234A54"/>
    <w:rsid w:val="00234BB2"/>
    <w:rsid w:val="002359D8"/>
    <w:rsid w:val="00237B7C"/>
    <w:rsid w:val="00241FFA"/>
    <w:rsid w:val="0024238A"/>
    <w:rsid w:val="00242CCB"/>
    <w:rsid w:val="00243413"/>
    <w:rsid w:val="0024703D"/>
    <w:rsid w:val="00247C1F"/>
    <w:rsid w:val="002537A4"/>
    <w:rsid w:val="00253C64"/>
    <w:rsid w:val="00260944"/>
    <w:rsid w:val="00262B3C"/>
    <w:rsid w:val="002631CC"/>
    <w:rsid w:val="002664FA"/>
    <w:rsid w:val="002700BE"/>
    <w:rsid w:val="00270E06"/>
    <w:rsid w:val="002745ED"/>
    <w:rsid w:val="00275D18"/>
    <w:rsid w:val="0027763E"/>
    <w:rsid w:val="00280197"/>
    <w:rsid w:val="002832FC"/>
    <w:rsid w:val="00283993"/>
    <w:rsid w:val="00283F38"/>
    <w:rsid w:val="002860AE"/>
    <w:rsid w:val="002879B1"/>
    <w:rsid w:val="0029372E"/>
    <w:rsid w:val="002939D4"/>
    <w:rsid w:val="00293B8D"/>
    <w:rsid w:val="00293BB2"/>
    <w:rsid w:val="00295090"/>
    <w:rsid w:val="002A3FA9"/>
    <w:rsid w:val="002A6543"/>
    <w:rsid w:val="002A6E93"/>
    <w:rsid w:val="002A7827"/>
    <w:rsid w:val="002B51EB"/>
    <w:rsid w:val="002B74CB"/>
    <w:rsid w:val="002C0A3B"/>
    <w:rsid w:val="002C0E1C"/>
    <w:rsid w:val="002C2217"/>
    <w:rsid w:val="002C36FD"/>
    <w:rsid w:val="002C3A6E"/>
    <w:rsid w:val="002C6665"/>
    <w:rsid w:val="002D0087"/>
    <w:rsid w:val="002D3CBA"/>
    <w:rsid w:val="002D4DA3"/>
    <w:rsid w:val="002D5CC3"/>
    <w:rsid w:val="002D6814"/>
    <w:rsid w:val="002D6E88"/>
    <w:rsid w:val="002D7605"/>
    <w:rsid w:val="002E244E"/>
    <w:rsid w:val="002E335F"/>
    <w:rsid w:val="002E339B"/>
    <w:rsid w:val="002E39B0"/>
    <w:rsid w:val="002E441C"/>
    <w:rsid w:val="002E6FC8"/>
    <w:rsid w:val="002F01D0"/>
    <w:rsid w:val="002F045E"/>
    <w:rsid w:val="002F2D20"/>
    <w:rsid w:val="002F2E5B"/>
    <w:rsid w:val="002F3097"/>
    <w:rsid w:val="002F4182"/>
    <w:rsid w:val="002F45A7"/>
    <w:rsid w:val="002F4877"/>
    <w:rsid w:val="002F645F"/>
    <w:rsid w:val="002F69C3"/>
    <w:rsid w:val="002F6C3A"/>
    <w:rsid w:val="003021FD"/>
    <w:rsid w:val="00303A05"/>
    <w:rsid w:val="003059D4"/>
    <w:rsid w:val="00307F3F"/>
    <w:rsid w:val="00311060"/>
    <w:rsid w:val="00320E55"/>
    <w:rsid w:val="00323F6C"/>
    <w:rsid w:val="00324AAC"/>
    <w:rsid w:val="00325CB9"/>
    <w:rsid w:val="00327AC1"/>
    <w:rsid w:val="003309EF"/>
    <w:rsid w:val="0033363C"/>
    <w:rsid w:val="00333D43"/>
    <w:rsid w:val="00334F4F"/>
    <w:rsid w:val="003358FD"/>
    <w:rsid w:val="00335F1F"/>
    <w:rsid w:val="00343791"/>
    <w:rsid w:val="00344D40"/>
    <w:rsid w:val="00345C31"/>
    <w:rsid w:val="003518D1"/>
    <w:rsid w:val="00352691"/>
    <w:rsid w:val="00356F7D"/>
    <w:rsid w:val="003600F2"/>
    <w:rsid w:val="003622D4"/>
    <w:rsid w:val="00362697"/>
    <w:rsid w:val="00362B85"/>
    <w:rsid w:val="00363531"/>
    <w:rsid w:val="00366538"/>
    <w:rsid w:val="00366A67"/>
    <w:rsid w:val="00367330"/>
    <w:rsid w:val="003678EE"/>
    <w:rsid w:val="00367EE8"/>
    <w:rsid w:val="003704AA"/>
    <w:rsid w:val="0037087B"/>
    <w:rsid w:val="00370995"/>
    <w:rsid w:val="00371296"/>
    <w:rsid w:val="00371ED4"/>
    <w:rsid w:val="003724A8"/>
    <w:rsid w:val="00372782"/>
    <w:rsid w:val="00372973"/>
    <w:rsid w:val="00373E6F"/>
    <w:rsid w:val="003746C4"/>
    <w:rsid w:val="00376457"/>
    <w:rsid w:val="00377768"/>
    <w:rsid w:val="00377870"/>
    <w:rsid w:val="0038054E"/>
    <w:rsid w:val="00380A3A"/>
    <w:rsid w:val="00380BE2"/>
    <w:rsid w:val="00383F55"/>
    <w:rsid w:val="0039439F"/>
    <w:rsid w:val="00395154"/>
    <w:rsid w:val="0039548F"/>
    <w:rsid w:val="003A2E23"/>
    <w:rsid w:val="003A610B"/>
    <w:rsid w:val="003A66D6"/>
    <w:rsid w:val="003B2660"/>
    <w:rsid w:val="003B7507"/>
    <w:rsid w:val="003B7A01"/>
    <w:rsid w:val="003B7E9F"/>
    <w:rsid w:val="003D07E5"/>
    <w:rsid w:val="003D3E0E"/>
    <w:rsid w:val="003D47D0"/>
    <w:rsid w:val="003D4826"/>
    <w:rsid w:val="003D6B50"/>
    <w:rsid w:val="003D7463"/>
    <w:rsid w:val="003E2710"/>
    <w:rsid w:val="003E7EFE"/>
    <w:rsid w:val="003F011A"/>
    <w:rsid w:val="003F1583"/>
    <w:rsid w:val="003F2B10"/>
    <w:rsid w:val="003F4951"/>
    <w:rsid w:val="003F4D2C"/>
    <w:rsid w:val="003F543C"/>
    <w:rsid w:val="003F55A6"/>
    <w:rsid w:val="003F745F"/>
    <w:rsid w:val="003F7548"/>
    <w:rsid w:val="0040351C"/>
    <w:rsid w:val="0040415B"/>
    <w:rsid w:val="0040593D"/>
    <w:rsid w:val="00406681"/>
    <w:rsid w:val="00407B2D"/>
    <w:rsid w:val="004145FE"/>
    <w:rsid w:val="00414A3E"/>
    <w:rsid w:val="00415458"/>
    <w:rsid w:val="00415EAF"/>
    <w:rsid w:val="00416067"/>
    <w:rsid w:val="00416DE1"/>
    <w:rsid w:val="00421D6C"/>
    <w:rsid w:val="00423778"/>
    <w:rsid w:val="00427C5E"/>
    <w:rsid w:val="00430E42"/>
    <w:rsid w:val="00432638"/>
    <w:rsid w:val="004373F4"/>
    <w:rsid w:val="00437E05"/>
    <w:rsid w:val="00445F4F"/>
    <w:rsid w:val="004465D7"/>
    <w:rsid w:val="00447B8D"/>
    <w:rsid w:val="00450CD3"/>
    <w:rsid w:val="00452DD2"/>
    <w:rsid w:val="0045317F"/>
    <w:rsid w:val="00453E26"/>
    <w:rsid w:val="00453F34"/>
    <w:rsid w:val="00454B10"/>
    <w:rsid w:val="00454D31"/>
    <w:rsid w:val="00455231"/>
    <w:rsid w:val="004557AF"/>
    <w:rsid w:val="004567EB"/>
    <w:rsid w:val="0045683B"/>
    <w:rsid w:val="00460132"/>
    <w:rsid w:val="004604DE"/>
    <w:rsid w:val="00462309"/>
    <w:rsid w:val="0046358C"/>
    <w:rsid w:val="00463C3F"/>
    <w:rsid w:val="004657A5"/>
    <w:rsid w:val="00466FE0"/>
    <w:rsid w:val="004725D0"/>
    <w:rsid w:val="004746FF"/>
    <w:rsid w:val="00475370"/>
    <w:rsid w:val="004756D7"/>
    <w:rsid w:val="004774F7"/>
    <w:rsid w:val="00480CAD"/>
    <w:rsid w:val="00481F4D"/>
    <w:rsid w:val="00483D86"/>
    <w:rsid w:val="00484DA4"/>
    <w:rsid w:val="00485F84"/>
    <w:rsid w:val="00486C91"/>
    <w:rsid w:val="00491496"/>
    <w:rsid w:val="004962F4"/>
    <w:rsid w:val="00497B30"/>
    <w:rsid w:val="004A1240"/>
    <w:rsid w:val="004A24A1"/>
    <w:rsid w:val="004A3CA5"/>
    <w:rsid w:val="004A50CE"/>
    <w:rsid w:val="004A5E89"/>
    <w:rsid w:val="004B5D14"/>
    <w:rsid w:val="004B70EF"/>
    <w:rsid w:val="004C0767"/>
    <w:rsid w:val="004C0930"/>
    <w:rsid w:val="004C0982"/>
    <w:rsid w:val="004C256D"/>
    <w:rsid w:val="004D0CFC"/>
    <w:rsid w:val="004E1A55"/>
    <w:rsid w:val="004E1FCE"/>
    <w:rsid w:val="004E34D3"/>
    <w:rsid w:val="004E454D"/>
    <w:rsid w:val="004E4B01"/>
    <w:rsid w:val="004E4B1A"/>
    <w:rsid w:val="004E6448"/>
    <w:rsid w:val="004E6A8F"/>
    <w:rsid w:val="004F0356"/>
    <w:rsid w:val="004F3347"/>
    <w:rsid w:val="004F37FB"/>
    <w:rsid w:val="004F391F"/>
    <w:rsid w:val="004F58D4"/>
    <w:rsid w:val="004F7D0D"/>
    <w:rsid w:val="00500BE0"/>
    <w:rsid w:val="00500D49"/>
    <w:rsid w:val="0050268E"/>
    <w:rsid w:val="00503F3B"/>
    <w:rsid w:val="00504812"/>
    <w:rsid w:val="00506604"/>
    <w:rsid w:val="00512ED3"/>
    <w:rsid w:val="00515A24"/>
    <w:rsid w:val="005223A1"/>
    <w:rsid w:val="00524F41"/>
    <w:rsid w:val="00525195"/>
    <w:rsid w:val="00525CEC"/>
    <w:rsid w:val="00526EBC"/>
    <w:rsid w:val="0053039E"/>
    <w:rsid w:val="00531B76"/>
    <w:rsid w:val="00532077"/>
    <w:rsid w:val="00537BE6"/>
    <w:rsid w:val="005404A2"/>
    <w:rsid w:val="005409BB"/>
    <w:rsid w:val="00541BEC"/>
    <w:rsid w:val="0054297E"/>
    <w:rsid w:val="00543D90"/>
    <w:rsid w:val="005441C0"/>
    <w:rsid w:val="00545298"/>
    <w:rsid w:val="00546C15"/>
    <w:rsid w:val="00547893"/>
    <w:rsid w:val="00550364"/>
    <w:rsid w:val="00550BBD"/>
    <w:rsid w:val="005552FE"/>
    <w:rsid w:val="00555759"/>
    <w:rsid w:val="00560FDC"/>
    <w:rsid w:val="005612DF"/>
    <w:rsid w:val="00561A5C"/>
    <w:rsid w:val="005620BB"/>
    <w:rsid w:val="0056368D"/>
    <w:rsid w:val="005649E7"/>
    <w:rsid w:val="00565D93"/>
    <w:rsid w:val="00566546"/>
    <w:rsid w:val="00567309"/>
    <w:rsid w:val="00567F27"/>
    <w:rsid w:val="005703E3"/>
    <w:rsid w:val="00575EF2"/>
    <w:rsid w:val="00576988"/>
    <w:rsid w:val="00576D9C"/>
    <w:rsid w:val="0058005A"/>
    <w:rsid w:val="00581088"/>
    <w:rsid w:val="0058692E"/>
    <w:rsid w:val="00587421"/>
    <w:rsid w:val="00592A43"/>
    <w:rsid w:val="00594C7D"/>
    <w:rsid w:val="0059664A"/>
    <w:rsid w:val="005979CD"/>
    <w:rsid w:val="005A16AF"/>
    <w:rsid w:val="005A2AE3"/>
    <w:rsid w:val="005A406D"/>
    <w:rsid w:val="005A4D2E"/>
    <w:rsid w:val="005A5288"/>
    <w:rsid w:val="005A6D7A"/>
    <w:rsid w:val="005B11FA"/>
    <w:rsid w:val="005B146C"/>
    <w:rsid w:val="005B2165"/>
    <w:rsid w:val="005B32D8"/>
    <w:rsid w:val="005C0045"/>
    <w:rsid w:val="005C1D11"/>
    <w:rsid w:val="005C2501"/>
    <w:rsid w:val="005C4560"/>
    <w:rsid w:val="005C58CA"/>
    <w:rsid w:val="005D2B85"/>
    <w:rsid w:val="005E427C"/>
    <w:rsid w:val="005E4D3F"/>
    <w:rsid w:val="005E4D7E"/>
    <w:rsid w:val="005F0CCB"/>
    <w:rsid w:val="005F1589"/>
    <w:rsid w:val="005F2FFC"/>
    <w:rsid w:val="005F4658"/>
    <w:rsid w:val="005F5E03"/>
    <w:rsid w:val="0060190A"/>
    <w:rsid w:val="00604277"/>
    <w:rsid w:val="006058F3"/>
    <w:rsid w:val="00611A4A"/>
    <w:rsid w:val="00612ECC"/>
    <w:rsid w:val="0061774A"/>
    <w:rsid w:val="00617F07"/>
    <w:rsid w:val="00624544"/>
    <w:rsid w:val="00625FDA"/>
    <w:rsid w:val="00631CC0"/>
    <w:rsid w:val="00632A4B"/>
    <w:rsid w:val="00636697"/>
    <w:rsid w:val="00641A0B"/>
    <w:rsid w:val="00641A87"/>
    <w:rsid w:val="006439C4"/>
    <w:rsid w:val="00644E50"/>
    <w:rsid w:val="00646C1F"/>
    <w:rsid w:val="00647D49"/>
    <w:rsid w:val="006513C1"/>
    <w:rsid w:val="0065229B"/>
    <w:rsid w:val="0065449A"/>
    <w:rsid w:val="00654E2B"/>
    <w:rsid w:val="00654E2E"/>
    <w:rsid w:val="00660554"/>
    <w:rsid w:val="00661A01"/>
    <w:rsid w:val="006653D0"/>
    <w:rsid w:val="00665796"/>
    <w:rsid w:val="006673DD"/>
    <w:rsid w:val="0067044B"/>
    <w:rsid w:val="00671105"/>
    <w:rsid w:val="0067223E"/>
    <w:rsid w:val="006725D3"/>
    <w:rsid w:val="00672788"/>
    <w:rsid w:val="00672BD5"/>
    <w:rsid w:val="006739C4"/>
    <w:rsid w:val="00674351"/>
    <w:rsid w:val="0067455B"/>
    <w:rsid w:val="00675710"/>
    <w:rsid w:val="00676A62"/>
    <w:rsid w:val="00676B25"/>
    <w:rsid w:val="00680054"/>
    <w:rsid w:val="00680B90"/>
    <w:rsid w:val="0068163D"/>
    <w:rsid w:val="006822BC"/>
    <w:rsid w:val="00682942"/>
    <w:rsid w:val="00682FB4"/>
    <w:rsid w:val="00685660"/>
    <w:rsid w:val="00690B13"/>
    <w:rsid w:val="00693B83"/>
    <w:rsid w:val="006948A0"/>
    <w:rsid w:val="00695713"/>
    <w:rsid w:val="006A10F8"/>
    <w:rsid w:val="006A14E4"/>
    <w:rsid w:val="006A1D4D"/>
    <w:rsid w:val="006A3950"/>
    <w:rsid w:val="006A3F7F"/>
    <w:rsid w:val="006A5565"/>
    <w:rsid w:val="006A5CC7"/>
    <w:rsid w:val="006A6F5F"/>
    <w:rsid w:val="006A7E4C"/>
    <w:rsid w:val="006B0635"/>
    <w:rsid w:val="006B1779"/>
    <w:rsid w:val="006B7695"/>
    <w:rsid w:val="006B7AEC"/>
    <w:rsid w:val="006C0AB2"/>
    <w:rsid w:val="006C0DA5"/>
    <w:rsid w:val="006C64B0"/>
    <w:rsid w:val="006C6E51"/>
    <w:rsid w:val="006D0010"/>
    <w:rsid w:val="006D2113"/>
    <w:rsid w:val="006D249D"/>
    <w:rsid w:val="006D33E6"/>
    <w:rsid w:val="006D3CB1"/>
    <w:rsid w:val="006D6569"/>
    <w:rsid w:val="006D6656"/>
    <w:rsid w:val="006D78EA"/>
    <w:rsid w:val="006E772A"/>
    <w:rsid w:val="006E7F90"/>
    <w:rsid w:val="006F0CC1"/>
    <w:rsid w:val="006F16F6"/>
    <w:rsid w:val="006F265C"/>
    <w:rsid w:val="006F302B"/>
    <w:rsid w:val="006F4A0E"/>
    <w:rsid w:val="006F4B35"/>
    <w:rsid w:val="006F6B4B"/>
    <w:rsid w:val="00701D7F"/>
    <w:rsid w:val="007036F2"/>
    <w:rsid w:val="00705D03"/>
    <w:rsid w:val="007102E8"/>
    <w:rsid w:val="00710BEA"/>
    <w:rsid w:val="00712E71"/>
    <w:rsid w:val="007135B5"/>
    <w:rsid w:val="00713F08"/>
    <w:rsid w:val="00715A9D"/>
    <w:rsid w:val="0071636A"/>
    <w:rsid w:val="00716566"/>
    <w:rsid w:val="00716CCF"/>
    <w:rsid w:val="00721F37"/>
    <w:rsid w:val="00722629"/>
    <w:rsid w:val="0072441F"/>
    <w:rsid w:val="00726ACC"/>
    <w:rsid w:val="0072765D"/>
    <w:rsid w:val="00731129"/>
    <w:rsid w:val="007322B9"/>
    <w:rsid w:val="007347B6"/>
    <w:rsid w:val="00735858"/>
    <w:rsid w:val="00735FB6"/>
    <w:rsid w:val="00736869"/>
    <w:rsid w:val="007404F2"/>
    <w:rsid w:val="00740E07"/>
    <w:rsid w:val="00740F83"/>
    <w:rsid w:val="00741CC6"/>
    <w:rsid w:val="007421B4"/>
    <w:rsid w:val="0074292E"/>
    <w:rsid w:val="007440B7"/>
    <w:rsid w:val="0074632B"/>
    <w:rsid w:val="0074799E"/>
    <w:rsid w:val="00751B8C"/>
    <w:rsid w:val="007529C6"/>
    <w:rsid w:val="00752ECD"/>
    <w:rsid w:val="0075386E"/>
    <w:rsid w:val="00753D88"/>
    <w:rsid w:val="00757908"/>
    <w:rsid w:val="00760569"/>
    <w:rsid w:val="0076360B"/>
    <w:rsid w:val="00764709"/>
    <w:rsid w:val="00764E6C"/>
    <w:rsid w:val="00765115"/>
    <w:rsid w:val="007652A6"/>
    <w:rsid w:val="00770F4D"/>
    <w:rsid w:val="007737AC"/>
    <w:rsid w:val="00776516"/>
    <w:rsid w:val="007817BA"/>
    <w:rsid w:val="007853F1"/>
    <w:rsid w:val="00785B80"/>
    <w:rsid w:val="00785D29"/>
    <w:rsid w:val="007864C4"/>
    <w:rsid w:val="00786E7D"/>
    <w:rsid w:val="0079050E"/>
    <w:rsid w:val="00791D4C"/>
    <w:rsid w:val="00791EDA"/>
    <w:rsid w:val="00792422"/>
    <w:rsid w:val="00792E73"/>
    <w:rsid w:val="007937B6"/>
    <w:rsid w:val="00794101"/>
    <w:rsid w:val="00795F9A"/>
    <w:rsid w:val="007A25E9"/>
    <w:rsid w:val="007B1DC0"/>
    <w:rsid w:val="007B349A"/>
    <w:rsid w:val="007B34AB"/>
    <w:rsid w:val="007B3A97"/>
    <w:rsid w:val="007B5BA4"/>
    <w:rsid w:val="007C358B"/>
    <w:rsid w:val="007C4DCA"/>
    <w:rsid w:val="007C567F"/>
    <w:rsid w:val="007C5B93"/>
    <w:rsid w:val="007C717E"/>
    <w:rsid w:val="007D37A5"/>
    <w:rsid w:val="007D6505"/>
    <w:rsid w:val="007D7753"/>
    <w:rsid w:val="007D7A4A"/>
    <w:rsid w:val="007E098F"/>
    <w:rsid w:val="007E0EE2"/>
    <w:rsid w:val="007E11FA"/>
    <w:rsid w:val="007E6CDA"/>
    <w:rsid w:val="007F3B3C"/>
    <w:rsid w:val="007F588B"/>
    <w:rsid w:val="007F676C"/>
    <w:rsid w:val="007F69D7"/>
    <w:rsid w:val="008055E8"/>
    <w:rsid w:val="008100E3"/>
    <w:rsid w:val="008102A2"/>
    <w:rsid w:val="00813738"/>
    <w:rsid w:val="008142A1"/>
    <w:rsid w:val="008145BB"/>
    <w:rsid w:val="00814696"/>
    <w:rsid w:val="00814A8B"/>
    <w:rsid w:val="008172C1"/>
    <w:rsid w:val="008177F1"/>
    <w:rsid w:val="0082345C"/>
    <w:rsid w:val="00824FFF"/>
    <w:rsid w:val="00825C3E"/>
    <w:rsid w:val="0082666A"/>
    <w:rsid w:val="0083122F"/>
    <w:rsid w:val="00832914"/>
    <w:rsid w:val="00832CEC"/>
    <w:rsid w:val="00833CBB"/>
    <w:rsid w:val="008360B9"/>
    <w:rsid w:val="00836A0F"/>
    <w:rsid w:val="00837F3B"/>
    <w:rsid w:val="00841235"/>
    <w:rsid w:val="0084425B"/>
    <w:rsid w:val="00853553"/>
    <w:rsid w:val="0085372A"/>
    <w:rsid w:val="008554B3"/>
    <w:rsid w:val="00855715"/>
    <w:rsid w:val="00855F01"/>
    <w:rsid w:val="00861493"/>
    <w:rsid w:val="00862680"/>
    <w:rsid w:val="00863BCC"/>
    <w:rsid w:val="00863F17"/>
    <w:rsid w:val="00865DA1"/>
    <w:rsid w:val="0086615F"/>
    <w:rsid w:val="008663E7"/>
    <w:rsid w:val="00866F11"/>
    <w:rsid w:val="00870929"/>
    <w:rsid w:val="00872315"/>
    <w:rsid w:val="0087286E"/>
    <w:rsid w:val="0087575B"/>
    <w:rsid w:val="008761AC"/>
    <w:rsid w:val="008778C0"/>
    <w:rsid w:val="00877A97"/>
    <w:rsid w:val="008825AC"/>
    <w:rsid w:val="00882C1A"/>
    <w:rsid w:val="00884231"/>
    <w:rsid w:val="00885235"/>
    <w:rsid w:val="0088653F"/>
    <w:rsid w:val="00887AC9"/>
    <w:rsid w:val="00892A41"/>
    <w:rsid w:val="008943C6"/>
    <w:rsid w:val="00894403"/>
    <w:rsid w:val="00895814"/>
    <w:rsid w:val="00895E6A"/>
    <w:rsid w:val="008979D3"/>
    <w:rsid w:val="00897FC7"/>
    <w:rsid w:val="008A1311"/>
    <w:rsid w:val="008A181F"/>
    <w:rsid w:val="008A24D7"/>
    <w:rsid w:val="008A3006"/>
    <w:rsid w:val="008B0011"/>
    <w:rsid w:val="008B0081"/>
    <w:rsid w:val="008B132C"/>
    <w:rsid w:val="008B19F6"/>
    <w:rsid w:val="008B21AC"/>
    <w:rsid w:val="008B2E56"/>
    <w:rsid w:val="008B3174"/>
    <w:rsid w:val="008C07CB"/>
    <w:rsid w:val="008C464A"/>
    <w:rsid w:val="008C4D13"/>
    <w:rsid w:val="008C693D"/>
    <w:rsid w:val="008D1DC0"/>
    <w:rsid w:val="008D26FD"/>
    <w:rsid w:val="008D3996"/>
    <w:rsid w:val="008D5A1F"/>
    <w:rsid w:val="008D5DCD"/>
    <w:rsid w:val="008E538E"/>
    <w:rsid w:val="008E6347"/>
    <w:rsid w:val="008E6960"/>
    <w:rsid w:val="008F10ED"/>
    <w:rsid w:val="008F4087"/>
    <w:rsid w:val="008F46EA"/>
    <w:rsid w:val="008F5BD3"/>
    <w:rsid w:val="008F5C83"/>
    <w:rsid w:val="008F68F9"/>
    <w:rsid w:val="008F76D3"/>
    <w:rsid w:val="00900588"/>
    <w:rsid w:val="00902134"/>
    <w:rsid w:val="0090325C"/>
    <w:rsid w:val="00903B05"/>
    <w:rsid w:val="00903B42"/>
    <w:rsid w:val="00905CB2"/>
    <w:rsid w:val="0090612F"/>
    <w:rsid w:val="00907E4E"/>
    <w:rsid w:val="00910EF1"/>
    <w:rsid w:val="009160BF"/>
    <w:rsid w:val="00917F5B"/>
    <w:rsid w:val="00921902"/>
    <w:rsid w:val="009261E3"/>
    <w:rsid w:val="00926252"/>
    <w:rsid w:val="0093027B"/>
    <w:rsid w:val="0093158B"/>
    <w:rsid w:val="00937946"/>
    <w:rsid w:val="00937C2A"/>
    <w:rsid w:val="0094134A"/>
    <w:rsid w:val="00943DD2"/>
    <w:rsid w:val="00943F29"/>
    <w:rsid w:val="009443E1"/>
    <w:rsid w:val="009501F4"/>
    <w:rsid w:val="00951208"/>
    <w:rsid w:val="009536B1"/>
    <w:rsid w:val="00955FFA"/>
    <w:rsid w:val="009561E7"/>
    <w:rsid w:val="009567F7"/>
    <w:rsid w:val="00957754"/>
    <w:rsid w:val="009605EA"/>
    <w:rsid w:val="00963837"/>
    <w:rsid w:val="0096431D"/>
    <w:rsid w:val="00971601"/>
    <w:rsid w:val="00971BC2"/>
    <w:rsid w:val="00973C15"/>
    <w:rsid w:val="009746F2"/>
    <w:rsid w:val="00976D4E"/>
    <w:rsid w:val="0098023E"/>
    <w:rsid w:val="00981CF2"/>
    <w:rsid w:val="009845B4"/>
    <w:rsid w:val="009848B6"/>
    <w:rsid w:val="00985559"/>
    <w:rsid w:val="00986293"/>
    <w:rsid w:val="00986333"/>
    <w:rsid w:val="00986E37"/>
    <w:rsid w:val="009901C9"/>
    <w:rsid w:val="00990F33"/>
    <w:rsid w:val="00994B1F"/>
    <w:rsid w:val="009950D0"/>
    <w:rsid w:val="00995350"/>
    <w:rsid w:val="00995BD5"/>
    <w:rsid w:val="0099685C"/>
    <w:rsid w:val="009A0180"/>
    <w:rsid w:val="009A0B23"/>
    <w:rsid w:val="009A1CCA"/>
    <w:rsid w:val="009A22B9"/>
    <w:rsid w:val="009A5F2E"/>
    <w:rsid w:val="009A66B5"/>
    <w:rsid w:val="009A6863"/>
    <w:rsid w:val="009A74BE"/>
    <w:rsid w:val="009A75A6"/>
    <w:rsid w:val="009B11BF"/>
    <w:rsid w:val="009B1216"/>
    <w:rsid w:val="009B3888"/>
    <w:rsid w:val="009B7781"/>
    <w:rsid w:val="009B7BB4"/>
    <w:rsid w:val="009C0088"/>
    <w:rsid w:val="009C072F"/>
    <w:rsid w:val="009C087F"/>
    <w:rsid w:val="009C11C6"/>
    <w:rsid w:val="009C18C9"/>
    <w:rsid w:val="009C211C"/>
    <w:rsid w:val="009C25B4"/>
    <w:rsid w:val="009C2D7A"/>
    <w:rsid w:val="009C3028"/>
    <w:rsid w:val="009C719B"/>
    <w:rsid w:val="009D073D"/>
    <w:rsid w:val="009D1CA3"/>
    <w:rsid w:val="009D21D5"/>
    <w:rsid w:val="009D58A8"/>
    <w:rsid w:val="009D64DF"/>
    <w:rsid w:val="009E0449"/>
    <w:rsid w:val="009E2A48"/>
    <w:rsid w:val="009E2F2A"/>
    <w:rsid w:val="009E3A94"/>
    <w:rsid w:val="009E6A6D"/>
    <w:rsid w:val="009E7E08"/>
    <w:rsid w:val="009F24C5"/>
    <w:rsid w:val="009F276B"/>
    <w:rsid w:val="009F321E"/>
    <w:rsid w:val="009F41DF"/>
    <w:rsid w:val="009F6E68"/>
    <w:rsid w:val="009F7136"/>
    <w:rsid w:val="009F7D31"/>
    <w:rsid w:val="009F7EE0"/>
    <w:rsid w:val="00A047AD"/>
    <w:rsid w:val="00A04D53"/>
    <w:rsid w:val="00A05E4E"/>
    <w:rsid w:val="00A07B88"/>
    <w:rsid w:val="00A12980"/>
    <w:rsid w:val="00A152A5"/>
    <w:rsid w:val="00A1564E"/>
    <w:rsid w:val="00A162EC"/>
    <w:rsid w:val="00A16353"/>
    <w:rsid w:val="00A2318E"/>
    <w:rsid w:val="00A235CC"/>
    <w:rsid w:val="00A24216"/>
    <w:rsid w:val="00A309FD"/>
    <w:rsid w:val="00A33549"/>
    <w:rsid w:val="00A346F2"/>
    <w:rsid w:val="00A3575B"/>
    <w:rsid w:val="00A37B19"/>
    <w:rsid w:val="00A40709"/>
    <w:rsid w:val="00A429E6"/>
    <w:rsid w:val="00A455B3"/>
    <w:rsid w:val="00A45E44"/>
    <w:rsid w:val="00A53543"/>
    <w:rsid w:val="00A54DCC"/>
    <w:rsid w:val="00A55EBD"/>
    <w:rsid w:val="00A56864"/>
    <w:rsid w:val="00A611BA"/>
    <w:rsid w:val="00A61D01"/>
    <w:rsid w:val="00A6400D"/>
    <w:rsid w:val="00A64F06"/>
    <w:rsid w:val="00A65006"/>
    <w:rsid w:val="00A66D07"/>
    <w:rsid w:val="00A73078"/>
    <w:rsid w:val="00A74191"/>
    <w:rsid w:val="00A74816"/>
    <w:rsid w:val="00A75699"/>
    <w:rsid w:val="00A75EBC"/>
    <w:rsid w:val="00A76B3E"/>
    <w:rsid w:val="00A76B60"/>
    <w:rsid w:val="00A77DFE"/>
    <w:rsid w:val="00A8134E"/>
    <w:rsid w:val="00A819A8"/>
    <w:rsid w:val="00A82604"/>
    <w:rsid w:val="00A85113"/>
    <w:rsid w:val="00A866AD"/>
    <w:rsid w:val="00A867AC"/>
    <w:rsid w:val="00A91B86"/>
    <w:rsid w:val="00A950E4"/>
    <w:rsid w:val="00A96235"/>
    <w:rsid w:val="00A96C69"/>
    <w:rsid w:val="00A97F87"/>
    <w:rsid w:val="00AA18E4"/>
    <w:rsid w:val="00AA3271"/>
    <w:rsid w:val="00AA35AB"/>
    <w:rsid w:val="00AA3C2E"/>
    <w:rsid w:val="00AA3F3D"/>
    <w:rsid w:val="00AA5679"/>
    <w:rsid w:val="00AA72B6"/>
    <w:rsid w:val="00AB014D"/>
    <w:rsid w:val="00AB1A06"/>
    <w:rsid w:val="00AB2EB1"/>
    <w:rsid w:val="00AB3E27"/>
    <w:rsid w:val="00AB4BD0"/>
    <w:rsid w:val="00AB77F3"/>
    <w:rsid w:val="00AC16D6"/>
    <w:rsid w:val="00AC47B8"/>
    <w:rsid w:val="00AD090F"/>
    <w:rsid w:val="00AD3D4A"/>
    <w:rsid w:val="00AD7D99"/>
    <w:rsid w:val="00AD7E27"/>
    <w:rsid w:val="00AE2DBC"/>
    <w:rsid w:val="00AE37D6"/>
    <w:rsid w:val="00AE40DF"/>
    <w:rsid w:val="00AE79E8"/>
    <w:rsid w:val="00AF0E2F"/>
    <w:rsid w:val="00AF0EA7"/>
    <w:rsid w:val="00AF2BB8"/>
    <w:rsid w:val="00AF4DB7"/>
    <w:rsid w:val="00AF4F7F"/>
    <w:rsid w:val="00AF560F"/>
    <w:rsid w:val="00B00039"/>
    <w:rsid w:val="00B0133A"/>
    <w:rsid w:val="00B0239E"/>
    <w:rsid w:val="00B02ECD"/>
    <w:rsid w:val="00B063EA"/>
    <w:rsid w:val="00B1002E"/>
    <w:rsid w:val="00B107FF"/>
    <w:rsid w:val="00B110D9"/>
    <w:rsid w:val="00B11A9B"/>
    <w:rsid w:val="00B13535"/>
    <w:rsid w:val="00B13793"/>
    <w:rsid w:val="00B13E41"/>
    <w:rsid w:val="00B1601C"/>
    <w:rsid w:val="00B17BEE"/>
    <w:rsid w:val="00B207ED"/>
    <w:rsid w:val="00B21DD7"/>
    <w:rsid w:val="00B21F0E"/>
    <w:rsid w:val="00B22257"/>
    <w:rsid w:val="00B23CB4"/>
    <w:rsid w:val="00B23FEE"/>
    <w:rsid w:val="00B25B5A"/>
    <w:rsid w:val="00B302DB"/>
    <w:rsid w:val="00B3049F"/>
    <w:rsid w:val="00B33311"/>
    <w:rsid w:val="00B37C3A"/>
    <w:rsid w:val="00B37F3C"/>
    <w:rsid w:val="00B40DF0"/>
    <w:rsid w:val="00B41B78"/>
    <w:rsid w:val="00B456FC"/>
    <w:rsid w:val="00B45F81"/>
    <w:rsid w:val="00B47E6A"/>
    <w:rsid w:val="00B5705C"/>
    <w:rsid w:val="00B60C23"/>
    <w:rsid w:val="00B60DA1"/>
    <w:rsid w:val="00B6260B"/>
    <w:rsid w:val="00B62EA6"/>
    <w:rsid w:val="00B63496"/>
    <w:rsid w:val="00B639B1"/>
    <w:rsid w:val="00B70495"/>
    <w:rsid w:val="00B704C5"/>
    <w:rsid w:val="00B70A62"/>
    <w:rsid w:val="00B723F9"/>
    <w:rsid w:val="00B74825"/>
    <w:rsid w:val="00B75C7A"/>
    <w:rsid w:val="00B802CF"/>
    <w:rsid w:val="00B81D0C"/>
    <w:rsid w:val="00B82E19"/>
    <w:rsid w:val="00B84371"/>
    <w:rsid w:val="00B85320"/>
    <w:rsid w:val="00B85452"/>
    <w:rsid w:val="00B85ACF"/>
    <w:rsid w:val="00B860D3"/>
    <w:rsid w:val="00B865ED"/>
    <w:rsid w:val="00B86D01"/>
    <w:rsid w:val="00B8771A"/>
    <w:rsid w:val="00B87AC4"/>
    <w:rsid w:val="00B9026B"/>
    <w:rsid w:val="00B92ED2"/>
    <w:rsid w:val="00B9370E"/>
    <w:rsid w:val="00B93B2B"/>
    <w:rsid w:val="00B9667E"/>
    <w:rsid w:val="00BA53CA"/>
    <w:rsid w:val="00BA74CB"/>
    <w:rsid w:val="00BA79CF"/>
    <w:rsid w:val="00BB080F"/>
    <w:rsid w:val="00BB0D4B"/>
    <w:rsid w:val="00BB1113"/>
    <w:rsid w:val="00BB1B05"/>
    <w:rsid w:val="00BB29E2"/>
    <w:rsid w:val="00BB3FD5"/>
    <w:rsid w:val="00BB7318"/>
    <w:rsid w:val="00BB7FF3"/>
    <w:rsid w:val="00BC1AE0"/>
    <w:rsid w:val="00BC6B00"/>
    <w:rsid w:val="00BD07BA"/>
    <w:rsid w:val="00BD2DEA"/>
    <w:rsid w:val="00BD3727"/>
    <w:rsid w:val="00BD7A78"/>
    <w:rsid w:val="00BE0821"/>
    <w:rsid w:val="00BE0ADD"/>
    <w:rsid w:val="00BE1297"/>
    <w:rsid w:val="00BE39FA"/>
    <w:rsid w:val="00BE6135"/>
    <w:rsid w:val="00BF01EE"/>
    <w:rsid w:val="00BF19A2"/>
    <w:rsid w:val="00BF3A3D"/>
    <w:rsid w:val="00BF455E"/>
    <w:rsid w:val="00BF5248"/>
    <w:rsid w:val="00BF7BF8"/>
    <w:rsid w:val="00BF7D17"/>
    <w:rsid w:val="00C01226"/>
    <w:rsid w:val="00C01409"/>
    <w:rsid w:val="00C03BE4"/>
    <w:rsid w:val="00C03DD2"/>
    <w:rsid w:val="00C05753"/>
    <w:rsid w:val="00C066AD"/>
    <w:rsid w:val="00C070BC"/>
    <w:rsid w:val="00C1150F"/>
    <w:rsid w:val="00C12676"/>
    <w:rsid w:val="00C127C0"/>
    <w:rsid w:val="00C13F2E"/>
    <w:rsid w:val="00C17FF8"/>
    <w:rsid w:val="00C204B2"/>
    <w:rsid w:val="00C216D4"/>
    <w:rsid w:val="00C276DA"/>
    <w:rsid w:val="00C31081"/>
    <w:rsid w:val="00C348F3"/>
    <w:rsid w:val="00C35FCD"/>
    <w:rsid w:val="00C40264"/>
    <w:rsid w:val="00C41DA0"/>
    <w:rsid w:val="00C43C2D"/>
    <w:rsid w:val="00C43C91"/>
    <w:rsid w:val="00C440D9"/>
    <w:rsid w:val="00C446D9"/>
    <w:rsid w:val="00C44963"/>
    <w:rsid w:val="00C4577A"/>
    <w:rsid w:val="00C532EB"/>
    <w:rsid w:val="00C539E7"/>
    <w:rsid w:val="00C55A49"/>
    <w:rsid w:val="00C5788E"/>
    <w:rsid w:val="00C6113C"/>
    <w:rsid w:val="00C62852"/>
    <w:rsid w:val="00C62C70"/>
    <w:rsid w:val="00C665C6"/>
    <w:rsid w:val="00C66C5F"/>
    <w:rsid w:val="00C71DFB"/>
    <w:rsid w:val="00C73EE4"/>
    <w:rsid w:val="00C747FE"/>
    <w:rsid w:val="00C7493B"/>
    <w:rsid w:val="00C75E71"/>
    <w:rsid w:val="00C76969"/>
    <w:rsid w:val="00C8077A"/>
    <w:rsid w:val="00C809F9"/>
    <w:rsid w:val="00C81D20"/>
    <w:rsid w:val="00C81EF9"/>
    <w:rsid w:val="00C821DF"/>
    <w:rsid w:val="00C835B5"/>
    <w:rsid w:val="00C8371B"/>
    <w:rsid w:val="00C852CE"/>
    <w:rsid w:val="00C859B7"/>
    <w:rsid w:val="00C863E5"/>
    <w:rsid w:val="00C86E44"/>
    <w:rsid w:val="00C87E94"/>
    <w:rsid w:val="00C90E53"/>
    <w:rsid w:val="00C93019"/>
    <w:rsid w:val="00C95B7C"/>
    <w:rsid w:val="00C95F02"/>
    <w:rsid w:val="00C97FED"/>
    <w:rsid w:val="00CA1B81"/>
    <w:rsid w:val="00CA2ACC"/>
    <w:rsid w:val="00CA3BC2"/>
    <w:rsid w:val="00CA5806"/>
    <w:rsid w:val="00CA5953"/>
    <w:rsid w:val="00CA5BA2"/>
    <w:rsid w:val="00CA6719"/>
    <w:rsid w:val="00CA76A4"/>
    <w:rsid w:val="00CB0CF7"/>
    <w:rsid w:val="00CB2907"/>
    <w:rsid w:val="00CB46CC"/>
    <w:rsid w:val="00CB58B0"/>
    <w:rsid w:val="00CC1B8F"/>
    <w:rsid w:val="00CC27AB"/>
    <w:rsid w:val="00CC45B0"/>
    <w:rsid w:val="00CC5999"/>
    <w:rsid w:val="00CC72D7"/>
    <w:rsid w:val="00CC78A0"/>
    <w:rsid w:val="00CD1A27"/>
    <w:rsid w:val="00CD309D"/>
    <w:rsid w:val="00CD406C"/>
    <w:rsid w:val="00CD704B"/>
    <w:rsid w:val="00CE005D"/>
    <w:rsid w:val="00CE071A"/>
    <w:rsid w:val="00CE1C0D"/>
    <w:rsid w:val="00CE2C7B"/>
    <w:rsid w:val="00CE3D39"/>
    <w:rsid w:val="00CE6BD8"/>
    <w:rsid w:val="00CF11B9"/>
    <w:rsid w:val="00CF1C16"/>
    <w:rsid w:val="00CF29AD"/>
    <w:rsid w:val="00CF3B34"/>
    <w:rsid w:val="00CF560C"/>
    <w:rsid w:val="00CF7054"/>
    <w:rsid w:val="00CF70FB"/>
    <w:rsid w:val="00D01ED8"/>
    <w:rsid w:val="00D03EA3"/>
    <w:rsid w:val="00D04282"/>
    <w:rsid w:val="00D05360"/>
    <w:rsid w:val="00D0548E"/>
    <w:rsid w:val="00D0686B"/>
    <w:rsid w:val="00D102F0"/>
    <w:rsid w:val="00D1159A"/>
    <w:rsid w:val="00D12B2D"/>
    <w:rsid w:val="00D14A29"/>
    <w:rsid w:val="00D14F93"/>
    <w:rsid w:val="00D21147"/>
    <w:rsid w:val="00D229B2"/>
    <w:rsid w:val="00D27FEC"/>
    <w:rsid w:val="00D330C5"/>
    <w:rsid w:val="00D341E4"/>
    <w:rsid w:val="00D35D2D"/>
    <w:rsid w:val="00D35D3C"/>
    <w:rsid w:val="00D36790"/>
    <w:rsid w:val="00D367B0"/>
    <w:rsid w:val="00D372C0"/>
    <w:rsid w:val="00D448AF"/>
    <w:rsid w:val="00D44FE9"/>
    <w:rsid w:val="00D4735C"/>
    <w:rsid w:val="00D50A25"/>
    <w:rsid w:val="00D529D5"/>
    <w:rsid w:val="00D60244"/>
    <w:rsid w:val="00D61E3A"/>
    <w:rsid w:val="00D638A0"/>
    <w:rsid w:val="00D65A16"/>
    <w:rsid w:val="00D70443"/>
    <w:rsid w:val="00D7427F"/>
    <w:rsid w:val="00D746D0"/>
    <w:rsid w:val="00D7633C"/>
    <w:rsid w:val="00D76D5D"/>
    <w:rsid w:val="00D809BA"/>
    <w:rsid w:val="00D80A38"/>
    <w:rsid w:val="00D80AB8"/>
    <w:rsid w:val="00D82B66"/>
    <w:rsid w:val="00D83AD9"/>
    <w:rsid w:val="00D83E8B"/>
    <w:rsid w:val="00D94809"/>
    <w:rsid w:val="00D94F1A"/>
    <w:rsid w:val="00D95835"/>
    <w:rsid w:val="00DA2DD8"/>
    <w:rsid w:val="00DA4197"/>
    <w:rsid w:val="00DA623F"/>
    <w:rsid w:val="00DA7F7A"/>
    <w:rsid w:val="00DB05DB"/>
    <w:rsid w:val="00DB26F6"/>
    <w:rsid w:val="00DB2E14"/>
    <w:rsid w:val="00DB35BE"/>
    <w:rsid w:val="00DB41BB"/>
    <w:rsid w:val="00DB41F8"/>
    <w:rsid w:val="00DB57A8"/>
    <w:rsid w:val="00DB7033"/>
    <w:rsid w:val="00DC0074"/>
    <w:rsid w:val="00DC0A61"/>
    <w:rsid w:val="00DC0B79"/>
    <w:rsid w:val="00DC1026"/>
    <w:rsid w:val="00DC28B9"/>
    <w:rsid w:val="00DC72A0"/>
    <w:rsid w:val="00DC77A8"/>
    <w:rsid w:val="00DD005C"/>
    <w:rsid w:val="00DD0C45"/>
    <w:rsid w:val="00DD1016"/>
    <w:rsid w:val="00DD18BA"/>
    <w:rsid w:val="00DD2994"/>
    <w:rsid w:val="00DD3991"/>
    <w:rsid w:val="00DD5721"/>
    <w:rsid w:val="00DD7377"/>
    <w:rsid w:val="00DD7385"/>
    <w:rsid w:val="00DE23E3"/>
    <w:rsid w:val="00DE672F"/>
    <w:rsid w:val="00DE769F"/>
    <w:rsid w:val="00DE76B5"/>
    <w:rsid w:val="00DF125A"/>
    <w:rsid w:val="00DF19B4"/>
    <w:rsid w:val="00DF25C3"/>
    <w:rsid w:val="00DF563D"/>
    <w:rsid w:val="00E002F4"/>
    <w:rsid w:val="00E0250E"/>
    <w:rsid w:val="00E02B8F"/>
    <w:rsid w:val="00E0304A"/>
    <w:rsid w:val="00E059E1"/>
    <w:rsid w:val="00E103B8"/>
    <w:rsid w:val="00E107B7"/>
    <w:rsid w:val="00E136E2"/>
    <w:rsid w:val="00E1372E"/>
    <w:rsid w:val="00E139FB"/>
    <w:rsid w:val="00E13E3D"/>
    <w:rsid w:val="00E13E40"/>
    <w:rsid w:val="00E14D89"/>
    <w:rsid w:val="00E170C2"/>
    <w:rsid w:val="00E20055"/>
    <w:rsid w:val="00E234B9"/>
    <w:rsid w:val="00E24864"/>
    <w:rsid w:val="00E24BD0"/>
    <w:rsid w:val="00E3435D"/>
    <w:rsid w:val="00E369C6"/>
    <w:rsid w:val="00E36D36"/>
    <w:rsid w:val="00E407CE"/>
    <w:rsid w:val="00E4202F"/>
    <w:rsid w:val="00E46B5E"/>
    <w:rsid w:val="00E4728D"/>
    <w:rsid w:val="00E541F7"/>
    <w:rsid w:val="00E60A23"/>
    <w:rsid w:val="00E62897"/>
    <w:rsid w:val="00E662CB"/>
    <w:rsid w:val="00E66344"/>
    <w:rsid w:val="00E753CF"/>
    <w:rsid w:val="00E77330"/>
    <w:rsid w:val="00E8029E"/>
    <w:rsid w:val="00E80F02"/>
    <w:rsid w:val="00E8213B"/>
    <w:rsid w:val="00E82975"/>
    <w:rsid w:val="00E82DE1"/>
    <w:rsid w:val="00E84771"/>
    <w:rsid w:val="00E867AE"/>
    <w:rsid w:val="00E8789D"/>
    <w:rsid w:val="00E90B1F"/>
    <w:rsid w:val="00E9129F"/>
    <w:rsid w:val="00E92505"/>
    <w:rsid w:val="00E934A8"/>
    <w:rsid w:val="00E963BF"/>
    <w:rsid w:val="00E971C6"/>
    <w:rsid w:val="00E977AD"/>
    <w:rsid w:val="00EA18B4"/>
    <w:rsid w:val="00EA3E73"/>
    <w:rsid w:val="00EA5DAD"/>
    <w:rsid w:val="00EA69E2"/>
    <w:rsid w:val="00EB150B"/>
    <w:rsid w:val="00EB1582"/>
    <w:rsid w:val="00EB4B7C"/>
    <w:rsid w:val="00EB6665"/>
    <w:rsid w:val="00EB7615"/>
    <w:rsid w:val="00EC17A3"/>
    <w:rsid w:val="00EC17D9"/>
    <w:rsid w:val="00EC1C7C"/>
    <w:rsid w:val="00EC3C20"/>
    <w:rsid w:val="00EC5558"/>
    <w:rsid w:val="00EC5761"/>
    <w:rsid w:val="00EC62EF"/>
    <w:rsid w:val="00EC7056"/>
    <w:rsid w:val="00EC71CC"/>
    <w:rsid w:val="00EC7575"/>
    <w:rsid w:val="00ED353E"/>
    <w:rsid w:val="00ED66D5"/>
    <w:rsid w:val="00EE05F9"/>
    <w:rsid w:val="00EE186A"/>
    <w:rsid w:val="00EE543D"/>
    <w:rsid w:val="00EE5C0D"/>
    <w:rsid w:val="00EE6FAE"/>
    <w:rsid w:val="00EE704B"/>
    <w:rsid w:val="00EF07A0"/>
    <w:rsid w:val="00EF208C"/>
    <w:rsid w:val="00EF3A1A"/>
    <w:rsid w:val="00EF500B"/>
    <w:rsid w:val="00EF7BE5"/>
    <w:rsid w:val="00F01AC7"/>
    <w:rsid w:val="00F02B35"/>
    <w:rsid w:val="00F03027"/>
    <w:rsid w:val="00F030F8"/>
    <w:rsid w:val="00F112A6"/>
    <w:rsid w:val="00F14C10"/>
    <w:rsid w:val="00F16128"/>
    <w:rsid w:val="00F17BE6"/>
    <w:rsid w:val="00F2019D"/>
    <w:rsid w:val="00F205CD"/>
    <w:rsid w:val="00F22819"/>
    <w:rsid w:val="00F2325A"/>
    <w:rsid w:val="00F23B3F"/>
    <w:rsid w:val="00F2427E"/>
    <w:rsid w:val="00F24FDA"/>
    <w:rsid w:val="00F252BE"/>
    <w:rsid w:val="00F26270"/>
    <w:rsid w:val="00F30022"/>
    <w:rsid w:val="00F3066C"/>
    <w:rsid w:val="00F3251B"/>
    <w:rsid w:val="00F34AD5"/>
    <w:rsid w:val="00F377C6"/>
    <w:rsid w:val="00F43004"/>
    <w:rsid w:val="00F438B9"/>
    <w:rsid w:val="00F453E2"/>
    <w:rsid w:val="00F46497"/>
    <w:rsid w:val="00F47343"/>
    <w:rsid w:val="00F50717"/>
    <w:rsid w:val="00F52068"/>
    <w:rsid w:val="00F52933"/>
    <w:rsid w:val="00F529AD"/>
    <w:rsid w:val="00F539DD"/>
    <w:rsid w:val="00F54A28"/>
    <w:rsid w:val="00F54D6A"/>
    <w:rsid w:val="00F55932"/>
    <w:rsid w:val="00F56424"/>
    <w:rsid w:val="00F57405"/>
    <w:rsid w:val="00F60329"/>
    <w:rsid w:val="00F60C9B"/>
    <w:rsid w:val="00F61F8D"/>
    <w:rsid w:val="00F63EC1"/>
    <w:rsid w:val="00F647EA"/>
    <w:rsid w:val="00F64D27"/>
    <w:rsid w:val="00F66306"/>
    <w:rsid w:val="00F70B22"/>
    <w:rsid w:val="00F736BD"/>
    <w:rsid w:val="00F741D4"/>
    <w:rsid w:val="00F74C2B"/>
    <w:rsid w:val="00F75C25"/>
    <w:rsid w:val="00F76AB8"/>
    <w:rsid w:val="00F77231"/>
    <w:rsid w:val="00F80E62"/>
    <w:rsid w:val="00F81964"/>
    <w:rsid w:val="00F82E94"/>
    <w:rsid w:val="00F8313D"/>
    <w:rsid w:val="00F83348"/>
    <w:rsid w:val="00F83A62"/>
    <w:rsid w:val="00F83AF4"/>
    <w:rsid w:val="00F85E72"/>
    <w:rsid w:val="00F8610F"/>
    <w:rsid w:val="00F90508"/>
    <w:rsid w:val="00F91321"/>
    <w:rsid w:val="00F915EE"/>
    <w:rsid w:val="00F92225"/>
    <w:rsid w:val="00F945AC"/>
    <w:rsid w:val="00F95197"/>
    <w:rsid w:val="00F958E4"/>
    <w:rsid w:val="00F967D0"/>
    <w:rsid w:val="00F96D3E"/>
    <w:rsid w:val="00F96E0B"/>
    <w:rsid w:val="00F96F85"/>
    <w:rsid w:val="00FA1288"/>
    <w:rsid w:val="00FA45F9"/>
    <w:rsid w:val="00FA4935"/>
    <w:rsid w:val="00FB3157"/>
    <w:rsid w:val="00FB4F56"/>
    <w:rsid w:val="00FB5CAF"/>
    <w:rsid w:val="00FC0980"/>
    <w:rsid w:val="00FC218A"/>
    <w:rsid w:val="00FC3A15"/>
    <w:rsid w:val="00FC42E2"/>
    <w:rsid w:val="00FC445E"/>
    <w:rsid w:val="00FC4C0E"/>
    <w:rsid w:val="00FC7652"/>
    <w:rsid w:val="00FD5FF0"/>
    <w:rsid w:val="00FD6FC4"/>
    <w:rsid w:val="00FD70E4"/>
    <w:rsid w:val="00FD723C"/>
    <w:rsid w:val="00FE192D"/>
    <w:rsid w:val="00FE1E93"/>
    <w:rsid w:val="00FE2581"/>
    <w:rsid w:val="00FE25E8"/>
    <w:rsid w:val="00FE5C91"/>
    <w:rsid w:val="00FE6406"/>
    <w:rsid w:val="00FE659B"/>
    <w:rsid w:val="00FF050E"/>
    <w:rsid w:val="00FF0524"/>
    <w:rsid w:val="00FF2F48"/>
    <w:rsid w:val="00FF3F90"/>
    <w:rsid w:val="00FF500E"/>
    <w:rsid w:val="00FF6781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B374A"/>
  <w15:chartTrackingRefBased/>
  <w15:docId w15:val="{88C61141-B71B-FF4E-B070-16132348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C92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B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B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B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B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B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B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B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B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B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12B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B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B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B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B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B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B2D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D12B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B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B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B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4B3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F4B35"/>
  </w:style>
  <w:style w:type="paragraph" w:styleId="Footer">
    <w:name w:val="footer"/>
    <w:basedOn w:val="Normal"/>
    <w:link w:val="FooterChar"/>
    <w:uiPriority w:val="99"/>
    <w:unhideWhenUsed/>
    <w:rsid w:val="006F4B3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F4B35"/>
  </w:style>
  <w:style w:type="character" w:styleId="PageNumber">
    <w:name w:val="page number"/>
    <w:basedOn w:val="DefaultParagraphFont"/>
    <w:uiPriority w:val="99"/>
    <w:semiHidden/>
    <w:unhideWhenUsed/>
    <w:rsid w:val="009567F7"/>
  </w:style>
  <w:style w:type="character" w:customStyle="1" w:styleId="apple-converted-space">
    <w:name w:val="apple-converted-space"/>
    <w:basedOn w:val="DefaultParagraphFont"/>
    <w:rsid w:val="009F24C5"/>
  </w:style>
  <w:style w:type="character" w:styleId="Hyperlink">
    <w:name w:val="Hyperlink"/>
    <w:basedOn w:val="DefaultParagraphFont"/>
    <w:uiPriority w:val="99"/>
    <w:unhideWhenUsed/>
    <w:rsid w:val="009F24C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F24C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7049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77FA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D80A38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DD2994"/>
    <w:pPr>
      <w:jc w:val="center"/>
    </w:pPr>
    <w:rPr>
      <w:rFonts w:ascii="Times New Roman" w:eastAsia="Yu Mincho" w:hAnsi="Times New Roman" w:cs="Times New Roman"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D2994"/>
    <w:rPr>
      <w:rFonts w:ascii="Times New Roman" w:eastAsia="Yu Mincho" w:hAnsi="Times New Roman" w:cs="Times New Roman"/>
      <w:sz w:val="24"/>
    </w:rPr>
  </w:style>
  <w:style w:type="paragraph" w:customStyle="1" w:styleId="EndNoteBibliography">
    <w:name w:val="EndNote Bibliography"/>
    <w:basedOn w:val="Normal"/>
    <w:link w:val="EndNoteBibliographyChar"/>
    <w:rsid w:val="00DD2994"/>
    <w:pPr>
      <w:spacing w:line="360" w:lineRule="auto"/>
    </w:pPr>
    <w:rPr>
      <w:rFonts w:ascii="Times New Roman" w:eastAsia="Yu Mincho" w:hAnsi="Times New Roman" w:cs="Times New Roman"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DD2994"/>
    <w:rPr>
      <w:rFonts w:ascii="Times New Roman" w:eastAsia="Yu Mincho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5796"/>
    <w:rPr>
      <w:color w:val="605E5C"/>
      <w:shd w:val="clear" w:color="auto" w:fill="E1DFDD"/>
    </w:rPr>
  </w:style>
  <w:style w:type="paragraph" w:customStyle="1" w:styleId="Acknowledgement">
    <w:name w:val="Acknowledgement"/>
    <w:basedOn w:val="Normal"/>
    <w:rsid w:val="00262B3C"/>
    <w:pPr>
      <w:widowControl/>
      <w:spacing w:before="120"/>
      <w:ind w:left="720" w:hanging="720"/>
      <w:jc w:val="left"/>
    </w:pPr>
    <w:rPr>
      <w:rFonts w:ascii="Times New Roman" w:eastAsia="Times New Roman" w:hAnsi="Times New Roman" w:cs="Times New Roman"/>
      <w:kern w:val="0"/>
      <w:sz w:val="24"/>
      <w:lang w:eastAsia="en-US"/>
    </w:rPr>
  </w:style>
  <w:style w:type="paragraph" w:styleId="Revision">
    <w:name w:val="Revision"/>
    <w:hidden/>
    <w:uiPriority w:val="99"/>
    <w:semiHidden/>
    <w:rsid w:val="0067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6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choudh@m.ehime-u.ac.j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潤也 田中</dc:creator>
  <cp:keywords/>
  <dc:description/>
  <cp:lastModifiedBy>Md Emamussalehin Choudhury</cp:lastModifiedBy>
  <cp:revision>5</cp:revision>
  <cp:lastPrinted>2025-02-26T13:50:00Z</cp:lastPrinted>
  <dcterms:created xsi:type="dcterms:W3CDTF">2025-03-07T13:20:00Z</dcterms:created>
  <dcterms:modified xsi:type="dcterms:W3CDTF">2025-05-04T13:49:00Z</dcterms:modified>
</cp:coreProperties>
</file>