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B7E" w:rsidRPr="00131E4E" w:rsidRDefault="00EA1690" w:rsidP="002C0B5A">
      <w:pPr>
        <w:pStyle w:val="BodyText"/>
        <w:spacing w:after="24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31E4E">
        <w:rPr>
          <w:rFonts w:ascii="Times New Roman" w:hAnsi="Times New Roman" w:cs="Times New Roman"/>
          <w:b/>
          <w:sz w:val="28"/>
          <w:szCs w:val="28"/>
        </w:rPr>
        <w:t xml:space="preserve">Appendix </w:t>
      </w:r>
      <w:r w:rsidR="00527439">
        <w:rPr>
          <w:rFonts w:ascii="Times New Roman" w:hAnsi="Times New Roman" w:cs="Times New Roman"/>
          <w:b/>
          <w:sz w:val="28"/>
          <w:szCs w:val="28"/>
        </w:rPr>
        <w:t>S1</w:t>
      </w:r>
      <w:bookmarkStart w:id="0" w:name="_GoBack"/>
      <w:bookmarkEnd w:id="0"/>
    </w:p>
    <w:p w:rsidR="00021723" w:rsidRPr="00131E4E" w:rsidRDefault="00EA1690" w:rsidP="002C0B5A">
      <w:pPr>
        <w:pStyle w:val="BodyText"/>
        <w:spacing w:after="120" w:line="36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31E4E">
        <w:rPr>
          <w:rFonts w:ascii="Times New Roman" w:hAnsi="Times New Roman" w:cs="Times New Roman"/>
          <w:b/>
          <w:sz w:val="20"/>
          <w:szCs w:val="20"/>
        </w:rPr>
        <w:t xml:space="preserve">Pleiotropic </w:t>
      </w:r>
      <w:r w:rsidR="00A70B7E" w:rsidRPr="00131E4E">
        <w:rPr>
          <w:rFonts w:ascii="Times New Roman" w:hAnsi="Times New Roman" w:cs="Times New Roman"/>
          <w:b/>
          <w:sz w:val="20"/>
          <w:szCs w:val="20"/>
        </w:rPr>
        <w:t>E</w:t>
      </w:r>
      <w:r w:rsidRPr="00131E4E">
        <w:rPr>
          <w:rFonts w:ascii="Times New Roman" w:hAnsi="Times New Roman" w:cs="Times New Roman"/>
          <w:b/>
          <w:sz w:val="20"/>
          <w:szCs w:val="20"/>
        </w:rPr>
        <w:t xml:space="preserve">ffects of </w:t>
      </w:r>
      <w:r w:rsidR="00A70B7E" w:rsidRPr="00131E4E">
        <w:rPr>
          <w:rFonts w:ascii="Times New Roman" w:hAnsi="Times New Roman" w:cs="Times New Roman"/>
          <w:b/>
          <w:sz w:val="20"/>
          <w:szCs w:val="20"/>
        </w:rPr>
        <w:t>S</w:t>
      </w:r>
      <w:r w:rsidRPr="00131E4E">
        <w:rPr>
          <w:rFonts w:ascii="Times New Roman" w:hAnsi="Times New Roman" w:cs="Times New Roman"/>
          <w:b/>
          <w:sz w:val="20"/>
          <w:szCs w:val="20"/>
        </w:rPr>
        <w:t>tatins</w:t>
      </w:r>
    </w:p>
    <w:p w:rsidR="00021723" w:rsidRDefault="00EA1690" w:rsidP="002C0B5A">
      <w:pPr>
        <w:pStyle w:val="BodyText"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 xml:space="preserve">Although it is not fully understood how statins impact morbidity and mortality following injury, it may be via the pleiotropic effects. </w:t>
      </w:r>
      <w:r w:rsidR="00A806EC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Statins achieve cholesterol lowering effects via reversible inhibition of HMG-CoA reductase, which catalyses the rate-limiting conversion of HMG-CoA to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mevalonic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acid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1–3</w:t>
      </w:r>
      <w:r w:rsidR="00131E4E">
        <w:rPr>
          <w:rFonts w:ascii="Times New Roman" w:hAnsi="Times New Roman" w:cs="Times New Roman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A806EC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The suppression of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mevalonic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acid synthesis then reduces downstream synthesis of the isoprenoids farnesyl pyrophosphate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FPP</w:t>
      </w:r>
      <w:r w:rsidR="00131E4E">
        <w:rPr>
          <w:rFonts w:ascii="Times New Roman" w:hAnsi="Times New Roman" w:cs="Times New Roman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 and geranylgeranyl pyrophosphate </w:t>
      </w:r>
      <w:r w:rsidR="00131E4E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GGPP)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4</w:t>
      </w:r>
      <w:r w:rsidR="002C0B5A">
        <w:rPr>
          <w:rFonts w:ascii="Times New Roman" w:hAnsi="Times New Roman" w:cs="Times New Roman"/>
          <w:sz w:val="20"/>
          <w:szCs w:val="20"/>
        </w:rPr>
        <w:t>]</w:t>
      </w:r>
      <w:r w:rsidRPr="00131E4E">
        <w:rPr>
          <w:rFonts w:ascii="Segoe UI Symbol" w:hAnsi="Segoe UI Symbol" w:cs="Segoe UI Symbol"/>
          <w:sz w:val="20"/>
          <w:szCs w:val="20"/>
        </w:rPr>
        <w:t>⁠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A806EC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These isoprenoids are used in the synthesis of G-proteins, Ras, and Ras-like proteins, integral to signalling pathways. </w:t>
      </w:r>
      <w:r w:rsidR="00A806EC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As they occur via various mechanisms, it is difficult to determine the onset time for pleiotropic effects. </w:t>
      </w:r>
      <w:r w:rsidR="00A806EC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Although some effects manifest shortly after administration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5</w:t>
      </w:r>
      <w:r w:rsidR="00131E4E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, it is likely that others require up to two weeks of statin therapy to manifest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6</w:t>
      </w:r>
      <w:r w:rsidR="00131E4E">
        <w:rPr>
          <w:rFonts w:ascii="Times New Roman" w:hAnsi="Times New Roman" w:cs="Times New Roman"/>
          <w:sz w:val="20"/>
          <w:szCs w:val="20"/>
        </w:rPr>
        <w:t>]</w:t>
      </w:r>
      <w:r w:rsidRPr="00131E4E">
        <w:rPr>
          <w:rFonts w:ascii="Segoe UI Symbol" w:hAnsi="Segoe UI Symbol" w:cs="Segoe UI Symbol"/>
          <w:sz w:val="20"/>
          <w:szCs w:val="20"/>
        </w:rPr>
        <w:t>⁠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A806EC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A limited graphical overview of pleiotropic effects is found in Figure 1. </w:t>
      </w:r>
      <w:r w:rsidR="00A806EC" w:rsidRPr="00131E4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1E4E" w:rsidRDefault="00131E4E" w:rsidP="002C0B5A">
      <w:pPr>
        <w:pStyle w:val="BodyText"/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b/>
          <w:sz w:val="20"/>
          <w:szCs w:val="20"/>
        </w:rPr>
        <w:t>Fig 1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31E4E">
        <w:rPr>
          <w:rFonts w:ascii="Times New Roman" w:hAnsi="Times New Roman" w:cs="Times New Roman"/>
          <w:sz w:val="20"/>
          <w:szCs w:val="20"/>
        </w:rPr>
        <w:t>The Pleiotropic Effect of Statins</w:t>
      </w:r>
    </w:p>
    <w:p w:rsidR="002C0B5A" w:rsidRDefault="00131E4E" w:rsidP="002C0B5A">
      <w:pPr>
        <w:pStyle w:val="BodyText"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048000" cy="2197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4 pleiotropics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B5A" w:rsidRPr="00131E4E" w:rsidRDefault="002C0B5A" w:rsidP="002C0B5A">
      <w:pPr>
        <w:pStyle w:val="BodyText"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The following sections discuss the pleiotropic effects of statins as a possible mechanism affecting outcomes following trauma.</w:t>
      </w:r>
    </w:p>
    <w:p w:rsidR="00021723" w:rsidRPr="00131E4E" w:rsidRDefault="00EA1690" w:rsidP="002C0B5A">
      <w:pPr>
        <w:pStyle w:val="Heading2"/>
        <w:spacing w:before="0" w:line="360" w:lineRule="auto"/>
        <w:rPr>
          <w:rFonts w:ascii="Times New Roman" w:hAnsi="Times New Roman" w:cs="Times New Roman"/>
          <w:sz w:val="20"/>
          <w:szCs w:val="20"/>
        </w:rPr>
      </w:pPr>
      <w:bookmarkStart w:id="1" w:name="__RefHeading___Toc105887_3614554538"/>
      <w:bookmarkEnd w:id="1"/>
      <w:r w:rsidRPr="00131E4E">
        <w:rPr>
          <w:rFonts w:ascii="Times New Roman" w:hAnsi="Times New Roman" w:cs="Times New Roman"/>
          <w:sz w:val="20"/>
          <w:szCs w:val="20"/>
        </w:rPr>
        <w:t xml:space="preserve">Anti-inflammatory </w:t>
      </w:r>
      <w:r w:rsidR="00F118D5" w:rsidRPr="00131E4E">
        <w:rPr>
          <w:rFonts w:ascii="Times New Roman" w:hAnsi="Times New Roman" w:cs="Times New Roman"/>
          <w:sz w:val="20"/>
          <w:szCs w:val="20"/>
        </w:rPr>
        <w:t>E</w:t>
      </w:r>
      <w:r w:rsidRPr="00131E4E">
        <w:rPr>
          <w:rFonts w:ascii="Times New Roman" w:hAnsi="Times New Roman" w:cs="Times New Roman"/>
          <w:sz w:val="20"/>
          <w:szCs w:val="20"/>
        </w:rPr>
        <w:t xml:space="preserve">ffects of </w:t>
      </w:r>
      <w:r w:rsidR="00F118D5" w:rsidRPr="00131E4E">
        <w:rPr>
          <w:rFonts w:ascii="Times New Roman" w:hAnsi="Times New Roman" w:cs="Times New Roman"/>
          <w:sz w:val="20"/>
          <w:szCs w:val="20"/>
        </w:rPr>
        <w:t>S</w:t>
      </w:r>
      <w:r w:rsidRPr="00131E4E">
        <w:rPr>
          <w:rFonts w:ascii="Times New Roman" w:hAnsi="Times New Roman" w:cs="Times New Roman"/>
          <w:sz w:val="20"/>
          <w:szCs w:val="20"/>
        </w:rPr>
        <w:t>tatins</w:t>
      </w:r>
    </w:p>
    <w:p w:rsidR="00021723" w:rsidRPr="00131E4E" w:rsidRDefault="00EA1690" w:rsidP="002C0B5A">
      <w:pPr>
        <w:pStyle w:val="BodyTex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 xml:space="preserve">C-reactive protein </w:t>
      </w:r>
      <w:r w:rsidR="002C0B5A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CRP) is a non-specific marker of inflammation frequently used to monitor therapy in the intensive care unit </w:t>
      </w:r>
      <w:r w:rsidR="002C0B5A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ICU)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7,8)</w:t>
      </w:r>
      <w:r w:rsidR="002C0B5A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However, CRP is more than a marker of inflammation; it both stimulates the production of, and is stimulated by, interleukin-6 </w:t>
      </w:r>
      <w:r w:rsidR="002C0B5A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lL6), amplifying the inflammatory cascade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9–11)</w:t>
      </w:r>
      <w:r w:rsidR="002C0B5A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Additionally, CRP promotes plasminogen activator-1 expression leading to complement activation, an increase in the expression of intracellular adhesion molecules and a decrease in endothelial nitric oxide synthase </w:t>
      </w:r>
      <w:r w:rsidR="002C0B5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eNOS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)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12,13)</w:t>
      </w:r>
      <w:r w:rsidR="002C0B5A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This either initiates or amplifies the inflammatory cascade, promoting vascular dysfunction </w:t>
      </w:r>
      <w:r w:rsidR="002C0B5A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discussed in the next section). 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Although the mechanism remains unclear, statins appear to significantly reduce CRP levels independent of their cholesterol-lowering effect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14)</w:t>
      </w:r>
      <w:r w:rsidR="002C0B5A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Other cytokines involved in inflammation important to statins are interleukin 8 </w:t>
      </w:r>
      <w:r w:rsidR="002C0B5A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IL-8), tumour necrosis factor alpha </w:t>
      </w:r>
      <w:r w:rsidR="002C0B5A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TNF-α), and nuclear factor kappa B </w:t>
      </w:r>
      <w:r w:rsidR="002C0B5A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>NF-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κB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), the levels of which correlate to the severity of systemic inflammatory response syndrome </w:t>
      </w:r>
      <w:r w:rsidR="002C0B5A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SIRS)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15,16)</w:t>
      </w:r>
      <w:r w:rsidR="002C0B5A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21723" w:rsidRPr="00131E4E" w:rsidRDefault="00EA1690" w:rsidP="002C0B5A">
      <w:pPr>
        <w:pStyle w:val="BodyTex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lastRenderedPageBreak/>
        <w:t xml:space="preserve">Neutrophil adhesion, migration and survival after migration are dependent upon multiple cytokines and adhesion molecules, like intracellular adhesion molecule-1 </w:t>
      </w:r>
      <w:r w:rsidR="002C0B5A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ICAM-1), protein kinase B pathway PI-3K, IL-6, IL-8, TNF-α, CD11b and CD18 </w:t>
      </w:r>
      <w:r w:rsidR="002C0B5A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17)</w:t>
      </w:r>
      <w:r w:rsidR="002C0B5A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Statins are associated with a decrease in TNF-α, IL-6, IL-8 and CD11b in a cholesterol-independent fashion, possibly modulating neutrophil adhesion, migration and survival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15,18)</w:t>
      </w:r>
      <w:r w:rsidR="002C0B5A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>NF-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κB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synthesis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, </w:t>
      </w:r>
      <w:r w:rsidRPr="00131E4E">
        <w:rPr>
          <w:rFonts w:ascii="Times New Roman" w:hAnsi="Times New Roman" w:cs="Times New Roman"/>
          <w:sz w:val="20"/>
          <w:szCs w:val="20"/>
        </w:rPr>
        <w:t xml:space="preserve">promoted by TNF-α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19)</w:t>
      </w:r>
      <w:r w:rsidR="002C0B5A">
        <w:rPr>
          <w:rFonts w:ascii="Segoe UI Symbol" w:hAnsi="Segoe UI Symbol" w:cs="Segoe UI Symbol"/>
          <w:sz w:val="20"/>
          <w:szCs w:val="20"/>
        </w:rPr>
        <w:t>]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, </w:t>
      </w:r>
      <w:r w:rsidRPr="00131E4E">
        <w:rPr>
          <w:rFonts w:ascii="Times New Roman" w:hAnsi="Times New Roman" w:cs="Times New Roman"/>
          <w:sz w:val="20"/>
          <w:szCs w:val="20"/>
        </w:rPr>
        <w:t xml:space="preserve">also induces these pro-inflammatory cytokines and upregulation of adhesion molecules as a result of oxidative stress and toll-like receptor-4 </w:t>
      </w:r>
      <w:r w:rsidR="002C0B5A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TLR-4) signalling </w:t>
      </w:r>
      <w:r w:rsidR="002C0B5A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20–22)</w:t>
      </w:r>
      <w:r w:rsidR="002C0B5A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Ajmieh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and colleagues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23</w:t>
      </w:r>
      <w:r w:rsidR="002C0B5A">
        <w:rPr>
          <w:rFonts w:ascii="Times New Roman" w:hAnsi="Times New Roman" w:cs="Times New Roman"/>
          <w:sz w:val="20"/>
          <w:szCs w:val="20"/>
        </w:rPr>
        <w:t>]</w:t>
      </w:r>
      <w:r w:rsidRPr="00131E4E">
        <w:rPr>
          <w:rFonts w:ascii="Segoe UI Symbol" w:hAnsi="Segoe UI Symbol" w:cs="Segoe UI Symbol"/>
          <w:sz w:val="20"/>
          <w:szCs w:val="20"/>
        </w:rPr>
        <w:t>⁠</w:t>
      </w:r>
      <w:r w:rsidRPr="00131E4E">
        <w:rPr>
          <w:rFonts w:ascii="Times New Roman" w:hAnsi="Times New Roman" w:cs="Times New Roman"/>
          <w:sz w:val="20"/>
          <w:szCs w:val="20"/>
        </w:rPr>
        <w:t xml:space="preserve"> showed atorvastatin inhibited TLR-4 expression, blocking the activation of NF-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κB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and its downstream effects.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 Statins seem also to inhibit neutrophil adhesion via suppression of lymphocyte function-associated antigen-1 </w:t>
      </w:r>
      <w:r w:rsidR="002C0B5A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LFA-1), ICAM-1 and CD11b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18,24,25)</w:t>
      </w:r>
      <w:r w:rsidR="002C0B5A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>.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 Via a mechanism at least partially dependent upon the inhibition of the Rho-kinase pathway, statins also reduce neutrophil migration within </w:t>
      </w:r>
      <w:r w:rsidR="00F118D5" w:rsidRPr="00131E4E">
        <w:rPr>
          <w:rFonts w:ascii="Times New Roman" w:hAnsi="Times New Roman" w:cs="Times New Roman"/>
          <w:sz w:val="20"/>
          <w:szCs w:val="20"/>
        </w:rPr>
        <w:t>two</w:t>
      </w:r>
      <w:r w:rsidRPr="00131E4E">
        <w:rPr>
          <w:rFonts w:ascii="Times New Roman" w:hAnsi="Times New Roman" w:cs="Times New Roman"/>
          <w:sz w:val="20"/>
          <w:szCs w:val="20"/>
        </w:rPr>
        <w:t xml:space="preserve"> weeks of statin initiation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25,26)</w:t>
      </w:r>
      <w:r w:rsidR="002C0B5A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Many of these cytokines also contribute to the formation of proteolytic enzymes, microvascular thrombi and reactive oxygen species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27,28)</w:t>
      </w:r>
      <w:r w:rsidR="002C0B5A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, which are partly countered by the statin-induced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eNOS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upregulation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23</w:t>
      </w:r>
      <w:r w:rsidR="002C0B5A">
        <w:rPr>
          <w:rFonts w:ascii="Times New Roman" w:hAnsi="Times New Roman" w:cs="Times New Roman"/>
          <w:sz w:val="20"/>
          <w:szCs w:val="20"/>
        </w:rPr>
        <w:t>]</w:t>
      </w:r>
      <w:r w:rsidRPr="00131E4E">
        <w:rPr>
          <w:rFonts w:ascii="Segoe UI Symbol" w:hAnsi="Segoe UI Symbol" w:cs="Segoe UI Symbol"/>
          <w:sz w:val="20"/>
          <w:szCs w:val="20"/>
        </w:rPr>
        <w:t>⁠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eNOS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upregulation additionally impairs apoptosis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29</w:t>
      </w:r>
      <w:r w:rsidR="002C0B5A">
        <w:rPr>
          <w:rFonts w:ascii="Times New Roman" w:hAnsi="Times New Roman" w:cs="Times New Roman"/>
          <w:sz w:val="20"/>
          <w:szCs w:val="20"/>
        </w:rPr>
        <w:t>]</w:t>
      </w:r>
      <w:r w:rsidRPr="00131E4E">
        <w:rPr>
          <w:rFonts w:ascii="Segoe UI Symbol" w:hAnsi="Segoe UI Symbol" w:cs="Segoe UI Symbol"/>
          <w:sz w:val="20"/>
          <w:szCs w:val="20"/>
        </w:rPr>
        <w:t>⁠</w:t>
      </w:r>
      <w:bookmarkStart w:id="2" w:name="MendeleyTempCursorBookmark2"/>
      <w:bookmarkEnd w:id="2"/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21723" w:rsidRPr="00131E4E" w:rsidRDefault="00EA1690" w:rsidP="002C0B5A">
      <w:pPr>
        <w:pStyle w:val="BodyTex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 xml:space="preserve">Within the trauma setting, an increase in inflammatory cytokines may already be demonstrable at the time of admission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30,31</w:t>
      </w:r>
      <w:r w:rsidR="002C0B5A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Continued elevated cytokine levels at 24hrs, 48hrs and 72hrs are associated with adverse outcomes, including adverse cardiac events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32</w:t>
      </w:r>
      <w:r w:rsidR="002C0B5A">
        <w:rPr>
          <w:rFonts w:ascii="Times New Roman" w:hAnsi="Times New Roman" w:cs="Times New Roman"/>
          <w:sz w:val="20"/>
          <w:szCs w:val="20"/>
        </w:rPr>
        <w:t>]</w:t>
      </w:r>
      <w:r w:rsidRPr="00131E4E">
        <w:rPr>
          <w:rFonts w:ascii="Segoe UI Symbol" w:hAnsi="Segoe UI Symbol" w:cs="Segoe UI Symbol"/>
          <w:sz w:val="20"/>
          <w:szCs w:val="20"/>
        </w:rPr>
        <w:t>⁠</w:t>
      </w:r>
      <w:r w:rsidRPr="00131E4E">
        <w:rPr>
          <w:rFonts w:ascii="Times New Roman" w:hAnsi="Times New Roman" w:cs="Times New Roman"/>
          <w:sz w:val="20"/>
          <w:szCs w:val="20"/>
        </w:rPr>
        <w:t>.</w:t>
      </w:r>
    </w:p>
    <w:p w:rsidR="00021723" w:rsidRPr="00131E4E" w:rsidRDefault="00EA1690" w:rsidP="006506F4">
      <w:pPr>
        <w:pStyle w:val="BodyText"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 xml:space="preserve">Through various mechanisms, statins appear to reduce the activation and amplification of the inflammatory cascade via the suppression of pro-inflammatory cytokines. 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Subsequent neutrophil adhesion and migration is also inhibited. </w:t>
      </w:r>
      <w:r w:rsidR="00F118D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This modulation of innate inflammation may reduce secondary injury after trauma. </w:t>
      </w:r>
      <w:bookmarkStart w:id="3" w:name="MendeleyTempCursorBookmark3"/>
      <w:bookmarkEnd w:id="3"/>
    </w:p>
    <w:p w:rsidR="00021723" w:rsidRPr="00131E4E" w:rsidRDefault="00EA1690" w:rsidP="006506F4">
      <w:pPr>
        <w:pStyle w:val="Heading2"/>
        <w:spacing w:before="0" w:line="360" w:lineRule="auto"/>
        <w:rPr>
          <w:rFonts w:ascii="Times New Roman" w:hAnsi="Times New Roman" w:cs="Times New Roman"/>
          <w:sz w:val="20"/>
          <w:szCs w:val="20"/>
        </w:rPr>
      </w:pPr>
      <w:bookmarkStart w:id="4" w:name="__RefHeading___Toc105889_3614554538"/>
      <w:bookmarkEnd w:id="4"/>
      <w:r w:rsidRPr="00131E4E">
        <w:rPr>
          <w:rFonts w:ascii="Times New Roman" w:hAnsi="Times New Roman" w:cs="Times New Roman"/>
          <w:sz w:val="20"/>
          <w:szCs w:val="20"/>
        </w:rPr>
        <w:t xml:space="preserve">Endovascular </w:t>
      </w:r>
      <w:r w:rsidR="00F118D5" w:rsidRPr="00131E4E">
        <w:rPr>
          <w:rFonts w:ascii="Times New Roman" w:hAnsi="Times New Roman" w:cs="Times New Roman"/>
          <w:sz w:val="20"/>
          <w:szCs w:val="20"/>
        </w:rPr>
        <w:t>E</w:t>
      </w:r>
      <w:r w:rsidRPr="00131E4E">
        <w:rPr>
          <w:rFonts w:ascii="Times New Roman" w:hAnsi="Times New Roman" w:cs="Times New Roman"/>
          <w:sz w:val="20"/>
          <w:szCs w:val="20"/>
        </w:rPr>
        <w:t xml:space="preserve">ffects of </w:t>
      </w:r>
      <w:r w:rsidR="00F118D5" w:rsidRPr="00131E4E">
        <w:rPr>
          <w:rFonts w:ascii="Times New Roman" w:hAnsi="Times New Roman" w:cs="Times New Roman"/>
          <w:sz w:val="20"/>
          <w:szCs w:val="20"/>
        </w:rPr>
        <w:t>S</w:t>
      </w:r>
      <w:r w:rsidRPr="00131E4E">
        <w:rPr>
          <w:rFonts w:ascii="Times New Roman" w:hAnsi="Times New Roman" w:cs="Times New Roman"/>
          <w:sz w:val="20"/>
          <w:szCs w:val="20"/>
        </w:rPr>
        <w:t>tatins</w:t>
      </w:r>
    </w:p>
    <w:p w:rsidR="00021723" w:rsidRPr="00131E4E" w:rsidRDefault="00EA1690" w:rsidP="006506F4">
      <w:pPr>
        <w:pStyle w:val="BodyText"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 xml:space="preserve">The primary mechanism by which statins affect the endovascular system appears to be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eNOS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upregulation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23,29</w:t>
      </w:r>
      <w:r w:rsidR="006506F4">
        <w:rPr>
          <w:rFonts w:ascii="Times New Roman" w:hAnsi="Times New Roman" w:cs="Times New Roman"/>
          <w:sz w:val="20"/>
          <w:szCs w:val="20"/>
        </w:rPr>
        <w:t>]</w:t>
      </w:r>
      <w:r w:rsidRPr="00131E4E">
        <w:rPr>
          <w:rFonts w:ascii="Segoe UI Symbol" w:hAnsi="Segoe UI Symbol" w:cs="Segoe UI Symbol"/>
          <w:sz w:val="20"/>
          <w:szCs w:val="20"/>
        </w:rPr>
        <w:t>⁠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99157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One way this occurs is through induction of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eNOS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via the protein kinase B pathways PKA and PI-3K/AKT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33)</w:t>
      </w:r>
      <w:r w:rsidR="006506F4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99157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Activation of AKT may additionally confer increased endothelial cell survival and promote angiogenesis via vascular endothelial growth factor </w:t>
      </w:r>
      <w:r w:rsidR="006506F4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VEGF)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33)</w:t>
      </w:r>
      <w:r w:rsidR="006506F4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99157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Further, statins likely have the ability to directly stimulate cell surface scavenger receptor-B1, a g-protein coupled receptor leading to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eNOS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synthesis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34)</w:t>
      </w:r>
      <w:r w:rsidR="006506F4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 independently of HMG-CoA reductase inhibition. Regardless of the mechanism, the enhanced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eNOS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production leads to vasodilation and decreased platelet aggregation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35,36)</w:t>
      </w:r>
      <w:r w:rsidR="006506F4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, promoting vascular patency and improving perfusion. </w:t>
      </w:r>
      <w:r w:rsidR="0099157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Statins may also promote increased endothelial production of tissue plasminogen activator </w:t>
      </w:r>
      <w:r w:rsidR="006506F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tPA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)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37,38</w:t>
      </w:r>
      <w:r w:rsidR="006506F4">
        <w:rPr>
          <w:rFonts w:ascii="Times New Roman" w:hAnsi="Times New Roman" w:cs="Times New Roman"/>
          <w:sz w:val="20"/>
          <w:szCs w:val="20"/>
        </w:rPr>
        <w:t>]</w:t>
      </w:r>
      <w:r w:rsidRPr="00131E4E">
        <w:rPr>
          <w:rFonts w:ascii="Segoe UI Symbol" w:hAnsi="Segoe UI Symbol" w:cs="Segoe UI Symbol"/>
          <w:sz w:val="20"/>
          <w:szCs w:val="20"/>
        </w:rPr>
        <w:t>⁠</w:t>
      </w:r>
      <w:r w:rsidRPr="00131E4E">
        <w:rPr>
          <w:rFonts w:ascii="Times New Roman" w:hAnsi="Times New Roman" w:cs="Times New Roman"/>
          <w:sz w:val="20"/>
          <w:szCs w:val="20"/>
        </w:rPr>
        <w:t xml:space="preserve">, perhaps minimising microvascular disruption. </w:t>
      </w:r>
      <w:r w:rsidR="0099157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Statins may also actively inhibit vasoconstriction by suppressing the effects of the vasoconstrictor endothelin-1 and its synthesis by blocking transcription via the Rho-kinase pathway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5,25</w:t>
      </w:r>
      <w:r w:rsidR="006506F4">
        <w:rPr>
          <w:rFonts w:ascii="Times New Roman" w:hAnsi="Times New Roman" w:cs="Times New Roman"/>
          <w:sz w:val="20"/>
          <w:szCs w:val="20"/>
        </w:rPr>
        <w:t>]</w:t>
      </w:r>
      <w:r w:rsidRPr="00131E4E">
        <w:rPr>
          <w:rFonts w:ascii="Segoe UI Symbol" w:hAnsi="Segoe UI Symbol" w:cs="Segoe UI Symbol"/>
          <w:sz w:val="20"/>
          <w:szCs w:val="20"/>
        </w:rPr>
        <w:t>⁠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99157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Platelet activity is likely mediated via reduced synthesis of thromboxane-a2, a reduction in a2-adrenergic receptor density and a decrease in platelet cytosolic calcium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39–41</w:t>
      </w:r>
      <w:r w:rsidR="006506F4">
        <w:rPr>
          <w:rFonts w:ascii="Times New Roman" w:hAnsi="Times New Roman" w:cs="Times New Roman"/>
          <w:sz w:val="20"/>
          <w:szCs w:val="20"/>
        </w:rPr>
        <w:t>]</w:t>
      </w:r>
      <w:r w:rsidRPr="00131E4E">
        <w:rPr>
          <w:rFonts w:ascii="Segoe UI Symbol" w:hAnsi="Segoe UI Symbol" w:cs="Segoe UI Symbol"/>
          <w:sz w:val="20"/>
          <w:szCs w:val="20"/>
        </w:rPr>
        <w:t>⁠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99157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>Statins appear to promote vascular patency and perfusion via vasodilation, inhibition of vasoconstriction and decreased platelet activation.</w:t>
      </w:r>
    </w:p>
    <w:p w:rsidR="00021723" w:rsidRPr="00131E4E" w:rsidRDefault="00EA1690" w:rsidP="006506F4">
      <w:pPr>
        <w:pStyle w:val="Heading2"/>
        <w:spacing w:before="0" w:line="360" w:lineRule="auto"/>
        <w:rPr>
          <w:rFonts w:ascii="Times New Roman" w:hAnsi="Times New Roman" w:cs="Times New Roman"/>
          <w:sz w:val="20"/>
          <w:szCs w:val="20"/>
        </w:rPr>
      </w:pPr>
      <w:bookmarkStart w:id="5" w:name="__RefHeading___Toc105891_3614554538"/>
      <w:bookmarkEnd w:id="5"/>
      <w:r w:rsidRPr="00131E4E">
        <w:rPr>
          <w:rFonts w:ascii="Times New Roman" w:hAnsi="Times New Roman" w:cs="Times New Roman"/>
          <w:sz w:val="20"/>
          <w:szCs w:val="20"/>
        </w:rPr>
        <w:t xml:space="preserve">Effects of </w:t>
      </w:r>
      <w:r w:rsidR="00991575" w:rsidRPr="00131E4E">
        <w:rPr>
          <w:rFonts w:ascii="Times New Roman" w:hAnsi="Times New Roman" w:cs="Times New Roman"/>
          <w:sz w:val="20"/>
          <w:szCs w:val="20"/>
        </w:rPr>
        <w:t>S</w:t>
      </w:r>
      <w:r w:rsidRPr="00131E4E">
        <w:rPr>
          <w:rFonts w:ascii="Times New Roman" w:hAnsi="Times New Roman" w:cs="Times New Roman"/>
          <w:sz w:val="20"/>
          <w:szCs w:val="20"/>
        </w:rPr>
        <w:t xml:space="preserve">tatins in </w:t>
      </w:r>
      <w:r w:rsidR="00991575" w:rsidRPr="00131E4E">
        <w:rPr>
          <w:rFonts w:ascii="Times New Roman" w:hAnsi="Times New Roman" w:cs="Times New Roman"/>
          <w:sz w:val="20"/>
          <w:szCs w:val="20"/>
        </w:rPr>
        <w:t>I</w:t>
      </w:r>
      <w:r w:rsidRPr="00131E4E">
        <w:rPr>
          <w:rFonts w:ascii="Times New Roman" w:hAnsi="Times New Roman" w:cs="Times New Roman"/>
          <w:sz w:val="20"/>
          <w:szCs w:val="20"/>
        </w:rPr>
        <w:t xml:space="preserve">nfection and </w:t>
      </w:r>
      <w:r w:rsidR="00991575" w:rsidRPr="00131E4E">
        <w:rPr>
          <w:rFonts w:ascii="Times New Roman" w:hAnsi="Times New Roman" w:cs="Times New Roman"/>
          <w:sz w:val="20"/>
          <w:szCs w:val="20"/>
        </w:rPr>
        <w:t>M</w:t>
      </w:r>
      <w:r w:rsidRPr="00131E4E">
        <w:rPr>
          <w:rFonts w:ascii="Times New Roman" w:hAnsi="Times New Roman" w:cs="Times New Roman"/>
          <w:sz w:val="20"/>
          <w:szCs w:val="20"/>
        </w:rPr>
        <w:t xml:space="preserve">ulti-organ </w:t>
      </w:r>
      <w:r w:rsidR="00991575" w:rsidRPr="00131E4E">
        <w:rPr>
          <w:rFonts w:ascii="Times New Roman" w:hAnsi="Times New Roman" w:cs="Times New Roman"/>
          <w:sz w:val="20"/>
          <w:szCs w:val="20"/>
        </w:rPr>
        <w:t>D</w:t>
      </w:r>
      <w:r w:rsidRPr="00131E4E">
        <w:rPr>
          <w:rFonts w:ascii="Times New Roman" w:hAnsi="Times New Roman" w:cs="Times New Roman"/>
          <w:sz w:val="20"/>
          <w:szCs w:val="20"/>
        </w:rPr>
        <w:t>ysfunction</w:t>
      </w:r>
    </w:p>
    <w:p w:rsidR="00021723" w:rsidRPr="00131E4E" w:rsidRDefault="00EA1690" w:rsidP="002C0B5A">
      <w:pPr>
        <w:pStyle w:val="BodyTex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 xml:space="preserve">In one trial examining the use of statins as an adjunctive therapy in sepsis, serum IL-6 was found to be significantly lower at admission in patients previously undergoing statin treatment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42</w:t>
      </w:r>
      <w:r w:rsidR="006506F4">
        <w:rPr>
          <w:rFonts w:ascii="Times New Roman" w:hAnsi="Times New Roman" w:cs="Times New Roman"/>
          <w:sz w:val="20"/>
          <w:szCs w:val="20"/>
        </w:rPr>
        <w:t>]</w:t>
      </w:r>
      <w:r w:rsidRPr="00131E4E">
        <w:rPr>
          <w:rFonts w:ascii="Segoe UI Symbol" w:hAnsi="Segoe UI Symbol" w:cs="Segoe UI Symbol"/>
          <w:sz w:val="20"/>
          <w:szCs w:val="20"/>
        </w:rPr>
        <w:t>⁠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99157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A strong correlation was found between IL-6 levels and ICU, 28-day, 90-day mortality, and the sequential organ failure assessment </w:t>
      </w:r>
      <w:r w:rsidR="006506F4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SOFA) score. </w:t>
      </w:r>
      <w:r w:rsidR="0099157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>Although serum IL-6 levels were similar in all patients during ICU treatment, those with pre-morbid statin therapy demonstrated improved 28-</w:t>
      </w:r>
      <w:r w:rsidRPr="00131E4E">
        <w:rPr>
          <w:rFonts w:ascii="Times New Roman" w:hAnsi="Times New Roman" w:cs="Times New Roman"/>
          <w:sz w:val="20"/>
          <w:szCs w:val="20"/>
        </w:rPr>
        <w:lastRenderedPageBreak/>
        <w:t xml:space="preserve">day mortality. </w:t>
      </w:r>
      <w:r w:rsidR="0099157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De novo statin therapy initiated after admission was associated with a significant reduction of ICU length of stay. </w:t>
      </w:r>
      <w:r w:rsidR="0099157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A second prospective observational study found a 16% risk reduction for severe sepsis in patients with pre-morbid statin therapy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43</w:t>
      </w:r>
      <w:r w:rsidR="006506F4">
        <w:rPr>
          <w:rFonts w:ascii="Times New Roman" w:hAnsi="Times New Roman" w:cs="Times New Roman"/>
          <w:sz w:val="20"/>
          <w:szCs w:val="20"/>
        </w:rPr>
        <w:t xml:space="preserve">] </w:t>
      </w:r>
      <w:r w:rsidRPr="00131E4E">
        <w:rPr>
          <w:rFonts w:ascii="Times New Roman" w:hAnsi="Times New Roman" w:cs="Times New Roman"/>
          <w:sz w:val="20"/>
          <w:szCs w:val="20"/>
        </w:rPr>
        <w:t xml:space="preserve">and a reduction in relative risk of ICU admission. </w:t>
      </w:r>
    </w:p>
    <w:p w:rsidR="00021723" w:rsidRPr="00131E4E" w:rsidRDefault="00EA1690" w:rsidP="002C0B5A">
      <w:pPr>
        <w:pStyle w:val="BodyTex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 xml:space="preserve">A retrospective analysis of patients with multi-organ dysfunction syndrome </w:t>
      </w:r>
      <w:r w:rsidR="006506F4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MODs) demonstrated a clear benefit of pre-morbid statin therapy in patients admitted to the ICU at 28 days </w:t>
      </w:r>
      <w:r w:rsidR="00131E4E">
        <w:rPr>
          <w:rFonts w:ascii="Times New Roman" w:hAnsi="Times New Roman" w:cs="Times New Roman"/>
          <w:sz w:val="20"/>
          <w:szCs w:val="20"/>
        </w:rPr>
        <w:t>[</w:t>
      </w:r>
      <w:r w:rsidRPr="00131E4E">
        <w:rPr>
          <w:rFonts w:ascii="Times New Roman" w:hAnsi="Times New Roman" w:cs="Times New Roman"/>
          <w:sz w:val="20"/>
          <w:szCs w:val="20"/>
        </w:rPr>
        <w:t>44)</w:t>
      </w:r>
      <w:r w:rsidR="006506F4">
        <w:rPr>
          <w:rFonts w:ascii="Segoe UI Symbol" w:hAnsi="Segoe UI Symbol" w:cs="Segoe UI Symbol"/>
          <w:sz w:val="20"/>
          <w:szCs w:val="20"/>
        </w:rPr>
        <w:t>]</w:t>
      </w:r>
      <w:r w:rsidRPr="00131E4E">
        <w:rPr>
          <w:rFonts w:ascii="Times New Roman" w:hAnsi="Times New Roman" w:cs="Times New Roman"/>
          <w:sz w:val="20"/>
          <w:szCs w:val="20"/>
        </w:rPr>
        <w:t xml:space="preserve">. </w:t>
      </w:r>
      <w:r w:rsidR="00991575" w:rsidRPr="00131E4E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 xml:space="preserve">The mortality benefit remained significant at hospital discharge. </w:t>
      </w:r>
    </w:p>
    <w:p w:rsidR="00991575" w:rsidRPr="00131E4E" w:rsidRDefault="00EA1690" w:rsidP="002C0B5A">
      <w:pPr>
        <w:pStyle w:val="BodyText"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Although unproven, the mechanisms by which statins potentially improve outcomes in sepsis and MODs are likely related to those outlined above.</w:t>
      </w:r>
    </w:p>
    <w:p w:rsidR="00021723" w:rsidRPr="00131E4E" w:rsidRDefault="00991575" w:rsidP="002C0B5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br w:type="page"/>
      </w:r>
    </w:p>
    <w:p w:rsidR="00021723" w:rsidRPr="00131E4E" w:rsidRDefault="00EA1690" w:rsidP="002C0B5A">
      <w:pPr>
        <w:pStyle w:val="Heading1"/>
        <w:numPr>
          <w:ilvl w:val="0"/>
          <w:numId w:val="0"/>
        </w:numPr>
        <w:spacing w:before="0" w:after="240" w:line="360" w:lineRule="auto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lastRenderedPageBreak/>
        <w:t xml:space="preserve">Supplemental </w:t>
      </w:r>
      <w:r w:rsidR="006506F4">
        <w:rPr>
          <w:rFonts w:ascii="Times New Roman" w:hAnsi="Times New Roman" w:cs="Times New Roman"/>
          <w:sz w:val="20"/>
          <w:szCs w:val="20"/>
        </w:rPr>
        <w:t>References</w:t>
      </w:r>
      <w:r w:rsidRPr="00131E4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1723" w:rsidRPr="00131E4E" w:rsidRDefault="00021723" w:rsidP="002C0B5A">
      <w:pPr>
        <w:spacing w:line="360" w:lineRule="auto"/>
        <w:rPr>
          <w:rFonts w:ascii="Times New Roman" w:hAnsi="Times New Roman" w:cs="Times New Roman"/>
          <w:sz w:val="20"/>
          <w:szCs w:val="20"/>
        </w:rPr>
        <w:sectPr w:rsidR="00021723" w:rsidRPr="00131E4E">
          <w:footerReference w:type="first" r:id="rId8"/>
          <w:pgSz w:w="11906" w:h="16838"/>
          <w:pgMar w:top="1134" w:right="1134" w:bottom="1134" w:left="1134" w:header="0" w:footer="1693" w:gutter="0"/>
          <w:cols w:space="720"/>
          <w:formProt w:val="0"/>
          <w:titlePg/>
          <w:docGrid w:linePitch="312" w:charSpace="-6145"/>
        </w:sectPr>
      </w:pP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1.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Liao JK,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Laufs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U. Pleiotropic Effects of Statins.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Annu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Rev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Pharmacol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Toxicol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>. 2005 Sep;45</w:t>
      </w:r>
      <w:r w:rsidR="00AD1CAD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1):89–118.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2.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Rodwell VW. Regulation of HMG-CoA Reductase. :74.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3.</w:t>
      </w:r>
      <w:r w:rsidRPr="00131E4E">
        <w:rPr>
          <w:rFonts w:ascii="Times New Roman" w:hAnsi="Times New Roman" w:cs="Times New Roman"/>
          <w:sz w:val="20"/>
          <w:szCs w:val="20"/>
        </w:rPr>
        <w:tab/>
        <w:t>Istvan ES. Structural Mechanism for Statin Inhibition of HMG-CoA Reductase. Science</w:t>
      </w:r>
      <w:r w:rsidR="00AD1CAD">
        <w:rPr>
          <w:rFonts w:ascii="Times New Roman" w:hAnsi="Times New Roman" w:cs="Times New Roman"/>
          <w:sz w:val="20"/>
          <w:szCs w:val="20"/>
        </w:rPr>
        <w:t xml:space="preserve"> (</w:t>
      </w:r>
      <w:r w:rsidRPr="00131E4E">
        <w:rPr>
          <w:rFonts w:ascii="Times New Roman" w:hAnsi="Times New Roman" w:cs="Times New Roman"/>
          <w:sz w:val="20"/>
          <w:szCs w:val="20"/>
        </w:rPr>
        <w:t>80- ). 2001;292</w:t>
      </w:r>
      <w:r w:rsidR="00AD1CAD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5519):1160–4.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4.</w:t>
      </w:r>
      <w:r w:rsidRPr="00131E4E">
        <w:rPr>
          <w:rFonts w:ascii="Times New Roman" w:hAnsi="Times New Roman" w:cs="Times New Roman"/>
          <w:sz w:val="20"/>
          <w:szCs w:val="20"/>
        </w:rPr>
        <w:tab/>
        <w:t>Goldstein JL, Brown MS. Regulation of the mevalonate pathway. Nature. 1990;343</w:t>
      </w:r>
      <w:r w:rsidR="00AD1CAD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6257):425–30.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5.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Mraiche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F, Cena J, Das D, Vollrath B. Effects of statins on vascular function of endothelin-1: {Statins} inhibit vascular actions of endothelin-1. Br J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Pharmacol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>. 2005;144</w:t>
      </w:r>
      <w:r w:rsidR="00AD1CAD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5):715–26.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6.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Lazar HL, Bao Y, Zhang Y, Bernard SA.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Pretreatment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with statins enhances myocardial protection during coronary revascularization. J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Thorac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Cardiovasc Surg. 2003;125</w:t>
      </w:r>
      <w:r w:rsidR="00AD1CAD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5):1037–42.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7.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Ranzani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OT, Prada LF,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Zampieri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FG,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Battaini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LC,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Pinaffi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J V,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Setogute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YC, et al. Failure to reduce C-reactive protein levels more than 25% in the last 24 hours before intensive care unit discharge predicts higher in-hospital mortality: A cohort study. J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Crit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Care. 2012;27</w:t>
      </w:r>
      <w:r w:rsidR="00AD1CAD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5):525.e9--525.e15.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8.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Yentis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SM,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Soni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N, Sheldon J. C-reactive protein as an indicator of resolution of sepsis in the intensive care unit. Intensive Care Med. 1995;21</w:t>
      </w:r>
      <w:r w:rsidR="00AD1CAD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7):602–5.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9.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Jones SA, Novick D, Horiuchi S, Yamamoto N,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Szalai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AJ, Fuller GM. C-reactive Protein: A {Physiological} Activator of Interleukin 6 Receptor Shedding. J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Exp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Med. 1999;189</w:t>
      </w:r>
      <w:r w:rsidR="00AD1CAD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3):599–604.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10.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Arnaud C, Burger F, Steffens S,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Veillard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NR, Nguyen TH,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Trono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D, et al. Statins Reduce Interleukin-6-Induced C-Reactive Protein in Human Hepatocytes: New Evidence for Direct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Antiinflammatory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Effects of Statins.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Arterioscler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Thromb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Vasc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Biol. 2005;25</w:t>
      </w:r>
      <w:r w:rsidR="00AD1CAD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6):1231–6.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11.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Baumann H,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Gauldie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J. The acute phase response. Immunol Today. 1994;15</w:t>
      </w:r>
      <w:r w:rsidR="00AD1CAD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2):74–80.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12.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Bhakdi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S,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Torzewski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M,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Klouche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M,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Hemmes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M. Complement and Atherogenesis: Binding of CRP to Degraded,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Nonoxidized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LDL Enhances Complement Activation.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Arterioscler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Thromb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Vasc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Biol. 1999;19</w:t>
      </w:r>
      <w:r w:rsidR="00AD1CAD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10):2348–54. </w:t>
      </w:r>
    </w:p>
    <w:p w:rsidR="00021723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13.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Torzewski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J. Processes in atherogenesis: complement activation. Atherosclerosis. 1997;132</w:t>
      </w:r>
      <w:r w:rsidR="00AD1CAD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2):131–8. </w:t>
      </w:r>
    </w:p>
    <w:p w:rsidR="00021723" w:rsidRPr="00131E4E" w:rsidRDefault="00AD1CAD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 </w:t>
      </w:r>
      <w:r>
        <w:rPr>
          <w:rFonts w:ascii="Times New Roman" w:hAnsi="Times New Roman" w:cs="Times New Roman"/>
          <w:sz w:val="20"/>
          <w:szCs w:val="20"/>
        </w:rPr>
        <w:tab/>
      </w:r>
      <w:r w:rsidRPr="00AD1C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Albert MA, Danielson E, Rifai N, </w:t>
      </w:r>
      <w:proofErr w:type="spellStart"/>
      <w:r w:rsidRPr="00AD1CAD">
        <w:rPr>
          <w:rFonts w:ascii="Times New Roman" w:hAnsi="Times New Roman" w:cs="Times New Roman"/>
          <w:color w:val="000000" w:themeColor="text1"/>
          <w:sz w:val="20"/>
          <w:szCs w:val="20"/>
        </w:rPr>
        <w:t>Ridker</w:t>
      </w:r>
      <w:proofErr w:type="spellEnd"/>
      <w:r w:rsidRPr="00AD1C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PM. Effect of Statin Therapy on C-Reactive Protein Levels: the pravastatin inflammation/CRP evaluation (PRINCE): a randomized trial and cohort study</w:t>
      </w:r>
      <w:r w:rsidRPr="00AD1CA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r w:rsidRPr="00AD1CA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en-US" w:bidi="ar-SA"/>
        </w:rPr>
        <w:t>JAMA</w:t>
      </w:r>
      <w:r w:rsidRPr="00AD1CA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shd w:val="clear" w:color="auto" w:fill="FFFFFF"/>
          <w:lang w:eastAsia="en-US" w:bidi="ar-SA"/>
        </w:rPr>
        <w:t>. 2001 Jul 4;286(1):64-70</w:t>
      </w:r>
      <w:r w:rsidR="00EA1690" w:rsidRPr="00AD1CA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15.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Chello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M, Patti G,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Candura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D,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Mastrobuoni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S, Di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Sciascio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G,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Agrò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F, et al. Effects of atorvastatin on systemic inflammatory response after coronary bypass surgery: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Crit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Care Med. 2006;34</w:t>
      </w:r>
      <w:r w:rsidR="009F7E0C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3):660–7.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16.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Jaffer U, Wade RG,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Gourlay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T. inflammatory response syndrome: a review. 2010;2:15.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17.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McGettrick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HM. Chemokine- and adhesion-dependent survival of neutrophils after transmigration through cytokine-stimulated endothelium. J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Leukoc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Biol. 2006;79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4):779–88.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18.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Weber C,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Erl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W, Weber KSC, Weber PC. HMG-CoA Reductase Inhibitors Decrease CD11b Expression and CD11b-Dependent Adhesion of Monocytes to Endothelium and Reduce Increased Adhesiveness of Monocytes Isolated From Patients With Hypercholesterolemia. J Am Coll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Cardiol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>. 1997 Nov;30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5):1212–7.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19.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Albensi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BC. What Is Nuclear Factor Kappa B 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>NF-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κB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) Doing in and to the Mitochondrion? Front Cell Dev Biol. 2019 Aug;7:154.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20.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Jaeschke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H,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Lemasters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JJ. Apoptosis versus oncotic necrosis in hepatic ischemia/reperfusion injury. Gastroenterology. 2003;125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4):1246–57.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lastRenderedPageBreak/>
        <w:t>21.</w:t>
      </w:r>
      <w:r w:rsidRPr="00131E4E">
        <w:rPr>
          <w:rFonts w:ascii="Times New Roman" w:hAnsi="Times New Roman" w:cs="Times New Roman"/>
          <w:sz w:val="20"/>
          <w:szCs w:val="20"/>
        </w:rPr>
        <w:tab/>
        <w:t>Temkin V, Karin M. From death receptor to reactive oxygen species and c-Jun N-terminal protein kinase: the receptor-interacting protein 1 odyssey. Immunol Rev. 2007;220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1):8–21.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22.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Teoh NC, Farrell GC. Hepatic ischemia reperfusion injury: Pathogenic mechanisms and basis for hepatoprotection. J Gastroenterol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Hepatol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>. 2003 Aug;18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8):891–902.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23.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Ajamieh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H, Farrell G, Wong HJ, Yu J, Chu E, Chen J, et al. Atorvastatin protects obese mice against hepatic ischemia-reperfusion injury by Toll-like receptor-4 suppression and endothelial nitric oxide synthase activation: Atorvastatin and ischemia-reperfusion injury. J Gastroenterol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Hepatol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>. 2012 Aug;27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8):1353–61.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24.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Chello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M. Simvastatin attenuates leucocyte-endothelial interactions after coronary revascularisation with cardiopulmonary bypass. Heart. 2003;89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5):538–43.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25.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Maher BM,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Dhonnchu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TN, Burke JP, Soo A, Wood AE, Watson RWG. Statins alter neutrophil migration by modulating cellular {Rho} activity--a potential mechanism for statins-mediated pleotropic effects? J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Leukoc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Biol. 2008;85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1):186–93.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26.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Kinsella A, Raza A, Kennedy S, Fan Y, Wood AE, Watson RW. The impact of high-dose statin therapy on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transendothelial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neutrophil migration and serum cholesterol levels in healthy male volunteers.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Eur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J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Clin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Pharmacol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>. 2011 Nov;67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11):1103–8.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27.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Kawahito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K, Kobayashi E,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Ohmori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M, Harada K,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Kitoh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Y, Fujimura A, et al. Enhanced Responsiveness of Circulatory Neutrophils After Cardiopulmonary Bypass: Increased Aggregability and Superoxide Producing Capacity.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Artif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Organs. 2000;24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1):37–42.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28.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Partrick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DA, Moore EE, Fullerton DA, Barnett CC, Meldrum DR, Silliman CC. Cardiopulmonary Bypass Renders Patients at Risk for Multiple Organ Failure via Early Neutrophil Priming and Late Neutrophil Disability. J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Surg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Res. 1999 Sep;86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1):42–9.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29.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Laufs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U, La Fata V,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Plutzky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J, Liao JK. Upregulation of Endothelial Nitric Oxide Synthase by HMG CoA Reductase Inhibitors. Circulation. 1998;97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12):1129–35.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30.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Torres LN,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Sondeen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JL, Ji L,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Dubick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MA, Torres Filho I. Evaluation of resuscitation fluids on endothelial glycocalyx, venular blood flow, and coagulation function after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hemorrhagic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shock in rats. J Trauma Acute Care Surg. 2013 Nov;75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5):759–66.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31.</w:t>
      </w:r>
      <w:r w:rsidRPr="00131E4E">
        <w:rPr>
          <w:rFonts w:ascii="Times New Roman" w:hAnsi="Times New Roman" w:cs="Times New Roman"/>
          <w:sz w:val="20"/>
          <w:szCs w:val="20"/>
        </w:rPr>
        <w:tab/>
        <w:t>De’Ath HD, Rourke C, Davenport R, Manson J, Renfrew I, Uppal R, et al. Clinical and biomarker profile of trauma-induced secondary cardiac injury. Br J Surg. 2012 Apr;99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6):789–97.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32.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De’Ath HD, Manson J, Davenport R, Glasgow S, Renfrew I, Davies LC, et al. Trauma-Induced Secondary Cardiac Injury Is Associated With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Hyperacute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Elevations in Inflammatory Cytokines. Shock. 2013;39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5):415–20.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33.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Kureishi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Y, Luo Z,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Shiojima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I, Bialik A, Fulton D,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Lefer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DJ, et al. The HMG-CoA reductase inhibitor simvastatin activates the protein kinase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Akt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and promotes angiogenesis in normocholesterolemic animals. Nat Med. 2000 Sep;6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9):1004–10.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34.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Datar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R,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Kaesemeyer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W, Chandra S, Fulton D, Caldwell R. Acute activation of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eNOS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by statins involves scavenger receptor-B1, G protein subunit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Gi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, phospholipase C and calcium influx: Acute activation of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eNOS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by statins. Br J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Pharmacol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>. 2010 Aug;160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7):1765–72.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35.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Ignarro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LJ,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Buga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GM, Wood KS,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Byrns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RE, Chaudhuri G. Endothelium-derived relaxing factor produced and released from artery and vein is nitric oxide. Proc Natl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Acad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Sci. 1987;84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24):9265–9.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36.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Radomski MW, Rees DD, Dutra A,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Moncada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S. S-nitroso-glutathione inhibits platelet activation in vitro and in vivo. Br J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Pharmacol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>. 1992 Nov;107</w:t>
      </w:r>
      <w:r w:rsidR="00D059E7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3):745–9.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lastRenderedPageBreak/>
        <w:t>37.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Essig M, Nguyen G,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Prié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D,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Escoubet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B,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Sraer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JD, Friedlander G. 3-Hydroxy-3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Methylglutaryl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Coenzyme A Reductase Inhibitors Increase Fibrinolytic Activity in Rat Aortic Endothelial Cells: Role of Geranylgeranylation and Rho Proteins.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Circ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Res. 1998;83</w:t>
      </w:r>
      <w:r w:rsidR="002142FD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7):683–90.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38.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Asahi M, Huang Z, Thomas S, Yoshimura S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ichi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Sumii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T, Mori T, et al. Protective Effects of Statins Involving Both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eNOS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tPA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in Focal Cerebral Ischemia. J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Cereb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Blood Flow \&amp;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Metab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>. 2005;25</w:t>
      </w:r>
      <w:r w:rsidR="002142FD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6):722–9.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39.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Notarbartolo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A,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Davı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̀ G, Averna M,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Barbagallo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CM,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Ganci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A,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Giammarresi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C, et al. Inhibition of Thromboxane Biosynthesis and Platelet Function by Simvastatin in Type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IIa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Hypercholesterolemia.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Arterioscler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Thromb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Vasc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Biol. 1995;15</w:t>
      </w:r>
      <w:r w:rsidR="002142FD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2):247–51.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40.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Sang KHLQ, Levenson J,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Megnien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JL, Simon A,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Devynck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MA. Platelet Cytosolic Ca and Membrane Dynamics in Patients With Primary Hypercholesterolemia: Effects of Pravastatin.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Arterioscler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Thromb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Vasc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Biol. 1995;15</w:t>
      </w:r>
      <w:r w:rsidR="00BB5250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6):759–64.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41.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Baldassarre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D, Mores N,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Colli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S,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Pazzucconi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F,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Sirtori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CR,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Tremoli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E. Platelet α2-adrenergic receptors in hypercholesterolemia: Relationship between binding studies and epinephrine-induced platelet aggregation.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Clin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Pharmacol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Ther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>. 1997;61</w:t>
      </w:r>
      <w:r w:rsidR="00BB5250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6):684–91. </w:t>
      </w:r>
    </w:p>
    <w:p w:rsidR="00021723" w:rsidRPr="00131E4E" w:rsidRDefault="00EA1690" w:rsidP="00AD1CAD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42.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Kruger P, Bailey M,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Bellomo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R, Cooper DJ,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Harward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M, Higgins A, et al. A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Multicenter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Randomized Trial of Atorvastatin Therapy in Intensive Care Patients with Severe Sepsis. Am J Respir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Crit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Care Med. 2013 Apr;187</w:t>
      </w:r>
      <w:r w:rsidR="00BB5250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>7):743–50. 43.</w:t>
      </w:r>
      <w:r w:rsidRPr="00131E4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Almog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Y,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Shefer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A, Novack V,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Maimon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N,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Barski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L,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Eizinger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M, et al. Prior Statin Therapy Is Associated With a Decreased Rate of Severe Sepsis. Circulation. 2004 Aug;110</w:t>
      </w:r>
      <w:r w:rsidR="00BB5250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7):880–5. </w:t>
      </w:r>
    </w:p>
    <w:p w:rsidR="00021723" w:rsidRPr="00131E4E" w:rsidRDefault="00EA1690" w:rsidP="00BB5250">
      <w:pPr>
        <w:spacing w:line="360" w:lineRule="auto"/>
        <w:ind w:left="640" w:hanging="640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>44.</w:t>
      </w:r>
      <w:r w:rsidRPr="00131E4E">
        <w:rPr>
          <w:rFonts w:ascii="Times New Roman" w:hAnsi="Times New Roman" w:cs="Times New Roman"/>
          <w:sz w:val="20"/>
          <w:szCs w:val="20"/>
        </w:rPr>
        <w:tab/>
        <w:t>Schmidt H, Hennen R, Keller A, Russ M, Müller-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Werdan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U, </w:t>
      </w:r>
      <w:proofErr w:type="spellStart"/>
      <w:r w:rsidRPr="00131E4E">
        <w:rPr>
          <w:rFonts w:ascii="Times New Roman" w:hAnsi="Times New Roman" w:cs="Times New Roman"/>
          <w:sz w:val="20"/>
          <w:szCs w:val="20"/>
        </w:rPr>
        <w:t>Werdan</w:t>
      </w:r>
      <w:proofErr w:type="spellEnd"/>
      <w:r w:rsidRPr="00131E4E">
        <w:rPr>
          <w:rFonts w:ascii="Times New Roman" w:hAnsi="Times New Roman" w:cs="Times New Roman"/>
          <w:sz w:val="20"/>
          <w:szCs w:val="20"/>
        </w:rPr>
        <w:t xml:space="preserve"> K, et al. Association of </w:t>
      </w:r>
      <w:r w:rsidRPr="00131E4E">
        <w:rPr>
          <w:rFonts w:ascii="Times New Roman" w:hAnsi="Times New Roman" w:cs="Times New Roman"/>
          <w:sz w:val="20"/>
          <w:szCs w:val="20"/>
        </w:rPr>
        <w:tab/>
        <w:t xml:space="preserve">statin therapy and increased survival in patients with multiple organ dysfunction syndrome. </w:t>
      </w:r>
      <w:r w:rsidR="00BB5250">
        <w:rPr>
          <w:rFonts w:ascii="Times New Roman" w:hAnsi="Times New Roman" w:cs="Times New Roman"/>
          <w:sz w:val="20"/>
          <w:szCs w:val="20"/>
        </w:rPr>
        <w:t xml:space="preserve"> </w:t>
      </w:r>
      <w:r w:rsidRPr="00131E4E">
        <w:rPr>
          <w:rFonts w:ascii="Times New Roman" w:hAnsi="Times New Roman" w:cs="Times New Roman"/>
          <w:sz w:val="20"/>
          <w:szCs w:val="20"/>
        </w:rPr>
        <w:t>Intensive Care Med. 2006 Aug;32</w:t>
      </w:r>
      <w:r w:rsidR="00BB5250">
        <w:rPr>
          <w:rFonts w:ascii="Times New Roman" w:hAnsi="Times New Roman" w:cs="Times New Roman"/>
          <w:sz w:val="20"/>
          <w:szCs w:val="20"/>
        </w:rPr>
        <w:t>(</w:t>
      </w:r>
      <w:r w:rsidRPr="00131E4E">
        <w:rPr>
          <w:rFonts w:ascii="Times New Roman" w:hAnsi="Times New Roman" w:cs="Times New Roman"/>
          <w:sz w:val="20"/>
          <w:szCs w:val="20"/>
        </w:rPr>
        <w:t xml:space="preserve">8):1248–51. </w:t>
      </w:r>
    </w:p>
    <w:p w:rsidR="00021723" w:rsidRPr="00131E4E" w:rsidRDefault="00021723" w:rsidP="00AD1CAD">
      <w:pPr>
        <w:spacing w:line="360" w:lineRule="auto"/>
        <w:rPr>
          <w:rFonts w:ascii="Times New Roman" w:hAnsi="Times New Roman" w:cs="Times New Roman"/>
          <w:sz w:val="20"/>
          <w:szCs w:val="20"/>
        </w:rPr>
        <w:sectPr w:rsidR="00021723" w:rsidRPr="00131E4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021723" w:rsidRPr="00BB5250" w:rsidRDefault="00EA1690" w:rsidP="00BB5250">
      <w:pPr>
        <w:pStyle w:val="BodyTex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E4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21723" w:rsidRPr="00BB5250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7C4" w:rsidRDefault="000437C4">
      <w:r>
        <w:separator/>
      </w:r>
    </w:p>
  </w:endnote>
  <w:endnote w:type="continuationSeparator" w:id="0">
    <w:p w:rsidR="000437C4" w:rsidRDefault="0004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erif CJK SC">
    <w:altName w:val="Cambria"/>
    <w:panose1 w:val="020B0604020202020204"/>
    <w:charset w:val="00"/>
    <w:family w:val="auto"/>
    <w:pitch w:val="variable"/>
  </w:font>
  <w:font w:name="Lohit Devanagari">
    <w:altName w:val="Cambria"/>
    <w:panose1 w:val="020B0604020202020204"/>
    <w:charset w:val="00"/>
    <w:family w:val="auto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Noto Sans CJK SC">
    <w:panose1 w:val="020B0604020202020204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723" w:rsidRDefault="0002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7C4" w:rsidRDefault="000437C4">
      <w:r>
        <w:separator/>
      </w:r>
    </w:p>
  </w:footnote>
  <w:footnote w:type="continuationSeparator" w:id="0">
    <w:p w:rsidR="000437C4" w:rsidRDefault="0004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B010C"/>
    <w:multiLevelType w:val="multilevel"/>
    <w:tmpl w:val="A0BE0D16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7456E9"/>
    <w:multiLevelType w:val="multilevel"/>
    <w:tmpl w:val="FDC8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23"/>
    <w:rsid w:val="00021723"/>
    <w:rsid w:val="0003613C"/>
    <w:rsid w:val="000437C4"/>
    <w:rsid w:val="00131E4E"/>
    <w:rsid w:val="002142FD"/>
    <w:rsid w:val="002C0B5A"/>
    <w:rsid w:val="003F7EDD"/>
    <w:rsid w:val="00527439"/>
    <w:rsid w:val="006506F4"/>
    <w:rsid w:val="007D757F"/>
    <w:rsid w:val="00867BD7"/>
    <w:rsid w:val="00991575"/>
    <w:rsid w:val="009F7E0C"/>
    <w:rsid w:val="00A70B7E"/>
    <w:rsid w:val="00A806EC"/>
    <w:rsid w:val="00AD1CAD"/>
    <w:rsid w:val="00BB5250"/>
    <w:rsid w:val="00D059E7"/>
    <w:rsid w:val="00E42CF8"/>
    <w:rsid w:val="00EA1690"/>
    <w:rsid w:val="00F1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042E"/>
  <w15:docId w15:val="{4C81914D-12D6-C049-B24E-B1238CF3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Figure">
    <w:name w:val="Figure"/>
    <w:basedOn w:val="Caption"/>
    <w:qFormat/>
  </w:style>
  <w:style w:type="paragraph" w:styleId="Title">
    <w:name w:val="Title"/>
    <w:basedOn w:val="Heading"/>
    <w:next w:val="BodyText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FrameContents">
    <w:name w:val="Frame Contents"/>
    <w:basedOn w:val="Normal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</w:style>
  <w:style w:type="character" w:customStyle="1" w:styleId="period">
    <w:name w:val="period"/>
    <w:basedOn w:val="DefaultParagraphFont"/>
    <w:rsid w:val="00AD1CAD"/>
  </w:style>
  <w:style w:type="character" w:customStyle="1" w:styleId="cit">
    <w:name w:val="cit"/>
    <w:basedOn w:val="DefaultParagraphFont"/>
    <w:rsid w:val="00AD1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2335</Words>
  <Characters>13312</Characters>
  <Application>Microsoft Office Word</Application>
  <DocSecurity>0</DocSecurity>
  <Lines>110</Lines>
  <Paragraphs>31</Paragraphs>
  <ScaleCrop>false</ScaleCrop>
  <Company/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De'Ath</dc:creator>
  <dc:description/>
  <cp:lastModifiedBy>Henry De'Ath</cp:lastModifiedBy>
  <cp:revision>3</cp:revision>
  <dcterms:created xsi:type="dcterms:W3CDTF">2025-03-23T11:23:00Z</dcterms:created>
  <dcterms:modified xsi:type="dcterms:W3CDTF">2025-03-23T11:24:00Z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http://csl.mendeley.com/styles/482307311/vancouver-2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7d425112-63f1-3459-a185-c30cdc7ca08e</vt:lpwstr>
  </property>
</Properties>
</file>