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B3830" w14:textId="77777777" w:rsidR="00053487" w:rsidRPr="004029E7" w:rsidRDefault="00000000">
      <w:pPr>
        <w:rPr>
          <w:rFonts w:ascii="Arial" w:hAnsi="Arial" w:cs="Arial"/>
        </w:rPr>
      </w:pPr>
      <w:r w:rsidRPr="004029E7">
        <w:rPr>
          <w:rFonts w:ascii="Arial" w:hAnsi="Arial" w:cs="Arial"/>
          <w:noProof/>
        </w:rPr>
        <w:drawing>
          <wp:inline distT="0" distB="0" distL="114300" distR="114300" wp14:anchorId="65CB34CF" wp14:editId="3FB5E415">
            <wp:extent cx="5251450" cy="4923790"/>
            <wp:effectExtent l="0" t="0" r="6350" b="1397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492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F90CA" w14:textId="6FF6C8A9" w:rsidR="00053487" w:rsidRPr="004029E7" w:rsidRDefault="00000000">
      <w:pPr>
        <w:rPr>
          <w:rFonts w:ascii="Arial" w:hAnsi="Arial" w:cs="Arial"/>
        </w:rPr>
        <w:sectPr w:rsidR="00053487" w:rsidRPr="004029E7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029E7">
        <w:rPr>
          <w:rFonts w:ascii="Arial" w:hAnsi="Arial" w:cs="Arial"/>
        </w:rPr>
        <w:t>Supplementary Figure</w:t>
      </w:r>
      <w:r w:rsidR="004029E7">
        <w:rPr>
          <w:rFonts w:ascii="Arial" w:hAnsi="Arial" w:cs="Arial" w:hint="eastAsia"/>
        </w:rPr>
        <w:t xml:space="preserve"> </w:t>
      </w:r>
      <w:r w:rsidRPr="004029E7">
        <w:rPr>
          <w:rFonts w:ascii="Arial" w:hAnsi="Arial" w:cs="Arial"/>
        </w:rPr>
        <w:t xml:space="preserve">S1.Funnel plots visually display the overall heterogeneity of MR estimates for all results:(A)heterogeneity analysis for </w:t>
      </w:r>
      <w:proofErr w:type="spellStart"/>
      <w:r w:rsidRPr="004029E7">
        <w:rPr>
          <w:rFonts w:ascii="Arial" w:hAnsi="Arial" w:cs="Arial"/>
        </w:rPr>
        <w:t>Funnelplot</w:t>
      </w:r>
      <w:proofErr w:type="spellEnd"/>
      <w:r w:rsidRPr="004029E7">
        <w:rPr>
          <w:rFonts w:ascii="Arial" w:hAnsi="Arial" w:cs="Arial"/>
        </w:rPr>
        <w:t xml:space="preserve"> for Lactobacillus B salivarius</w:t>
      </w:r>
      <w:r w:rsidR="004029E7">
        <w:rPr>
          <w:rFonts w:ascii="Arial" w:hAnsi="Arial" w:cs="Arial" w:hint="eastAsia"/>
        </w:rPr>
        <w:t xml:space="preserve"> </w:t>
      </w:r>
      <w:r w:rsidRPr="004029E7">
        <w:rPr>
          <w:rFonts w:ascii="Arial" w:hAnsi="Arial" w:cs="Arial"/>
        </w:rPr>
        <w:t xml:space="preserve">on GCST005841;(B)heterogeneity analysis for </w:t>
      </w:r>
      <w:proofErr w:type="spellStart"/>
      <w:r w:rsidRPr="004029E7">
        <w:rPr>
          <w:rFonts w:ascii="Arial" w:hAnsi="Arial" w:cs="Arial"/>
        </w:rPr>
        <w:t>Funnelplot</w:t>
      </w:r>
      <w:proofErr w:type="spellEnd"/>
      <w:r w:rsidR="004029E7" w:rsidRPr="004029E7">
        <w:rPr>
          <w:rFonts w:ascii="Arial" w:hAnsi="Arial" w:cs="Arial"/>
        </w:rPr>
        <w:t xml:space="preserve"> </w:t>
      </w:r>
      <w:r w:rsidRPr="004029E7">
        <w:rPr>
          <w:rFonts w:ascii="Arial" w:hAnsi="Arial" w:cs="Arial"/>
        </w:rPr>
        <w:t xml:space="preserve">for Lactobacillus B salivarius on GCST006909;(C)heterogeneity analysis for GCST005841 on Lactobacillus B salivarius;(D)heterogeneity analysis for GCST006909 on Lactobacillus B salivarius;(E)heterogeneity analysis for CD62L- plasmacytoid DC on GCST005841;(F)heterogeneity analysis for CD62L- plasmacytoid DC on GCST006909;(G)heterogeneity analysis for CD62L- plasmacytoid DC on Lactobacillus B </w:t>
      </w:r>
      <w:proofErr w:type="spellStart"/>
      <w:r w:rsidRPr="004029E7">
        <w:rPr>
          <w:rFonts w:ascii="Arial" w:hAnsi="Arial" w:cs="Arial"/>
        </w:rPr>
        <w:t>salivariu</w:t>
      </w:r>
      <w:proofErr w:type="spellEnd"/>
    </w:p>
    <w:p w14:paraId="1631AF62" w14:textId="2C74AF97" w:rsidR="00053487" w:rsidRPr="004029E7" w:rsidRDefault="00053487">
      <w:pPr>
        <w:rPr>
          <w:rFonts w:ascii="Arial" w:hAnsi="Arial" w:cs="Arial"/>
        </w:rPr>
      </w:pPr>
    </w:p>
    <w:p w14:paraId="30D8EFB7" w14:textId="01EFC925" w:rsidR="00053487" w:rsidRPr="004029E7" w:rsidRDefault="00000000">
      <w:pPr>
        <w:rPr>
          <w:rFonts w:ascii="Arial" w:hAnsi="Arial" w:cs="Arial"/>
        </w:rPr>
      </w:pPr>
      <w:r w:rsidRPr="004029E7">
        <w:rPr>
          <w:rFonts w:ascii="Arial" w:hAnsi="Arial" w:cs="Arial"/>
          <w:noProof/>
        </w:rPr>
        <w:drawing>
          <wp:inline distT="0" distB="0" distL="114300" distR="114300" wp14:anchorId="3FFBCF46" wp14:editId="3A4B7B82">
            <wp:extent cx="5266690" cy="5266690"/>
            <wp:effectExtent l="0" t="0" r="6350" b="6350"/>
            <wp:docPr id="4" name="图片 4" descr="未标题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未标题-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710B3D" w14:textId="41A75869" w:rsidR="00053487" w:rsidRPr="004029E7" w:rsidRDefault="00000000">
      <w:pPr>
        <w:rPr>
          <w:rFonts w:ascii="Arial" w:hAnsi="Arial" w:cs="Arial"/>
        </w:rPr>
      </w:pPr>
      <w:r w:rsidRPr="004029E7">
        <w:rPr>
          <w:rFonts w:ascii="Arial" w:hAnsi="Arial" w:cs="Arial"/>
        </w:rPr>
        <w:t>Supplementary Figure S2</w:t>
      </w:r>
      <w:r w:rsidR="004029E7">
        <w:rPr>
          <w:rFonts w:ascii="Arial" w:hAnsi="Arial" w:cs="Arial" w:hint="eastAsia"/>
        </w:rPr>
        <w:t xml:space="preserve"> </w:t>
      </w:r>
      <w:r w:rsidRPr="004029E7">
        <w:rPr>
          <w:rFonts w:ascii="Arial" w:hAnsi="Arial" w:cs="Arial"/>
        </w:rPr>
        <w:t>Leave-one-out analysis visually displays the overall robustness of MR estimates for all results:(A)Leave-one-out analysis for Lactobacillus B salivarius on GCST005841;(B)Leave-one-out</w:t>
      </w:r>
      <w:r w:rsidR="004029E7">
        <w:rPr>
          <w:rFonts w:ascii="Arial" w:hAnsi="Arial" w:cs="Arial" w:hint="eastAsia"/>
        </w:rPr>
        <w:t xml:space="preserve"> </w:t>
      </w:r>
      <w:r w:rsidRPr="004029E7">
        <w:rPr>
          <w:rFonts w:ascii="Arial" w:hAnsi="Arial" w:cs="Arial"/>
        </w:rPr>
        <w:t>analysis for Lactobacillus B</w:t>
      </w:r>
      <w:r w:rsidR="004029E7">
        <w:rPr>
          <w:rFonts w:ascii="Arial" w:hAnsi="Arial" w:cs="Arial" w:hint="eastAsia"/>
        </w:rPr>
        <w:t xml:space="preserve"> </w:t>
      </w:r>
      <w:r w:rsidRPr="004029E7">
        <w:rPr>
          <w:rFonts w:ascii="Arial" w:hAnsi="Arial" w:cs="Arial"/>
        </w:rPr>
        <w:t>salivarius on GCST006909;(C)Leave-one-out analysis for GCST005841 on Lactobacillus B salivarius;(D)Leave-one-out analysis for GCST006909 on Lactobacillus B salivarius;(E)Leave-one-out analysis for CD62L</w:t>
      </w:r>
      <w:r w:rsidRPr="004029E7">
        <w:rPr>
          <w:rFonts w:ascii="Cambria Math" w:hAnsi="Cambria Math" w:cs="Cambria Math"/>
        </w:rPr>
        <w:t>⁻</w:t>
      </w:r>
      <w:r w:rsidRPr="004029E7">
        <w:rPr>
          <w:rFonts w:ascii="Arial" w:hAnsi="Arial" w:cs="Arial"/>
        </w:rPr>
        <w:t xml:space="preserve"> plasmacytoid DC on GCST005841;(F)Leave-one-out analysis for CD62L</w:t>
      </w:r>
      <w:r w:rsidRPr="004029E7">
        <w:rPr>
          <w:rFonts w:ascii="Cambria Math" w:hAnsi="Cambria Math" w:cs="Cambria Math"/>
        </w:rPr>
        <w:t>⁻</w:t>
      </w:r>
      <w:r w:rsidRPr="004029E7">
        <w:rPr>
          <w:rFonts w:ascii="Arial" w:hAnsi="Arial" w:cs="Arial"/>
        </w:rPr>
        <w:t xml:space="preserve"> plasmacytoid DC on GCST006909;(G)Leave-one-out analysis for CD62L</w:t>
      </w:r>
      <w:r w:rsidRPr="004029E7">
        <w:rPr>
          <w:rFonts w:ascii="Cambria Math" w:hAnsi="Cambria Math" w:cs="Cambria Math"/>
        </w:rPr>
        <w:t>⁻</w:t>
      </w:r>
      <w:r w:rsidRPr="004029E7">
        <w:rPr>
          <w:rFonts w:ascii="Arial" w:hAnsi="Arial" w:cs="Arial"/>
        </w:rPr>
        <w:t xml:space="preserve"> plasmacytoid DC on Lactobacillus B salivarius.</w:t>
      </w:r>
    </w:p>
    <w:p w14:paraId="44C8C8C6" w14:textId="77777777" w:rsidR="00053487" w:rsidRPr="004029E7" w:rsidRDefault="00053487">
      <w:pPr>
        <w:rPr>
          <w:rFonts w:ascii="Arial" w:hAnsi="Arial" w:cs="Arial"/>
        </w:rPr>
      </w:pPr>
    </w:p>
    <w:sectPr w:rsidR="00053487" w:rsidRPr="004029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D67F50" w14:textId="77777777" w:rsidR="00E17D1E" w:rsidRDefault="00E17D1E">
      <w:r>
        <w:separator/>
      </w:r>
    </w:p>
  </w:endnote>
  <w:endnote w:type="continuationSeparator" w:id="0">
    <w:p w14:paraId="39DA22F8" w14:textId="77777777" w:rsidR="00E17D1E" w:rsidRDefault="00E17D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301EE" w14:textId="77777777" w:rsidR="00053487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F6030A5" wp14:editId="7836DB6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8B8708" w14:textId="77777777" w:rsidR="00053487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6030A5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6B8B8708" w14:textId="77777777" w:rsidR="00053487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02F872" w14:textId="77777777" w:rsidR="00E17D1E" w:rsidRDefault="00E17D1E">
      <w:r>
        <w:separator/>
      </w:r>
    </w:p>
  </w:footnote>
  <w:footnote w:type="continuationSeparator" w:id="0">
    <w:p w14:paraId="049E3427" w14:textId="77777777" w:rsidR="00E17D1E" w:rsidRDefault="00E17D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Q3NTE0ODU0MWE1NmQyNjZjZGM2ZGY3NDQ3ZTcwMjkifQ=="/>
  </w:docVars>
  <w:rsids>
    <w:rsidRoot w:val="00053487"/>
    <w:rsid w:val="00053487"/>
    <w:rsid w:val="004029E7"/>
    <w:rsid w:val="00A536C1"/>
    <w:rsid w:val="00E17D1E"/>
    <w:rsid w:val="08BE5458"/>
    <w:rsid w:val="284B5497"/>
    <w:rsid w:val="29D9033A"/>
    <w:rsid w:val="3ED328D3"/>
    <w:rsid w:val="57AA25E2"/>
    <w:rsid w:val="7274533E"/>
    <w:rsid w:val="7AC77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4530AE"/>
  <w15:docId w15:val="{621104C6-63B0-4E12-BBE2-1F70DBAC5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8617865582638</cp:lastModifiedBy>
  <cp:revision>2</cp:revision>
  <dcterms:created xsi:type="dcterms:W3CDTF">2024-10-09T12:09:00Z</dcterms:created>
  <dcterms:modified xsi:type="dcterms:W3CDTF">2025-03-19T07:54:00Z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66E35D36C05646AD87B78D5E12F3B93F_12</vt:lpwstr>
  </property>
  <property fmtid="{D5CDD505-2E9C-101B-9397-08002B2CF9AE}" pid="4" name="KSOTemplateDocerSaveRecord">
    <vt:lpwstr>eyJoZGlkIjoiMmQ3NTE0ODU0MWE1NmQyNjZjZGM2ZGY3NDQ3ZTcwMjkiLCJ1c2VySWQiOiIxMzk4Mzc3OTgzIn0=</vt:lpwstr>
  </property>
</Properties>
</file>