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BF2EB" w14:textId="77777777" w:rsidR="00AB6E7C" w:rsidRDefault="00AB6E7C" w:rsidP="00AB6E7C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APPENDIX  </w:t>
      </w:r>
    </w:p>
    <w:p w14:paraId="2D22D1ED" w14:textId="77777777" w:rsidR="00AB6E7C" w:rsidRDefault="00AB6E7C" w:rsidP="00AB6E7C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Table A1 Comparison </w:t>
      </w:r>
      <w:proofErr w:type="spellStart"/>
      <w:r>
        <w:rPr>
          <w:b/>
          <w:bCs/>
          <w:lang w:val="en-US"/>
        </w:rPr>
        <w:t>Fachkraft</w:t>
      </w:r>
      <w:proofErr w:type="spellEnd"/>
      <w:r>
        <w:rPr>
          <w:b/>
          <w:bCs/>
          <w:lang w:val="en-US"/>
        </w:rPr>
        <w:t xml:space="preserve"> 2020 and </w:t>
      </w:r>
      <w:proofErr w:type="spellStart"/>
      <w:r>
        <w:rPr>
          <w:b/>
          <w:bCs/>
          <w:lang w:val="en-US"/>
        </w:rPr>
        <w:t>Sozialerhebung</w:t>
      </w:r>
      <w:proofErr w:type="spellEnd"/>
      <w:r>
        <w:rPr>
          <w:b/>
          <w:bCs/>
          <w:lang w:val="en-US"/>
        </w:rPr>
        <w:t xml:space="preserve"> 2016</w:t>
      </w:r>
    </w:p>
    <w:tbl>
      <w:tblPr>
        <w:tblStyle w:val="EinfacheTabelle2"/>
        <w:tblW w:w="5000" w:type="pct"/>
        <w:tblLook w:val="04A0" w:firstRow="1" w:lastRow="0" w:firstColumn="1" w:lastColumn="0" w:noHBand="0" w:noVBand="1"/>
      </w:tblPr>
      <w:tblGrid>
        <w:gridCol w:w="1813"/>
        <w:gridCol w:w="3663"/>
        <w:gridCol w:w="2008"/>
        <w:gridCol w:w="1588"/>
      </w:tblGrid>
      <w:tr w:rsidR="00AB6E7C" w14:paraId="77D42C8B" w14:textId="77777777" w:rsidTr="00BB2B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1" w:type="pct"/>
            <w:noWrap/>
          </w:tcPr>
          <w:p w14:paraId="2BDC3F8D" w14:textId="77777777" w:rsidR="00AB6E7C" w:rsidRDefault="00AB6E7C" w:rsidP="00BB2B29">
            <w:pPr>
              <w:rPr>
                <w:rFonts w:eastAsia="Times New Roman" w:cstheme="minorHAnsi"/>
                <w:lang w:val="en-US"/>
              </w:rPr>
            </w:pPr>
          </w:p>
        </w:tc>
        <w:tc>
          <w:tcPr>
            <w:tcW w:w="2013" w:type="pct"/>
            <w:noWrap/>
          </w:tcPr>
          <w:p w14:paraId="3B7EBE84" w14:textId="77777777" w:rsidR="00AB6E7C" w:rsidRDefault="00AB6E7C" w:rsidP="00BB2B2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lang w:val="en-US"/>
              </w:rPr>
            </w:pPr>
          </w:p>
        </w:tc>
        <w:tc>
          <w:tcPr>
            <w:tcW w:w="1109" w:type="pct"/>
            <w:noWrap/>
          </w:tcPr>
          <w:p w14:paraId="085FB3EF" w14:textId="77777777" w:rsidR="00AB6E7C" w:rsidRDefault="00AB6E7C" w:rsidP="00BB2B2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val="en-US"/>
              </w:rPr>
            </w:pPr>
            <w:r>
              <w:rPr>
                <w:rFonts w:eastAsia="Times New Roman" w:cstheme="minorHAnsi"/>
                <w:color w:val="000000"/>
                <w:lang w:val="en-US"/>
              </w:rPr>
              <w:t xml:space="preserve">10. </w:t>
            </w:r>
            <w:proofErr w:type="spellStart"/>
            <w:r>
              <w:rPr>
                <w:rFonts w:eastAsia="Times New Roman" w:cstheme="minorHAnsi"/>
                <w:color w:val="000000"/>
                <w:lang w:val="en-US"/>
              </w:rPr>
              <w:t>Fachkraft</w:t>
            </w:r>
            <w:proofErr w:type="spellEnd"/>
            <w:r>
              <w:rPr>
                <w:rFonts w:eastAsia="Times New Roman" w:cstheme="minorHAnsi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eastAsia="Times New Roman" w:cstheme="minorHAnsi"/>
                <w:color w:val="000000"/>
                <w:lang w:val="en-US"/>
              </w:rPr>
              <w:t>Welle</w:t>
            </w:r>
            <w:proofErr w:type="spellEnd"/>
            <w:r>
              <w:rPr>
                <w:rFonts w:eastAsia="Times New Roman" w:cstheme="minorHAnsi"/>
                <w:color w:val="000000"/>
                <w:lang w:val="en-US"/>
              </w:rPr>
              <w:t xml:space="preserve"> WS2016</w:t>
            </w:r>
          </w:p>
        </w:tc>
        <w:tc>
          <w:tcPr>
            <w:tcW w:w="877" w:type="pct"/>
            <w:noWrap/>
          </w:tcPr>
          <w:p w14:paraId="5A869377" w14:textId="77777777" w:rsidR="00AB6E7C" w:rsidRDefault="00AB6E7C" w:rsidP="00BB2B2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val="en-US"/>
              </w:rPr>
            </w:pPr>
            <w:proofErr w:type="spellStart"/>
            <w:r>
              <w:rPr>
                <w:rFonts w:eastAsia="Times New Roman" w:cstheme="minorHAnsi"/>
                <w:color w:val="000000"/>
                <w:lang w:val="en-US"/>
              </w:rPr>
              <w:t>Sozial-erhebung</w:t>
            </w:r>
            <w:proofErr w:type="spellEnd"/>
            <w:r>
              <w:rPr>
                <w:rFonts w:eastAsia="Times New Roman" w:cstheme="minorHAnsi"/>
                <w:color w:val="000000"/>
                <w:lang w:val="en-US"/>
              </w:rPr>
              <w:t xml:space="preserve"> 2016</w:t>
            </w:r>
          </w:p>
        </w:tc>
      </w:tr>
      <w:tr w:rsidR="00AB6E7C" w14:paraId="7D94A401" w14:textId="77777777" w:rsidTr="00BB2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1" w:type="pct"/>
            <w:noWrap/>
            <w:vAlign w:val="bottom"/>
          </w:tcPr>
          <w:p w14:paraId="21BDDB6A" w14:textId="77777777" w:rsidR="00AB6E7C" w:rsidRDefault="00AB6E7C" w:rsidP="00BB2B29">
            <w:pPr>
              <w:rPr>
                <w:rFonts w:eastAsia="Times New Roman" w:cstheme="minorHAnsi"/>
                <w:color w:val="000000"/>
                <w:lang w:val="en-US"/>
              </w:rPr>
            </w:pPr>
            <w:r>
              <w:rPr>
                <w:rFonts w:cstheme="minorHAnsi"/>
                <w:color w:val="000000"/>
              </w:rPr>
              <w:t xml:space="preserve">Share </w:t>
            </w:r>
            <w:proofErr w:type="spellStart"/>
            <w:r>
              <w:rPr>
                <w:rFonts w:cstheme="minorHAnsi"/>
                <w:color w:val="000000"/>
              </w:rPr>
              <w:t>of</w:t>
            </w:r>
            <w:proofErr w:type="spellEnd"/>
            <w:r>
              <w:rPr>
                <w:rFonts w:cstheme="minorHAnsi"/>
                <w:color w:val="000000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</w:rPr>
              <w:t>Undergraduates</w:t>
            </w:r>
            <w:proofErr w:type="spellEnd"/>
          </w:p>
        </w:tc>
        <w:tc>
          <w:tcPr>
            <w:tcW w:w="2013" w:type="pct"/>
            <w:noWrap/>
            <w:vAlign w:val="bottom"/>
          </w:tcPr>
          <w:p w14:paraId="0B97425C" w14:textId="77777777" w:rsidR="00AB6E7C" w:rsidRDefault="00AB6E7C" w:rsidP="00BB2B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val="en-US"/>
              </w:rPr>
            </w:pPr>
            <w:proofErr w:type="spellStart"/>
            <w:r>
              <w:rPr>
                <w:rFonts w:cstheme="minorHAnsi"/>
                <w:color w:val="000000"/>
              </w:rPr>
              <w:t>Enrolled</w:t>
            </w:r>
            <w:proofErr w:type="spellEnd"/>
            <w:r>
              <w:rPr>
                <w:rFonts w:cstheme="minorHAnsi"/>
                <w:color w:val="000000"/>
              </w:rPr>
              <w:t xml:space="preserve"> in Bachelor </w:t>
            </w:r>
            <w:proofErr w:type="spellStart"/>
            <w:r>
              <w:rPr>
                <w:rFonts w:cstheme="minorHAnsi"/>
                <w:color w:val="000000"/>
              </w:rPr>
              <w:t>program</w:t>
            </w:r>
            <w:proofErr w:type="spellEnd"/>
          </w:p>
        </w:tc>
        <w:tc>
          <w:tcPr>
            <w:tcW w:w="1109" w:type="pct"/>
            <w:noWrap/>
            <w:vAlign w:val="bottom"/>
          </w:tcPr>
          <w:p w14:paraId="44D97686" w14:textId="77777777" w:rsidR="00AB6E7C" w:rsidRDefault="00AB6E7C" w:rsidP="00BB2B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val="en-US"/>
              </w:rPr>
            </w:pPr>
            <w:r>
              <w:rPr>
                <w:rFonts w:cstheme="minorHAnsi"/>
                <w:color w:val="000000"/>
              </w:rPr>
              <w:t>0,67</w:t>
            </w:r>
          </w:p>
        </w:tc>
        <w:tc>
          <w:tcPr>
            <w:tcW w:w="877" w:type="pct"/>
            <w:noWrap/>
            <w:vAlign w:val="bottom"/>
          </w:tcPr>
          <w:p w14:paraId="65A4C7DF" w14:textId="77777777" w:rsidR="00AB6E7C" w:rsidRDefault="00AB6E7C" w:rsidP="00BB2B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val="en-US"/>
              </w:rPr>
            </w:pPr>
            <w:r>
              <w:rPr>
                <w:rFonts w:cstheme="minorHAnsi"/>
                <w:color w:val="000000"/>
              </w:rPr>
              <w:t>0,62</w:t>
            </w:r>
          </w:p>
        </w:tc>
      </w:tr>
      <w:tr w:rsidR="00AB6E7C" w14:paraId="7075D7DC" w14:textId="77777777" w:rsidTr="00BB2B2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1" w:type="pct"/>
            <w:noWrap/>
            <w:vAlign w:val="bottom"/>
          </w:tcPr>
          <w:p w14:paraId="4A64AD14" w14:textId="77777777" w:rsidR="00AB6E7C" w:rsidRDefault="00AB6E7C" w:rsidP="00BB2B29">
            <w:pPr>
              <w:rPr>
                <w:rFonts w:eastAsia="Times New Roman" w:cstheme="minorHAnsi"/>
                <w:color w:val="000000"/>
                <w:lang w:val="en-US"/>
              </w:rPr>
            </w:pPr>
            <w:proofErr w:type="spellStart"/>
            <w:r>
              <w:rPr>
                <w:rFonts w:cstheme="minorHAnsi"/>
                <w:color w:val="000000"/>
              </w:rPr>
              <w:t>Relationship</w:t>
            </w:r>
            <w:proofErr w:type="spellEnd"/>
            <w:r>
              <w:rPr>
                <w:rFonts w:cstheme="minorHAnsi"/>
                <w:color w:val="000000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</w:rPr>
              <w:t>status</w:t>
            </w:r>
            <w:proofErr w:type="spellEnd"/>
          </w:p>
        </w:tc>
        <w:tc>
          <w:tcPr>
            <w:tcW w:w="2013" w:type="pct"/>
            <w:noWrap/>
            <w:vAlign w:val="bottom"/>
          </w:tcPr>
          <w:p w14:paraId="1350B5B4" w14:textId="77777777" w:rsidR="00AB6E7C" w:rsidRDefault="00AB6E7C" w:rsidP="00BB2B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val="en-US"/>
              </w:rPr>
            </w:pPr>
            <w:proofErr w:type="spellStart"/>
            <w:r>
              <w:rPr>
                <w:rFonts w:cstheme="minorHAnsi"/>
                <w:color w:val="000000"/>
              </w:rPr>
              <w:t>unmarried</w:t>
            </w:r>
            <w:proofErr w:type="spellEnd"/>
            <w:r>
              <w:rPr>
                <w:rFonts w:cstheme="minorHAnsi"/>
                <w:color w:val="000000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</w:rPr>
              <w:t>relationship</w:t>
            </w:r>
            <w:proofErr w:type="spellEnd"/>
          </w:p>
        </w:tc>
        <w:tc>
          <w:tcPr>
            <w:tcW w:w="1109" w:type="pct"/>
            <w:noWrap/>
            <w:vAlign w:val="bottom"/>
          </w:tcPr>
          <w:p w14:paraId="1A578147" w14:textId="77777777" w:rsidR="00AB6E7C" w:rsidRDefault="00AB6E7C" w:rsidP="00BB2B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val="en-US"/>
              </w:rPr>
            </w:pPr>
            <w:r>
              <w:rPr>
                <w:rFonts w:cstheme="minorHAnsi"/>
                <w:color w:val="000000"/>
              </w:rPr>
              <w:t>0,44</w:t>
            </w:r>
          </w:p>
        </w:tc>
        <w:tc>
          <w:tcPr>
            <w:tcW w:w="877" w:type="pct"/>
            <w:noWrap/>
            <w:vAlign w:val="bottom"/>
          </w:tcPr>
          <w:p w14:paraId="2A072DD4" w14:textId="77777777" w:rsidR="00AB6E7C" w:rsidRDefault="00AB6E7C" w:rsidP="00BB2B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val="en-US"/>
              </w:rPr>
            </w:pPr>
            <w:r>
              <w:rPr>
                <w:rFonts w:cstheme="minorHAnsi"/>
                <w:color w:val="000000"/>
              </w:rPr>
              <w:t>0,48</w:t>
            </w:r>
          </w:p>
        </w:tc>
      </w:tr>
      <w:tr w:rsidR="00AB6E7C" w14:paraId="5D753FAA" w14:textId="77777777" w:rsidTr="00BB2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1" w:type="pct"/>
            <w:noWrap/>
            <w:vAlign w:val="bottom"/>
          </w:tcPr>
          <w:p w14:paraId="73E6F573" w14:textId="77777777" w:rsidR="00AB6E7C" w:rsidRDefault="00AB6E7C" w:rsidP="00BB2B29">
            <w:pPr>
              <w:rPr>
                <w:rFonts w:eastAsia="Times New Roman" w:cstheme="minorHAnsi"/>
                <w:color w:val="000000"/>
                <w:lang w:val="en-US"/>
              </w:rPr>
            </w:pPr>
          </w:p>
        </w:tc>
        <w:tc>
          <w:tcPr>
            <w:tcW w:w="2013" w:type="pct"/>
            <w:noWrap/>
            <w:vAlign w:val="bottom"/>
          </w:tcPr>
          <w:p w14:paraId="7E633795" w14:textId="77777777" w:rsidR="00AB6E7C" w:rsidRDefault="00AB6E7C" w:rsidP="00BB2B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val="en-US"/>
              </w:rPr>
            </w:pPr>
            <w:proofErr w:type="spellStart"/>
            <w:r>
              <w:rPr>
                <w:rFonts w:cstheme="minorHAnsi"/>
                <w:color w:val="000000"/>
              </w:rPr>
              <w:t>married</w:t>
            </w:r>
            <w:proofErr w:type="spellEnd"/>
          </w:p>
        </w:tc>
        <w:tc>
          <w:tcPr>
            <w:tcW w:w="1109" w:type="pct"/>
            <w:noWrap/>
            <w:vAlign w:val="bottom"/>
          </w:tcPr>
          <w:p w14:paraId="3F58443E" w14:textId="77777777" w:rsidR="00AB6E7C" w:rsidRDefault="00AB6E7C" w:rsidP="00BB2B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val="en-US"/>
              </w:rPr>
            </w:pPr>
            <w:r>
              <w:rPr>
                <w:rFonts w:cstheme="minorHAnsi"/>
                <w:color w:val="000000"/>
              </w:rPr>
              <w:t>0,09</w:t>
            </w:r>
          </w:p>
        </w:tc>
        <w:tc>
          <w:tcPr>
            <w:tcW w:w="877" w:type="pct"/>
            <w:noWrap/>
            <w:vAlign w:val="bottom"/>
          </w:tcPr>
          <w:p w14:paraId="383ED4C4" w14:textId="77777777" w:rsidR="00AB6E7C" w:rsidRDefault="00AB6E7C" w:rsidP="00BB2B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val="en-US"/>
              </w:rPr>
            </w:pPr>
            <w:r>
              <w:rPr>
                <w:rFonts w:cstheme="minorHAnsi"/>
                <w:color w:val="000000"/>
              </w:rPr>
              <w:t>0,06</w:t>
            </w:r>
          </w:p>
        </w:tc>
      </w:tr>
      <w:tr w:rsidR="00AB6E7C" w14:paraId="2A2EB1EA" w14:textId="77777777" w:rsidTr="00BB2B2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1" w:type="pct"/>
            <w:noWrap/>
            <w:vAlign w:val="bottom"/>
          </w:tcPr>
          <w:p w14:paraId="76183C23" w14:textId="77777777" w:rsidR="00AB6E7C" w:rsidRDefault="00AB6E7C" w:rsidP="00BB2B29">
            <w:pPr>
              <w:rPr>
                <w:rFonts w:eastAsia="Times New Roman" w:cstheme="minorHAnsi"/>
                <w:color w:val="000000"/>
                <w:lang w:val="en-US"/>
              </w:rPr>
            </w:pPr>
          </w:p>
        </w:tc>
        <w:tc>
          <w:tcPr>
            <w:tcW w:w="2013" w:type="pct"/>
            <w:noWrap/>
            <w:vAlign w:val="bottom"/>
          </w:tcPr>
          <w:p w14:paraId="1AC813B0" w14:textId="77777777" w:rsidR="00AB6E7C" w:rsidRDefault="00AB6E7C" w:rsidP="00BB2B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val="en-US"/>
              </w:rPr>
            </w:pPr>
            <w:proofErr w:type="spellStart"/>
            <w:r>
              <w:rPr>
                <w:rFonts w:cstheme="minorHAnsi"/>
                <w:color w:val="000000"/>
              </w:rPr>
              <w:t>no</w:t>
            </w:r>
            <w:proofErr w:type="spellEnd"/>
            <w:r>
              <w:rPr>
                <w:rFonts w:cstheme="minorHAnsi"/>
                <w:color w:val="000000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</w:rPr>
              <w:t>relationship</w:t>
            </w:r>
            <w:proofErr w:type="spellEnd"/>
          </w:p>
        </w:tc>
        <w:tc>
          <w:tcPr>
            <w:tcW w:w="1109" w:type="pct"/>
            <w:noWrap/>
            <w:vAlign w:val="bottom"/>
          </w:tcPr>
          <w:p w14:paraId="08A7FBEA" w14:textId="77777777" w:rsidR="00AB6E7C" w:rsidRDefault="00AB6E7C" w:rsidP="00BB2B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val="en-US"/>
              </w:rPr>
            </w:pPr>
            <w:r>
              <w:rPr>
                <w:rFonts w:cstheme="minorHAnsi"/>
                <w:color w:val="000000"/>
              </w:rPr>
              <w:t>0,46</w:t>
            </w:r>
          </w:p>
        </w:tc>
        <w:tc>
          <w:tcPr>
            <w:tcW w:w="877" w:type="pct"/>
            <w:noWrap/>
            <w:vAlign w:val="bottom"/>
          </w:tcPr>
          <w:p w14:paraId="2F780398" w14:textId="77777777" w:rsidR="00AB6E7C" w:rsidRDefault="00AB6E7C" w:rsidP="00BB2B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val="en-US"/>
              </w:rPr>
            </w:pPr>
            <w:r>
              <w:rPr>
                <w:rFonts w:cstheme="minorHAnsi"/>
                <w:color w:val="000000"/>
              </w:rPr>
              <w:t>0,46</w:t>
            </w:r>
          </w:p>
        </w:tc>
      </w:tr>
      <w:tr w:rsidR="00AB6E7C" w14:paraId="7237F090" w14:textId="77777777" w:rsidTr="00BB2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1" w:type="pct"/>
            <w:noWrap/>
            <w:vAlign w:val="bottom"/>
          </w:tcPr>
          <w:p w14:paraId="5C6C33B9" w14:textId="77777777" w:rsidR="00AB6E7C" w:rsidRDefault="00AB6E7C" w:rsidP="00BB2B29">
            <w:pPr>
              <w:rPr>
                <w:rFonts w:eastAsia="Times New Roman" w:cstheme="minorHAnsi"/>
                <w:color w:val="000000"/>
                <w:lang w:val="en-US"/>
              </w:rPr>
            </w:pPr>
            <w:r>
              <w:rPr>
                <w:rFonts w:cstheme="minorHAnsi"/>
                <w:color w:val="000000"/>
              </w:rPr>
              <w:t xml:space="preserve">Migration </w:t>
            </w:r>
            <w:proofErr w:type="spellStart"/>
            <w:r>
              <w:rPr>
                <w:rFonts w:cstheme="minorHAnsi"/>
                <w:color w:val="000000"/>
              </w:rPr>
              <w:t>background</w:t>
            </w:r>
            <w:proofErr w:type="spellEnd"/>
          </w:p>
        </w:tc>
        <w:tc>
          <w:tcPr>
            <w:tcW w:w="2013" w:type="pct"/>
            <w:noWrap/>
            <w:vAlign w:val="bottom"/>
          </w:tcPr>
          <w:p w14:paraId="3E09389E" w14:textId="77777777" w:rsidR="00AB6E7C" w:rsidRDefault="00AB6E7C" w:rsidP="00BB2B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val="en-US"/>
              </w:rPr>
            </w:pPr>
            <w:r>
              <w:rPr>
                <w:rFonts w:eastAsia="Times New Roman" w:cstheme="minorHAnsi"/>
                <w:color w:val="000000"/>
                <w:lang w:val="en-US"/>
              </w:rPr>
              <w:t>At least one parent</w:t>
            </w:r>
          </w:p>
        </w:tc>
        <w:tc>
          <w:tcPr>
            <w:tcW w:w="1109" w:type="pct"/>
            <w:noWrap/>
            <w:vAlign w:val="bottom"/>
          </w:tcPr>
          <w:p w14:paraId="02CDDB45" w14:textId="77777777" w:rsidR="00AB6E7C" w:rsidRDefault="00AB6E7C" w:rsidP="00BB2B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val="en-US"/>
              </w:rPr>
            </w:pPr>
            <w:r>
              <w:rPr>
                <w:rFonts w:cstheme="minorHAnsi"/>
                <w:color w:val="000000"/>
              </w:rPr>
              <w:t>0,27</w:t>
            </w:r>
          </w:p>
        </w:tc>
        <w:tc>
          <w:tcPr>
            <w:tcW w:w="877" w:type="pct"/>
            <w:noWrap/>
            <w:vAlign w:val="bottom"/>
          </w:tcPr>
          <w:p w14:paraId="2E619FB0" w14:textId="77777777" w:rsidR="00AB6E7C" w:rsidRDefault="00AB6E7C" w:rsidP="00BB2B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val="en-US"/>
              </w:rPr>
            </w:pPr>
            <w:r>
              <w:rPr>
                <w:rFonts w:cstheme="minorHAnsi"/>
                <w:color w:val="000000"/>
              </w:rPr>
              <w:t>0,20</w:t>
            </w:r>
          </w:p>
        </w:tc>
      </w:tr>
      <w:tr w:rsidR="00AB6E7C" w14:paraId="6F736A2B" w14:textId="77777777" w:rsidTr="00BB2B2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1" w:type="pct"/>
            <w:noWrap/>
            <w:vAlign w:val="bottom"/>
          </w:tcPr>
          <w:p w14:paraId="6714BC0C" w14:textId="77777777" w:rsidR="00AB6E7C" w:rsidRDefault="00AB6E7C" w:rsidP="00BB2B29">
            <w:pPr>
              <w:rPr>
                <w:rFonts w:eastAsia="Times New Roman" w:cstheme="minorHAnsi"/>
                <w:color w:val="000000"/>
                <w:lang w:val="en-US"/>
              </w:rPr>
            </w:pPr>
            <w:r>
              <w:rPr>
                <w:rFonts w:cstheme="minorHAnsi"/>
                <w:color w:val="000000"/>
              </w:rPr>
              <w:t xml:space="preserve">Living </w:t>
            </w:r>
            <w:proofErr w:type="spellStart"/>
            <w:r>
              <w:rPr>
                <w:rFonts w:cstheme="minorHAnsi"/>
                <w:color w:val="000000"/>
              </w:rPr>
              <w:t>situation</w:t>
            </w:r>
            <w:proofErr w:type="spellEnd"/>
          </w:p>
        </w:tc>
        <w:tc>
          <w:tcPr>
            <w:tcW w:w="2013" w:type="pct"/>
            <w:noWrap/>
            <w:vAlign w:val="bottom"/>
          </w:tcPr>
          <w:p w14:paraId="217EFC64" w14:textId="77777777" w:rsidR="00AB6E7C" w:rsidRDefault="00AB6E7C" w:rsidP="00BB2B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val="en-US"/>
              </w:rPr>
            </w:pPr>
            <w:proofErr w:type="spellStart"/>
            <w:r>
              <w:rPr>
                <w:rFonts w:cstheme="minorHAnsi"/>
                <w:color w:val="000000"/>
              </w:rPr>
              <w:t>Parents</w:t>
            </w:r>
            <w:proofErr w:type="spellEnd"/>
            <w:r>
              <w:rPr>
                <w:rFonts w:cstheme="minorHAnsi"/>
                <w:color w:val="000000"/>
              </w:rPr>
              <w:t>/relatives</w:t>
            </w:r>
          </w:p>
        </w:tc>
        <w:tc>
          <w:tcPr>
            <w:tcW w:w="1109" w:type="pct"/>
            <w:noWrap/>
            <w:vAlign w:val="bottom"/>
          </w:tcPr>
          <w:p w14:paraId="1FA54E9D" w14:textId="77777777" w:rsidR="00AB6E7C" w:rsidRDefault="00AB6E7C" w:rsidP="00BB2B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val="en-US"/>
              </w:rPr>
            </w:pPr>
            <w:r>
              <w:rPr>
                <w:rFonts w:cstheme="minorHAnsi"/>
                <w:color w:val="000000"/>
              </w:rPr>
              <w:t>0,23</w:t>
            </w:r>
          </w:p>
        </w:tc>
        <w:tc>
          <w:tcPr>
            <w:tcW w:w="877" w:type="pct"/>
            <w:noWrap/>
            <w:vAlign w:val="bottom"/>
          </w:tcPr>
          <w:p w14:paraId="23C59F0D" w14:textId="77777777" w:rsidR="00AB6E7C" w:rsidRDefault="00AB6E7C" w:rsidP="00BB2B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val="en-US"/>
              </w:rPr>
            </w:pPr>
            <w:r>
              <w:rPr>
                <w:rFonts w:cstheme="minorHAnsi"/>
                <w:color w:val="000000"/>
              </w:rPr>
              <w:t>0,20</w:t>
            </w:r>
          </w:p>
        </w:tc>
      </w:tr>
      <w:tr w:rsidR="00AB6E7C" w14:paraId="709D8347" w14:textId="77777777" w:rsidTr="00BB2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1" w:type="pct"/>
            <w:noWrap/>
            <w:vAlign w:val="bottom"/>
          </w:tcPr>
          <w:p w14:paraId="39BCF985" w14:textId="77777777" w:rsidR="00AB6E7C" w:rsidRDefault="00AB6E7C" w:rsidP="00BB2B29">
            <w:pPr>
              <w:rPr>
                <w:rFonts w:eastAsia="Times New Roman" w:cstheme="minorHAnsi"/>
                <w:color w:val="000000"/>
                <w:lang w:val="en-US"/>
              </w:rPr>
            </w:pPr>
          </w:p>
        </w:tc>
        <w:tc>
          <w:tcPr>
            <w:tcW w:w="2013" w:type="pct"/>
            <w:noWrap/>
            <w:vAlign w:val="bottom"/>
          </w:tcPr>
          <w:p w14:paraId="21BD2D93" w14:textId="77777777" w:rsidR="00AB6E7C" w:rsidRDefault="00AB6E7C" w:rsidP="00BB2B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val="en-US"/>
              </w:rPr>
            </w:pPr>
            <w:r>
              <w:rPr>
                <w:rFonts w:cstheme="minorHAnsi"/>
                <w:color w:val="000000"/>
                <w:lang w:val="en-US"/>
              </w:rPr>
              <w:t>Individual housing or with partner</w:t>
            </w:r>
          </w:p>
        </w:tc>
        <w:tc>
          <w:tcPr>
            <w:tcW w:w="1109" w:type="pct"/>
            <w:noWrap/>
            <w:vAlign w:val="bottom"/>
          </w:tcPr>
          <w:p w14:paraId="718A141A" w14:textId="77777777" w:rsidR="00AB6E7C" w:rsidRDefault="00AB6E7C" w:rsidP="00BB2B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val="en-US"/>
              </w:rPr>
            </w:pPr>
            <w:r>
              <w:rPr>
                <w:rFonts w:cstheme="minorHAnsi"/>
                <w:color w:val="000000"/>
              </w:rPr>
              <w:t>0,28</w:t>
            </w:r>
          </w:p>
        </w:tc>
        <w:tc>
          <w:tcPr>
            <w:tcW w:w="877" w:type="pct"/>
            <w:noWrap/>
            <w:vAlign w:val="bottom"/>
          </w:tcPr>
          <w:p w14:paraId="59321005" w14:textId="77777777" w:rsidR="00AB6E7C" w:rsidRDefault="00AB6E7C" w:rsidP="00BB2B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val="en-US"/>
              </w:rPr>
            </w:pPr>
            <w:r>
              <w:rPr>
                <w:rFonts w:cstheme="minorHAnsi"/>
                <w:color w:val="000000"/>
              </w:rPr>
              <w:t>0,38</w:t>
            </w:r>
          </w:p>
        </w:tc>
      </w:tr>
      <w:tr w:rsidR="00AB6E7C" w14:paraId="697B8789" w14:textId="77777777" w:rsidTr="00BB2B2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1" w:type="pct"/>
            <w:noWrap/>
            <w:vAlign w:val="bottom"/>
          </w:tcPr>
          <w:p w14:paraId="65C23779" w14:textId="77777777" w:rsidR="00AB6E7C" w:rsidRDefault="00AB6E7C" w:rsidP="00BB2B29">
            <w:pPr>
              <w:rPr>
                <w:rFonts w:eastAsia="Times New Roman" w:cstheme="minorHAnsi"/>
                <w:color w:val="000000"/>
                <w:lang w:val="en-US"/>
              </w:rPr>
            </w:pPr>
          </w:p>
        </w:tc>
        <w:tc>
          <w:tcPr>
            <w:tcW w:w="2013" w:type="pct"/>
            <w:noWrap/>
            <w:vAlign w:val="bottom"/>
          </w:tcPr>
          <w:p w14:paraId="66D70063" w14:textId="77777777" w:rsidR="00AB6E7C" w:rsidRDefault="00AB6E7C" w:rsidP="00BB2B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val="en-US"/>
              </w:rPr>
            </w:pPr>
            <w:r>
              <w:rPr>
                <w:rFonts w:cstheme="minorHAnsi"/>
                <w:color w:val="000000"/>
              </w:rPr>
              <w:t xml:space="preserve">Student </w:t>
            </w:r>
            <w:proofErr w:type="spellStart"/>
            <w:r>
              <w:rPr>
                <w:rFonts w:cstheme="minorHAnsi"/>
                <w:color w:val="000000"/>
              </w:rPr>
              <w:t>housing</w:t>
            </w:r>
            <w:proofErr w:type="spellEnd"/>
          </w:p>
        </w:tc>
        <w:tc>
          <w:tcPr>
            <w:tcW w:w="1109" w:type="pct"/>
            <w:noWrap/>
            <w:vAlign w:val="bottom"/>
          </w:tcPr>
          <w:p w14:paraId="6136B13A" w14:textId="77777777" w:rsidR="00AB6E7C" w:rsidRDefault="00AB6E7C" w:rsidP="00BB2B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val="en-US"/>
              </w:rPr>
            </w:pPr>
            <w:r>
              <w:rPr>
                <w:rFonts w:cstheme="minorHAnsi"/>
                <w:color w:val="000000"/>
              </w:rPr>
              <w:t>0,16</w:t>
            </w:r>
          </w:p>
        </w:tc>
        <w:tc>
          <w:tcPr>
            <w:tcW w:w="877" w:type="pct"/>
            <w:noWrap/>
            <w:vAlign w:val="bottom"/>
          </w:tcPr>
          <w:p w14:paraId="0A39E10E" w14:textId="77777777" w:rsidR="00AB6E7C" w:rsidRDefault="00AB6E7C" w:rsidP="00BB2B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val="en-US"/>
              </w:rPr>
            </w:pPr>
            <w:r>
              <w:rPr>
                <w:rFonts w:cstheme="minorHAnsi"/>
                <w:color w:val="000000"/>
              </w:rPr>
              <w:t>0,12</w:t>
            </w:r>
          </w:p>
        </w:tc>
      </w:tr>
      <w:tr w:rsidR="00AB6E7C" w14:paraId="2AD700D8" w14:textId="77777777" w:rsidTr="00BB2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1" w:type="pct"/>
            <w:noWrap/>
            <w:vAlign w:val="bottom"/>
          </w:tcPr>
          <w:p w14:paraId="430B8E7A" w14:textId="77777777" w:rsidR="00AB6E7C" w:rsidRDefault="00AB6E7C" w:rsidP="00BB2B29">
            <w:pPr>
              <w:rPr>
                <w:rFonts w:eastAsia="Times New Roman" w:cstheme="minorHAnsi"/>
                <w:color w:val="000000"/>
                <w:lang w:val="en-US"/>
              </w:rPr>
            </w:pPr>
          </w:p>
        </w:tc>
        <w:tc>
          <w:tcPr>
            <w:tcW w:w="2013" w:type="pct"/>
            <w:vAlign w:val="bottom"/>
          </w:tcPr>
          <w:p w14:paraId="2D65B3E4" w14:textId="77777777" w:rsidR="00AB6E7C" w:rsidRDefault="00AB6E7C" w:rsidP="00BB2B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val="en-US"/>
              </w:rPr>
            </w:pPr>
            <w:proofErr w:type="spellStart"/>
            <w:r>
              <w:rPr>
                <w:rFonts w:cstheme="minorHAnsi"/>
                <w:color w:val="000000"/>
              </w:rPr>
              <w:t>Shared</w:t>
            </w:r>
            <w:proofErr w:type="spellEnd"/>
            <w:r>
              <w:rPr>
                <w:rFonts w:cstheme="minorHAnsi"/>
                <w:color w:val="000000"/>
              </w:rPr>
              <w:t xml:space="preserve"> flat</w:t>
            </w:r>
          </w:p>
        </w:tc>
        <w:tc>
          <w:tcPr>
            <w:tcW w:w="1109" w:type="pct"/>
            <w:noWrap/>
            <w:vAlign w:val="bottom"/>
          </w:tcPr>
          <w:p w14:paraId="31B2F5F0" w14:textId="77777777" w:rsidR="00AB6E7C" w:rsidRDefault="00AB6E7C" w:rsidP="00BB2B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val="en-US"/>
              </w:rPr>
            </w:pPr>
            <w:r>
              <w:rPr>
                <w:rFonts w:cstheme="minorHAnsi"/>
                <w:color w:val="000000"/>
              </w:rPr>
              <w:t>0,29</w:t>
            </w:r>
          </w:p>
        </w:tc>
        <w:tc>
          <w:tcPr>
            <w:tcW w:w="877" w:type="pct"/>
            <w:noWrap/>
            <w:vAlign w:val="bottom"/>
          </w:tcPr>
          <w:p w14:paraId="3991D64C" w14:textId="77777777" w:rsidR="00AB6E7C" w:rsidRDefault="00AB6E7C" w:rsidP="00BB2B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val="en-US"/>
              </w:rPr>
            </w:pPr>
            <w:r>
              <w:rPr>
                <w:rFonts w:cstheme="minorHAnsi"/>
                <w:color w:val="000000"/>
              </w:rPr>
              <w:t>0,30</w:t>
            </w:r>
          </w:p>
        </w:tc>
      </w:tr>
      <w:tr w:rsidR="00AB6E7C" w14:paraId="5EF803BB" w14:textId="77777777" w:rsidTr="00BB2B2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1" w:type="pct"/>
            <w:noWrap/>
            <w:vAlign w:val="bottom"/>
          </w:tcPr>
          <w:p w14:paraId="15483324" w14:textId="77777777" w:rsidR="00AB6E7C" w:rsidRDefault="00AB6E7C" w:rsidP="00BB2B29">
            <w:pPr>
              <w:rPr>
                <w:rFonts w:eastAsia="Times New Roman" w:cstheme="minorHAnsi"/>
                <w:color w:val="000000"/>
                <w:lang w:val="en-US"/>
              </w:rPr>
            </w:pPr>
          </w:p>
        </w:tc>
        <w:tc>
          <w:tcPr>
            <w:tcW w:w="2013" w:type="pct"/>
            <w:noWrap/>
            <w:vAlign w:val="bottom"/>
          </w:tcPr>
          <w:p w14:paraId="0DDEA94C" w14:textId="77777777" w:rsidR="00AB6E7C" w:rsidRDefault="00AB6E7C" w:rsidP="00BB2B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val="en-US"/>
              </w:rPr>
            </w:pPr>
            <w:r>
              <w:rPr>
                <w:rFonts w:cstheme="minorHAnsi"/>
                <w:color w:val="000000"/>
              </w:rPr>
              <w:t>Sub-</w:t>
            </w:r>
            <w:proofErr w:type="spellStart"/>
            <w:r>
              <w:rPr>
                <w:rFonts w:cstheme="minorHAnsi"/>
                <w:color w:val="000000"/>
              </w:rPr>
              <w:t>renting</w:t>
            </w:r>
            <w:proofErr w:type="spellEnd"/>
          </w:p>
        </w:tc>
        <w:tc>
          <w:tcPr>
            <w:tcW w:w="1109" w:type="pct"/>
            <w:noWrap/>
            <w:vAlign w:val="bottom"/>
          </w:tcPr>
          <w:p w14:paraId="32118B72" w14:textId="77777777" w:rsidR="00AB6E7C" w:rsidRDefault="00AB6E7C" w:rsidP="00BB2B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val="en-US"/>
              </w:rPr>
            </w:pPr>
            <w:r>
              <w:rPr>
                <w:rFonts w:cstheme="minorHAnsi"/>
                <w:color w:val="000000"/>
              </w:rPr>
              <w:t>0,04</w:t>
            </w:r>
          </w:p>
        </w:tc>
        <w:tc>
          <w:tcPr>
            <w:tcW w:w="877" w:type="pct"/>
            <w:noWrap/>
            <w:vAlign w:val="bottom"/>
          </w:tcPr>
          <w:p w14:paraId="661F6F26" w14:textId="77777777" w:rsidR="00AB6E7C" w:rsidRDefault="00AB6E7C" w:rsidP="00BB2B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val="en-US"/>
              </w:rPr>
            </w:pPr>
            <w:r>
              <w:rPr>
                <w:rFonts w:cstheme="minorHAnsi"/>
                <w:color w:val="000000"/>
              </w:rPr>
              <w:t>0,01</w:t>
            </w:r>
          </w:p>
        </w:tc>
      </w:tr>
      <w:tr w:rsidR="00AB6E7C" w14:paraId="073A7E65" w14:textId="77777777" w:rsidTr="00BB2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1" w:type="pct"/>
            <w:noWrap/>
            <w:vAlign w:val="bottom"/>
          </w:tcPr>
          <w:p w14:paraId="6BB41198" w14:textId="77777777" w:rsidR="00AB6E7C" w:rsidRDefault="00AB6E7C" w:rsidP="00BB2B29">
            <w:pPr>
              <w:rPr>
                <w:rFonts w:eastAsia="Times New Roman" w:cstheme="minorHAnsi"/>
                <w:color w:val="000000"/>
                <w:lang w:val="en-US"/>
              </w:rPr>
            </w:pPr>
            <w:r>
              <w:rPr>
                <w:rFonts w:cstheme="minorHAnsi"/>
                <w:color w:val="000000"/>
              </w:rPr>
              <w:t>Parental Education</w:t>
            </w:r>
          </w:p>
        </w:tc>
        <w:tc>
          <w:tcPr>
            <w:tcW w:w="2013" w:type="pct"/>
            <w:noWrap/>
            <w:vAlign w:val="bottom"/>
          </w:tcPr>
          <w:p w14:paraId="7613ED4D" w14:textId="77777777" w:rsidR="00AB6E7C" w:rsidRDefault="00AB6E7C" w:rsidP="00BB2B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val="en-US"/>
              </w:rPr>
            </w:pPr>
            <w:r>
              <w:rPr>
                <w:rFonts w:cstheme="minorHAnsi"/>
                <w:color w:val="000000"/>
                <w:lang w:val="en-US"/>
              </w:rPr>
              <w:t xml:space="preserve">University degree or </w:t>
            </w:r>
            <w:proofErr w:type="spellStart"/>
            <w:r>
              <w:rPr>
                <w:rFonts w:cstheme="minorHAnsi"/>
                <w:color w:val="000000"/>
                <w:lang w:val="en-US"/>
              </w:rPr>
              <w:t>Fachhochschule</w:t>
            </w:r>
            <w:proofErr w:type="spellEnd"/>
            <w:r>
              <w:rPr>
                <w:rFonts w:cstheme="minorHAnsi"/>
                <w:color w:val="000000"/>
                <w:lang w:val="en-US"/>
              </w:rPr>
              <w:t xml:space="preserve"> (at least 1 parent)</w:t>
            </w:r>
          </w:p>
        </w:tc>
        <w:tc>
          <w:tcPr>
            <w:tcW w:w="1109" w:type="pct"/>
            <w:noWrap/>
            <w:vAlign w:val="bottom"/>
          </w:tcPr>
          <w:p w14:paraId="75839130" w14:textId="77777777" w:rsidR="00AB6E7C" w:rsidRDefault="00AB6E7C" w:rsidP="00BB2B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val="en-US"/>
              </w:rPr>
            </w:pPr>
            <w:r>
              <w:rPr>
                <w:rFonts w:cstheme="minorHAnsi"/>
                <w:color w:val="000000"/>
              </w:rPr>
              <w:t>0,44</w:t>
            </w:r>
          </w:p>
        </w:tc>
        <w:tc>
          <w:tcPr>
            <w:tcW w:w="877" w:type="pct"/>
            <w:noWrap/>
            <w:vAlign w:val="bottom"/>
          </w:tcPr>
          <w:p w14:paraId="5365E622" w14:textId="77777777" w:rsidR="00AB6E7C" w:rsidRDefault="00AB6E7C" w:rsidP="00BB2B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val="en-US"/>
              </w:rPr>
            </w:pPr>
            <w:r>
              <w:rPr>
                <w:rFonts w:cstheme="minorHAnsi"/>
                <w:color w:val="000000"/>
              </w:rPr>
              <w:t>0,52</w:t>
            </w:r>
          </w:p>
        </w:tc>
      </w:tr>
      <w:tr w:rsidR="00AB6E7C" w14:paraId="4D60589D" w14:textId="77777777" w:rsidTr="00BB2B2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1" w:type="pct"/>
            <w:noWrap/>
            <w:vAlign w:val="bottom"/>
          </w:tcPr>
          <w:p w14:paraId="6A0FAC93" w14:textId="77777777" w:rsidR="00AB6E7C" w:rsidRDefault="00AB6E7C" w:rsidP="00BB2B29">
            <w:pPr>
              <w:rPr>
                <w:rFonts w:eastAsia="Times New Roman" w:cstheme="minorHAnsi"/>
                <w:color w:val="000000"/>
                <w:lang w:val="en-US"/>
              </w:rPr>
            </w:pPr>
          </w:p>
        </w:tc>
        <w:tc>
          <w:tcPr>
            <w:tcW w:w="2013" w:type="pct"/>
            <w:noWrap/>
            <w:vAlign w:val="bottom"/>
          </w:tcPr>
          <w:p w14:paraId="765C72F8" w14:textId="77777777" w:rsidR="00AB6E7C" w:rsidRDefault="00AB6E7C" w:rsidP="00BB2B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val="en-US"/>
              </w:rPr>
            </w:pPr>
            <w:r>
              <w:rPr>
                <w:rFonts w:cstheme="minorHAnsi"/>
                <w:color w:val="000000"/>
                <w:lang w:val="en-US"/>
              </w:rPr>
              <w:t>University entrance degree (at least on parent)</w:t>
            </w:r>
          </w:p>
        </w:tc>
        <w:tc>
          <w:tcPr>
            <w:tcW w:w="1109" w:type="pct"/>
            <w:noWrap/>
            <w:vAlign w:val="bottom"/>
          </w:tcPr>
          <w:p w14:paraId="53B37FB1" w14:textId="77777777" w:rsidR="00AB6E7C" w:rsidRDefault="00AB6E7C" w:rsidP="00BB2B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val="en-US"/>
              </w:rPr>
            </w:pPr>
            <w:r>
              <w:rPr>
                <w:rFonts w:cstheme="minorHAnsi"/>
                <w:color w:val="000000"/>
              </w:rPr>
              <w:t>0,60</w:t>
            </w:r>
          </w:p>
        </w:tc>
        <w:tc>
          <w:tcPr>
            <w:tcW w:w="877" w:type="pct"/>
            <w:noWrap/>
            <w:vAlign w:val="bottom"/>
          </w:tcPr>
          <w:p w14:paraId="28367CD9" w14:textId="77777777" w:rsidR="00AB6E7C" w:rsidRDefault="00AB6E7C" w:rsidP="00BB2B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val="en-US"/>
              </w:rPr>
            </w:pPr>
            <w:r>
              <w:rPr>
                <w:rFonts w:cstheme="minorHAnsi"/>
                <w:color w:val="000000"/>
              </w:rPr>
              <w:t>0,66</w:t>
            </w:r>
          </w:p>
        </w:tc>
      </w:tr>
      <w:tr w:rsidR="00AB6E7C" w14:paraId="529809C9" w14:textId="77777777" w:rsidTr="00BB2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1" w:type="pct"/>
            <w:noWrap/>
            <w:vAlign w:val="bottom"/>
          </w:tcPr>
          <w:p w14:paraId="04345954" w14:textId="77777777" w:rsidR="00AB6E7C" w:rsidRDefault="00AB6E7C" w:rsidP="00BB2B29">
            <w:pPr>
              <w:rPr>
                <w:rFonts w:eastAsia="Times New Roman" w:cstheme="minorHAnsi"/>
                <w:color w:val="000000"/>
                <w:lang w:val="en-US"/>
              </w:rPr>
            </w:pPr>
            <w:r>
              <w:rPr>
                <w:rFonts w:cstheme="minorHAnsi"/>
                <w:color w:val="000000"/>
              </w:rPr>
              <w:t xml:space="preserve">Income </w:t>
            </w:r>
          </w:p>
        </w:tc>
        <w:tc>
          <w:tcPr>
            <w:tcW w:w="2013" w:type="pct"/>
            <w:noWrap/>
            <w:vAlign w:val="bottom"/>
          </w:tcPr>
          <w:p w14:paraId="67539A45" w14:textId="77777777" w:rsidR="00AB6E7C" w:rsidRDefault="00AB6E7C" w:rsidP="00BB2B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val="en-US"/>
              </w:rPr>
            </w:pPr>
            <w:r>
              <w:rPr>
                <w:rFonts w:cstheme="minorHAnsi"/>
                <w:color w:val="000000"/>
              </w:rPr>
              <w:t>[€]</w:t>
            </w:r>
          </w:p>
        </w:tc>
        <w:tc>
          <w:tcPr>
            <w:tcW w:w="1109" w:type="pct"/>
            <w:noWrap/>
            <w:vAlign w:val="bottom"/>
          </w:tcPr>
          <w:p w14:paraId="0D523019" w14:textId="77777777" w:rsidR="00AB6E7C" w:rsidRDefault="00AB6E7C" w:rsidP="00BB2B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val="en-US"/>
              </w:rPr>
            </w:pPr>
            <w:r>
              <w:rPr>
                <w:rFonts w:cstheme="minorHAnsi"/>
                <w:color w:val="000000"/>
              </w:rPr>
              <w:t>958</w:t>
            </w:r>
          </w:p>
        </w:tc>
        <w:tc>
          <w:tcPr>
            <w:tcW w:w="877" w:type="pct"/>
            <w:noWrap/>
            <w:vAlign w:val="bottom"/>
          </w:tcPr>
          <w:p w14:paraId="250BD932" w14:textId="77777777" w:rsidR="00AB6E7C" w:rsidRDefault="00AB6E7C" w:rsidP="00BB2B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val="en-US"/>
              </w:rPr>
            </w:pPr>
            <w:r>
              <w:rPr>
                <w:rFonts w:cstheme="minorHAnsi"/>
                <w:color w:val="000000"/>
              </w:rPr>
              <w:t>918</w:t>
            </w:r>
          </w:p>
        </w:tc>
      </w:tr>
      <w:tr w:rsidR="00AB6E7C" w14:paraId="013984FB" w14:textId="77777777" w:rsidTr="00BB2B29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1" w:type="pct"/>
            <w:noWrap/>
            <w:vAlign w:val="bottom"/>
          </w:tcPr>
          <w:p w14:paraId="2DBC4DD2" w14:textId="77777777" w:rsidR="00AB6E7C" w:rsidRDefault="00AB6E7C" w:rsidP="00BB2B29">
            <w:pPr>
              <w:rPr>
                <w:rFonts w:eastAsia="Times New Roman" w:cstheme="minorHAnsi"/>
                <w:color w:val="000000"/>
                <w:lang w:val="en-US"/>
              </w:rPr>
            </w:pPr>
            <w:proofErr w:type="spellStart"/>
            <w:r>
              <w:rPr>
                <w:rFonts w:cstheme="minorHAnsi"/>
                <w:color w:val="000000"/>
              </w:rPr>
              <w:t>Number</w:t>
            </w:r>
            <w:proofErr w:type="spellEnd"/>
            <w:r>
              <w:rPr>
                <w:rFonts w:cstheme="minorHAnsi"/>
                <w:color w:val="000000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</w:rPr>
              <w:t>of</w:t>
            </w:r>
            <w:proofErr w:type="spellEnd"/>
            <w:r>
              <w:rPr>
                <w:rFonts w:cstheme="minorHAnsi"/>
                <w:color w:val="000000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</w:rPr>
              <w:t>universities</w:t>
            </w:r>
            <w:proofErr w:type="spellEnd"/>
          </w:p>
        </w:tc>
        <w:tc>
          <w:tcPr>
            <w:tcW w:w="2013" w:type="pct"/>
            <w:noWrap/>
            <w:vAlign w:val="bottom"/>
          </w:tcPr>
          <w:p w14:paraId="2C02370D" w14:textId="77777777" w:rsidR="00AB6E7C" w:rsidRDefault="00AB6E7C" w:rsidP="00BB2B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val="en-US"/>
              </w:rPr>
            </w:pPr>
          </w:p>
        </w:tc>
        <w:tc>
          <w:tcPr>
            <w:tcW w:w="1109" w:type="pct"/>
            <w:noWrap/>
            <w:vAlign w:val="bottom"/>
          </w:tcPr>
          <w:p w14:paraId="6C06A551" w14:textId="77777777" w:rsidR="00AB6E7C" w:rsidRDefault="00AB6E7C" w:rsidP="00BB2B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val="en-US"/>
              </w:rPr>
            </w:pPr>
            <w:r>
              <w:rPr>
                <w:rFonts w:cstheme="minorHAnsi"/>
                <w:color w:val="000000"/>
              </w:rPr>
              <w:t>477</w:t>
            </w:r>
          </w:p>
        </w:tc>
        <w:tc>
          <w:tcPr>
            <w:tcW w:w="877" w:type="pct"/>
            <w:noWrap/>
            <w:vAlign w:val="bottom"/>
          </w:tcPr>
          <w:p w14:paraId="56010C16" w14:textId="77777777" w:rsidR="00AB6E7C" w:rsidRDefault="00AB6E7C" w:rsidP="00BB2B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val="en-US"/>
              </w:rPr>
            </w:pPr>
            <w:r>
              <w:rPr>
                <w:rFonts w:cstheme="minorHAnsi"/>
                <w:color w:val="000000"/>
              </w:rPr>
              <w:t>371</w:t>
            </w:r>
          </w:p>
        </w:tc>
      </w:tr>
      <w:tr w:rsidR="00AB6E7C" w14:paraId="0EB59B8D" w14:textId="77777777" w:rsidTr="00BB2B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1" w:type="pct"/>
            <w:noWrap/>
            <w:vAlign w:val="bottom"/>
          </w:tcPr>
          <w:p w14:paraId="16AF549F" w14:textId="77777777" w:rsidR="00AB6E7C" w:rsidRDefault="00AB6E7C" w:rsidP="00BB2B29">
            <w:pPr>
              <w:rPr>
                <w:rFonts w:eastAsia="Times New Roman" w:cstheme="minorHAnsi"/>
                <w:color w:val="000000"/>
                <w:lang w:val="en-US"/>
              </w:rPr>
            </w:pPr>
            <w:r>
              <w:rPr>
                <w:rFonts w:cstheme="minorHAnsi"/>
                <w:color w:val="000000"/>
              </w:rPr>
              <w:t xml:space="preserve">Student </w:t>
            </w:r>
            <w:proofErr w:type="spellStart"/>
            <w:r>
              <w:rPr>
                <w:rFonts w:cstheme="minorHAnsi"/>
                <w:color w:val="000000"/>
              </w:rPr>
              <w:t>job</w:t>
            </w:r>
            <w:proofErr w:type="spellEnd"/>
          </w:p>
        </w:tc>
        <w:tc>
          <w:tcPr>
            <w:tcW w:w="2013" w:type="pct"/>
            <w:noWrap/>
            <w:vAlign w:val="bottom"/>
          </w:tcPr>
          <w:p w14:paraId="5F4E1D85" w14:textId="77777777" w:rsidR="00AB6E7C" w:rsidRDefault="00AB6E7C" w:rsidP="00BB2B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val="en-US"/>
              </w:rPr>
            </w:pPr>
          </w:p>
        </w:tc>
        <w:tc>
          <w:tcPr>
            <w:tcW w:w="1109" w:type="pct"/>
            <w:noWrap/>
            <w:vAlign w:val="bottom"/>
          </w:tcPr>
          <w:p w14:paraId="52CF60C7" w14:textId="77777777" w:rsidR="00AB6E7C" w:rsidRDefault="00AB6E7C" w:rsidP="00BB2B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val="en-US"/>
              </w:rPr>
            </w:pPr>
            <w:r>
              <w:rPr>
                <w:rFonts w:cstheme="minorHAnsi"/>
                <w:color w:val="000000"/>
              </w:rPr>
              <w:t>0,67</w:t>
            </w:r>
          </w:p>
        </w:tc>
        <w:tc>
          <w:tcPr>
            <w:tcW w:w="877" w:type="pct"/>
            <w:noWrap/>
            <w:vAlign w:val="bottom"/>
          </w:tcPr>
          <w:p w14:paraId="78C09233" w14:textId="77777777" w:rsidR="00AB6E7C" w:rsidRDefault="00AB6E7C" w:rsidP="00BB2B2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lang w:val="en-US"/>
              </w:rPr>
            </w:pPr>
            <w:r>
              <w:rPr>
                <w:rFonts w:cstheme="minorHAnsi"/>
                <w:color w:val="000000"/>
              </w:rPr>
              <w:t>0,68</w:t>
            </w:r>
          </w:p>
        </w:tc>
      </w:tr>
    </w:tbl>
    <w:p w14:paraId="681D2EC9" w14:textId="77777777" w:rsidR="00AB6E7C" w:rsidRDefault="00AB6E7C" w:rsidP="00AB6E7C">
      <w:pPr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Data from the </w:t>
      </w:r>
      <w:proofErr w:type="spellStart"/>
      <w:r>
        <w:rPr>
          <w:rFonts w:cstheme="minorHAnsi"/>
          <w:lang w:val="en-US"/>
        </w:rPr>
        <w:t>Sozialerhebung</w:t>
      </w:r>
      <w:proofErr w:type="spellEnd"/>
      <w:r>
        <w:rPr>
          <w:rFonts w:cstheme="minorHAnsi"/>
          <w:lang w:val="en-US"/>
        </w:rPr>
        <w:t xml:space="preserve"> 2016 </w:t>
      </w:r>
      <w:r>
        <w:rPr>
          <w:rFonts w:cstheme="minorHAnsi"/>
          <w:lang w:val="en-US"/>
        </w:rPr>
        <w:fldChar w:fldCharType="begin"/>
      </w:r>
      <w:r>
        <w:rPr>
          <w:rFonts w:cstheme="minorHAnsi"/>
          <w:lang w:val="en-US"/>
        </w:rPr>
        <w:instrText xml:space="preserve"> ADDIN ZOTERO_ITEM CSL_CITATION {"citationID":"ZrONITsl","properties":{"formattedCitation":"\\super 31\\nosupersub{}","plainCitation":"31","noteIndex":0},"citationItems":[{"id":1987,"uris":["http://zotero.org/users/2145664/items/NX4GYVAW"],"itemData":{"id":1987,"type":"webpage","abstract":"Die vorliegende Zusammenfassung beruht auf dem Hauptbericht zur 21. Sozialerhebung des Deutschen Studentenwerks durchgeführt vom Deutschen Zentrum für Hochschul- und Wissenschaftsforschung.","container-title":"Bundesministerium für Bildung und Forschung - BMBF","language":"de","title":"Die wirtschaftliche und soziale Lage der Studierenden in Deutschland 2016","URL":"https://www.dzhw.eu/pdf/sozialerhebung/21/Soz21_hauptbericht_barrierefrei.pdf","author":[{"literal":"Middendorff, Elke"},{"family":"Apolinarski","given":"Beate"},{"family":"Becker","given":"Karsten"},{"family":"Bornkess,","given":"Philipp"},{"family":"Brandt,","given":"Tasso"},{"family":"Heißenberg","given":"Sonja"},{"family":"Poskowsky","given":"Jonas"}],"accessed":{"date-parts":[["2024",4,25]]},"issued":{"date-parts":[["2016"]]}}}],"schema":"https://github.com/citation-style-language/schema/raw/master/csl-citation.json"} </w:instrText>
      </w:r>
      <w:r>
        <w:rPr>
          <w:rFonts w:cstheme="minorHAnsi"/>
          <w:lang w:val="en-US"/>
        </w:rPr>
        <w:fldChar w:fldCharType="separate"/>
      </w:r>
      <w:r w:rsidRPr="004E4E59">
        <w:rPr>
          <w:rFonts w:ascii="Calibri" w:hAnsi="Calibri" w:cs="Calibri"/>
          <w:szCs w:val="24"/>
          <w:vertAlign w:val="superscript"/>
          <w:lang w:val="en-US"/>
        </w:rPr>
        <w:t>31</w:t>
      </w:r>
      <w:r>
        <w:rPr>
          <w:rFonts w:cstheme="minorHAnsi"/>
          <w:lang w:val="en-US"/>
        </w:rPr>
        <w:fldChar w:fldCharType="end"/>
      </w:r>
      <w:r>
        <w:rPr>
          <w:rFonts w:cstheme="minorHAnsi"/>
          <w:lang w:val="en-US"/>
        </w:rPr>
        <w:t xml:space="preserve"> must not match </w:t>
      </w:r>
      <w:proofErr w:type="spellStart"/>
      <w:r>
        <w:rPr>
          <w:rFonts w:cstheme="minorHAnsi"/>
          <w:lang w:val="en-US"/>
        </w:rPr>
        <w:t>Fachkraft</w:t>
      </w:r>
      <w:proofErr w:type="spellEnd"/>
      <w:r>
        <w:rPr>
          <w:rFonts w:cstheme="minorHAnsi"/>
          <w:lang w:val="en-US"/>
        </w:rPr>
        <w:t xml:space="preserve"> data due to differences in sampling and weighting approaches. The presented variables are selected depending on further usage in the result section and availability in both datasets.</w:t>
      </w:r>
    </w:p>
    <w:p w14:paraId="4298C88F" w14:textId="77777777" w:rsidR="00AB6E7C" w:rsidRDefault="00AB6E7C" w:rsidP="00AB6E7C">
      <w:pPr>
        <w:rPr>
          <w:rFonts w:cstheme="minorHAnsi"/>
          <w:lang w:val="en-US"/>
        </w:rPr>
      </w:pPr>
      <w:r>
        <w:rPr>
          <w:rFonts w:cstheme="minorHAnsi"/>
          <w:lang w:val="en-US"/>
        </w:rPr>
        <w:br w:type="page" w:clear="all"/>
      </w:r>
    </w:p>
    <w:p w14:paraId="7A52F33B" w14:textId="77777777" w:rsidR="00AB6E7C" w:rsidRDefault="00AB6E7C" w:rsidP="00AB6E7C">
      <w:pPr>
        <w:rPr>
          <w:b/>
          <w:bCs/>
          <w:lang w:val="en-US"/>
        </w:rPr>
      </w:pPr>
      <w:r>
        <w:rPr>
          <w:b/>
          <w:bCs/>
          <w:lang w:val="en-US"/>
        </w:rPr>
        <w:lastRenderedPageBreak/>
        <w:t>Table A2 Descriptive statistics of used characteristics</w:t>
      </w:r>
    </w:p>
    <w:p w14:paraId="5B4A241B" w14:textId="77777777" w:rsidR="00AB6E7C" w:rsidRDefault="00AB6E7C" w:rsidP="00AB6E7C">
      <w:pPr>
        <w:widowControl w:val="0"/>
        <w:spacing w:after="0" w:line="240" w:lineRule="auto"/>
        <w:rPr>
          <w:rFonts w:cstheme="minorHAnsi"/>
          <w:lang w:val="en-US"/>
        </w:rPr>
      </w:pPr>
      <w:r>
        <w:rPr>
          <w:rFonts w:cstheme="minorHAnsi"/>
          <w:b/>
          <w:bCs/>
          <w:lang w:val="en-US"/>
        </w:rPr>
        <w:t xml:space="preserve">Summary statistics:   mean </w:t>
      </w:r>
      <w:proofErr w:type="spellStart"/>
      <w:r>
        <w:rPr>
          <w:rFonts w:cstheme="minorHAnsi"/>
          <w:b/>
          <w:bCs/>
          <w:lang w:val="en-US"/>
        </w:rPr>
        <w:t>sd</w:t>
      </w:r>
      <w:proofErr w:type="spellEnd"/>
      <w:r>
        <w:rPr>
          <w:rFonts w:cstheme="minorHAnsi"/>
          <w:b/>
          <w:bCs/>
          <w:lang w:val="en-US"/>
        </w:rPr>
        <w:t xml:space="preserve"> min max median </w:t>
      </w:r>
      <w:proofErr w:type="gramStart"/>
      <w:r>
        <w:rPr>
          <w:rFonts w:cstheme="minorHAnsi"/>
          <w:b/>
          <w:bCs/>
          <w:lang w:val="en-US"/>
        </w:rPr>
        <w:t>by(</w:t>
      </w:r>
      <w:proofErr w:type="gramEnd"/>
      <w:r>
        <w:rPr>
          <w:rFonts w:cstheme="minorHAnsi"/>
          <w:b/>
          <w:bCs/>
          <w:lang w:val="en-US"/>
        </w:rPr>
        <w:t>obesity: no obesity)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065"/>
        <w:gridCol w:w="830"/>
        <w:gridCol w:w="830"/>
        <w:gridCol w:w="558"/>
        <w:gridCol w:w="774"/>
        <w:gridCol w:w="901"/>
      </w:tblGrid>
      <w:tr w:rsidR="00AB6E7C" w14:paraId="0A714D2B" w14:textId="77777777" w:rsidTr="00BB2B29">
        <w:tc>
          <w:tcPr>
            <w:tcW w:w="0" w:type="auto"/>
            <w:tcBorders>
              <w:top w:val="single" w:sz="4" w:space="0" w:color="auto"/>
              <w:left w:val="none" w:sz="4" w:space="0" w:color="000000"/>
              <w:bottom w:val="single" w:sz="10" w:space="0" w:color="auto"/>
              <w:right w:val="none" w:sz="4" w:space="0" w:color="000000"/>
            </w:tcBorders>
          </w:tcPr>
          <w:p w14:paraId="4657FB72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one" w:sz="4" w:space="0" w:color="000000"/>
              <w:bottom w:val="single" w:sz="10" w:space="0" w:color="auto"/>
              <w:right w:val="none" w:sz="4" w:space="0" w:color="000000"/>
            </w:tcBorders>
          </w:tcPr>
          <w:p w14:paraId="385623E0" w14:textId="77777777" w:rsidR="00AB6E7C" w:rsidRDefault="00AB6E7C" w:rsidP="00BB2B29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mean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one" w:sz="4" w:space="0" w:color="000000"/>
              <w:bottom w:val="single" w:sz="10" w:space="0" w:color="auto"/>
              <w:right w:val="none" w:sz="4" w:space="0" w:color="000000"/>
            </w:tcBorders>
          </w:tcPr>
          <w:p w14:paraId="5BAB0B96" w14:textId="77777777" w:rsidR="00AB6E7C" w:rsidRDefault="00AB6E7C" w:rsidP="00BB2B29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sd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one" w:sz="4" w:space="0" w:color="000000"/>
              <w:bottom w:val="single" w:sz="10" w:space="0" w:color="auto"/>
              <w:right w:val="none" w:sz="4" w:space="0" w:color="000000"/>
            </w:tcBorders>
          </w:tcPr>
          <w:p w14:paraId="4BE850B5" w14:textId="77777777" w:rsidR="00AB6E7C" w:rsidRDefault="00AB6E7C" w:rsidP="00BB2B29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min</w:t>
            </w:r>
          </w:p>
        </w:tc>
        <w:tc>
          <w:tcPr>
            <w:tcW w:w="0" w:type="auto"/>
            <w:tcBorders>
              <w:top w:val="single" w:sz="4" w:space="0" w:color="auto"/>
              <w:left w:val="none" w:sz="4" w:space="0" w:color="000000"/>
              <w:bottom w:val="single" w:sz="10" w:space="0" w:color="auto"/>
              <w:right w:val="none" w:sz="4" w:space="0" w:color="000000"/>
            </w:tcBorders>
          </w:tcPr>
          <w:p w14:paraId="2A6D1A14" w14:textId="77777777" w:rsidR="00AB6E7C" w:rsidRDefault="00AB6E7C" w:rsidP="00BB2B29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max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one" w:sz="4" w:space="0" w:color="000000"/>
              <w:bottom w:val="single" w:sz="10" w:space="0" w:color="auto"/>
              <w:right w:val="none" w:sz="4" w:space="0" w:color="000000"/>
            </w:tcBorders>
          </w:tcPr>
          <w:p w14:paraId="368E4171" w14:textId="77777777" w:rsidR="00AB6E7C" w:rsidRDefault="00AB6E7C" w:rsidP="00BB2B29">
            <w:pPr>
              <w:widowControl w:val="0"/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Median</w:t>
            </w:r>
          </w:p>
        </w:tc>
      </w:tr>
      <w:tr w:rsidR="00AB6E7C" w14:paraId="6779FC7C" w14:textId="77777777" w:rsidTr="00BB2B29"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7AA182E" w14:textId="77777777" w:rsidR="00AB6E7C" w:rsidRDefault="00AB6E7C" w:rsidP="00BB2B29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UEL </w:t>
            </w:r>
            <w:proofErr w:type="spellStart"/>
            <w:r>
              <w:rPr>
                <w:rFonts w:cstheme="minorHAnsi"/>
              </w:rPr>
              <w:t>of</w:t>
            </w:r>
            <w:proofErr w:type="spellEnd"/>
            <w:r>
              <w:rPr>
                <w:rFonts w:cstheme="minorHAnsi"/>
              </w:rPr>
              <w:t xml:space="preserve"> 0 </w:t>
            </w:r>
            <w:proofErr w:type="spellStart"/>
            <w:r>
              <w:rPr>
                <w:rFonts w:cstheme="minorHAnsi"/>
              </w:rPr>
              <w:t>parents</w:t>
            </w:r>
            <w:proofErr w:type="spellEnd"/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36E60F9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.39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C8AF625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.49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A119A12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05079F6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A63888A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AB6E7C" w14:paraId="5004D231" w14:textId="77777777" w:rsidTr="00BB2B29"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DD7FF88" w14:textId="77777777" w:rsidR="00AB6E7C" w:rsidRDefault="00AB6E7C" w:rsidP="00BB2B29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UEL </w:t>
            </w:r>
            <w:proofErr w:type="spellStart"/>
            <w:r>
              <w:rPr>
                <w:rFonts w:cstheme="minorHAnsi"/>
              </w:rPr>
              <w:t>of</w:t>
            </w:r>
            <w:proofErr w:type="spellEnd"/>
            <w:r>
              <w:rPr>
                <w:rFonts w:cstheme="minorHAnsi"/>
              </w:rPr>
              <w:t xml:space="preserve"> 1 </w:t>
            </w:r>
            <w:proofErr w:type="spellStart"/>
            <w:r>
              <w:rPr>
                <w:rFonts w:cstheme="minorHAnsi"/>
              </w:rPr>
              <w:t>parent</w:t>
            </w:r>
            <w:proofErr w:type="spellEnd"/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272E01E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.27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C0CC553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.44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0FAE6AE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4707FC5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AE28B40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AB6E7C" w14:paraId="2D8073FA" w14:textId="77777777" w:rsidTr="00BB2B29"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40087A0" w14:textId="77777777" w:rsidR="00AB6E7C" w:rsidRDefault="00AB6E7C" w:rsidP="00BB2B29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UEL </w:t>
            </w:r>
            <w:proofErr w:type="spellStart"/>
            <w:r>
              <w:rPr>
                <w:rFonts w:cstheme="minorHAnsi"/>
              </w:rPr>
              <w:t>of</w:t>
            </w:r>
            <w:proofErr w:type="spellEnd"/>
            <w:r>
              <w:rPr>
                <w:rFonts w:cstheme="minorHAnsi"/>
              </w:rPr>
              <w:t xml:space="preserve"> 2 </w:t>
            </w:r>
            <w:proofErr w:type="spellStart"/>
            <w:r>
              <w:rPr>
                <w:rFonts w:cstheme="minorHAnsi"/>
              </w:rPr>
              <w:t>parents</w:t>
            </w:r>
            <w:proofErr w:type="spellEnd"/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35FFF90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.34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4DBE326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.47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2A5E63F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17ED6A1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9FCACDD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AB6E7C" w14:paraId="53303A2F" w14:textId="77777777" w:rsidTr="00BB2B29"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3EE018E" w14:textId="77777777" w:rsidR="00AB6E7C" w:rsidRDefault="00AB6E7C" w:rsidP="00BB2B29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UD </w:t>
            </w:r>
            <w:proofErr w:type="spellStart"/>
            <w:r>
              <w:rPr>
                <w:rFonts w:cstheme="minorHAnsi"/>
              </w:rPr>
              <w:t>of</w:t>
            </w:r>
            <w:proofErr w:type="spellEnd"/>
            <w:r>
              <w:rPr>
                <w:rFonts w:cstheme="minorHAnsi"/>
              </w:rPr>
              <w:t xml:space="preserve"> 0 </w:t>
            </w:r>
            <w:proofErr w:type="spellStart"/>
            <w:r>
              <w:rPr>
                <w:rFonts w:cstheme="minorHAnsi"/>
              </w:rPr>
              <w:t>parents</w:t>
            </w:r>
            <w:proofErr w:type="spellEnd"/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CBE8638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.55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42FDFD2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.5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BAA4E15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F8270D1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A2EDF0F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AB6E7C" w14:paraId="5E98AD93" w14:textId="77777777" w:rsidTr="00BB2B29"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C3500F3" w14:textId="77777777" w:rsidR="00AB6E7C" w:rsidRDefault="00AB6E7C" w:rsidP="00BB2B29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UD </w:t>
            </w:r>
            <w:proofErr w:type="spellStart"/>
            <w:r>
              <w:rPr>
                <w:rFonts w:cstheme="minorHAnsi"/>
              </w:rPr>
              <w:t>of</w:t>
            </w:r>
            <w:proofErr w:type="spellEnd"/>
            <w:r>
              <w:rPr>
                <w:rFonts w:cstheme="minorHAnsi"/>
              </w:rPr>
              <w:t xml:space="preserve"> 1 </w:t>
            </w:r>
            <w:proofErr w:type="spellStart"/>
            <w:r>
              <w:rPr>
                <w:rFonts w:cstheme="minorHAnsi"/>
              </w:rPr>
              <w:t>parent</w:t>
            </w:r>
            <w:proofErr w:type="spellEnd"/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8726F5A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.25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92699F2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.43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8ECD957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15AC556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25128D7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AB6E7C" w14:paraId="4476CE47" w14:textId="77777777" w:rsidTr="00BB2B29"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247C8B4" w14:textId="77777777" w:rsidR="00AB6E7C" w:rsidRDefault="00AB6E7C" w:rsidP="00BB2B29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UD </w:t>
            </w:r>
            <w:proofErr w:type="spellStart"/>
            <w:r>
              <w:rPr>
                <w:rFonts w:cstheme="minorHAnsi"/>
              </w:rPr>
              <w:t>of</w:t>
            </w:r>
            <w:proofErr w:type="spellEnd"/>
            <w:r>
              <w:rPr>
                <w:rFonts w:cstheme="minorHAnsi"/>
              </w:rPr>
              <w:t xml:space="preserve"> 2 </w:t>
            </w:r>
            <w:proofErr w:type="spellStart"/>
            <w:r>
              <w:rPr>
                <w:rFonts w:cstheme="minorHAnsi"/>
              </w:rPr>
              <w:t>parents</w:t>
            </w:r>
            <w:proofErr w:type="spellEnd"/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6EB753C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.2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1FD6275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.4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0B6C5F1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ED4AB89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FC5706D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AB6E7C" w14:paraId="2B579E5A" w14:textId="77777777" w:rsidTr="00BB2B29"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CD45AFA" w14:textId="77777777" w:rsidR="00AB6E7C" w:rsidRDefault="00AB6E7C" w:rsidP="00BB2B29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Migration </w:t>
            </w:r>
            <w:proofErr w:type="spellStart"/>
            <w:r>
              <w:rPr>
                <w:rFonts w:cstheme="minorHAnsi"/>
              </w:rPr>
              <w:t>status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of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parents</w:t>
            </w:r>
            <w:proofErr w:type="spellEnd"/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9B2F2DA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.26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11B5A5C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.44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16621A3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625361F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C9A0251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AB6E7C" w14:paraId="4BBD2524" w14:textId="77777777" w:rsidTr="00BB2B29"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B62B860" w14:textId="77777777" w:rsidR="00AB6E7C" w:rsidRDefault="00AB6E7C" w:rsidP="00BB2B29">
            <w:pPr>
              <w:widowControl w:val="0"/>
              <w:spacing w:after="0"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Living situation - with parents or relatives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5481C9E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.23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A7EC48B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.42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C46FF1C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AB59D40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45E9669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AB6E7C" w14:paraId="68A34477" w14:textId="77777777" w:rsidTr="00BB2B29"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246BE9B" w14:textId="77777777" w:rsidR="00AB6E7C" w:rsidRDefault="00AB6E7C" w:rsidP="00BB2B29">
            <w:pPr>
              <w:widowControl w:val="0"/>
              <w:spacing w:after="0"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Living situation - alone or with partner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F0B02B2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.27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4733DF5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.44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41CAAEF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AD65EE1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D029F39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AB6E7C" w14:paraId="268A6C91" w14:textId="77777777" w:rsidTr="00BB2B29"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A8685AF" w14:textId="77777777" w:rsidR="00AB6E7C" w:rsidRDefault="00AB6E7C" w:rsidP="00BB2B29">
            <w:pPr>
              <w:widowControl w:val="0"/>
              <w:spacing w:after="0"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Living situation - </w:t>
            </w:r>
            <w:proofErr w:type="spellStart"/>
            <w:r>
              <w:rPr>
                <w:rFonts w:cstheme="minorHAnsi"/>
              </w:rPr>
              <w:t>student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housing</w:t>
            </w:r>
            <w:proofErr w:type="spellEnd"/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5C37F76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.16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7FDB97E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.37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BC1F8B5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B6EFABE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B960D55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AB6E7C" w14:paraId="68758EE4" w14:textId="77777777" w:rsidTr="00BB2B29"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773C5BA" w14:textId="77777777" w:rsidR="00AB6E7C" w:rsidRDefault="00AB6E7C" w:rsidP="00BB2B29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lang w:val="en-US"/>
              </w:rPr>
              <w:t xml:space="preserve">Living situation – </w:t>
            </w:r>
            <w:proofErr w:type="spellStart"/>
            <w:r>
              <w:rPr>
                <w:rFonts w:cstheme="minorHAnsi"/>
              </w:rPr>
              <w:t>shared</w:t>
            </w:r>
            <w:proofErr w:type="spellEnd"/>
            <w:r>
              <w:rPr>
                <w:rFonts w:cstheme="minorHAnsi"/>
              </w:rPr>
              <w:t xml:space="preserve"> flat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F753C40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.3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F952842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.46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83650FB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6CD8153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4E74CAD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AB6E7C" w14:paraId="1ED6CDBB" w14:textId="77777777" w:rsidTr="00BB2B29"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0F7BF63" w14:textId="77777777" w:rsidR="00AB6E7C" w:rsidRDefault="00AB6E7C" w:rsidP="00BB2B29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lang w:val="en-US"/>
              </w:rPr>
              <w:t xml:space="preserve">Living situation - </w:t>
            </w:r>
            <w:proofErr w:type="spellStart"/>
            <w:r>
              <w:rPr>
                <w:rFonts w:cstheme="minorHAnsi"/>
              </w:rPr>
              <w:t>sub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renting</w:t>
            </w:r>
            <w:proofErr w:type="spellEnd"/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B75E46D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.04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4C8EA90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.2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ADB67C3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E286852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F3712BE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AB6E7C" w14:paraId="48DA0C11" w14:textId="77777777" w:rsidTr="00BB2B29"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19F3615" w14:textId="77777777" w:rsidR="00AB6E7C" w:rsidRDefault="00AB6E7C" w:rsidP="00BB2B29">
            <w:pPr>
              <w:widowControl w:val="0"/>
              <w:spacing w:after="0"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Relationship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status</w:t>
            </w:r>
            <w:proofErr w:type="spellEnd"/>
            <w:r>
              <w:rPr>
                <w:rFonts w:cstheme="minorHAnsi"/>
              </w:rPr>
              <w:t xml:space="preserve"> – </w:t>
            </w:r>
            <w:proofErr w:type="spellStart"/>
            <w:r>
              <w:rPr>
                <w:rFonts w:cstheme="minorHAnsi"/>
              </w:rPr>
              <w:t>unmarried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relationship</w:t>
            </w:r>
            <w:proofErr w:type="spellEnd"/>
            <w:r>
              <w:rPr>
                <w:rFonts w:cstheme="minorHAnsi"/>
              </w:rPr>
              <w:t xml:space="preserve">, 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3EA917B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.45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8DBEAF6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.5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7D19996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EFDEE80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EB38AA0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AB6E7C" w14:paraId="27267F54" w14:textId="77777777" w:rsidTr="00BB2B29"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00DD066" w14:textId="77777777" w:rsidR="00AB6E7C" w:rsidRDefault="00AB6E7C" w:rsidP="00BB2B29">
            <w:pPr>
              <w:widowControl w:val="0"/>
              <w:spacing w:after="0"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Relationship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status</w:t>
            </w:r>
            <w:proofErr w:type="spellEnd"/>
            <w:r>
              <w:rPr>
                <w:rFonts w:cstheme="minorHAnsi"/>
              </w:rPr>
              <w:t xml:space="preserve"> – </w:t>
            </w:r>
            <w:proofErr w:type="spellStart"/>
            <w:r>
              <w:rPr>
                <w:rFonts w:cstheme="minorHAnsi"/>
              </w:rPr>
              <w:t>no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relationship</w:t>
            </w:r>
            <w:proofErr w:type="spellEnd"/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D00CC4B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.46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2AA412D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.5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8930C59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C4DAA99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A966827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AB6E7C" w14:paraId="1417C31D" w14:textId="77777777" w:rsidTr="00BB2B29"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AEF8738" w14:textId="77777777" w:rsidR="00AB6E7C" w:rsidRDefault="00AB6E7C" w:rsidP="00BB2B29">
            <w:pPr>
              <w:widowControl w:val="0"/>
              <w:spacing w:after="0"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Relationship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status</w:t>
            </w:r>
            <w:proofErr w:type="spellEnd"/>
            <w:r>
              <w:rPr>
                <w:rFonts w:cstheme="minorHAnsi"/>
              </w:rPr>
              <w:t xml:space="preserve"> - </w:t>
            </w:r>
            <w:proofErr w:type="spellStart"/>
            <w:r>
              <w:rPr>
                <w:rFonts w:cstheme="minorHAnsi"/>
              </w:rPr>
              <w:t>married</w:t>
            </w:r>
            <w:proofErr w:type="spellEnd"/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22330AF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.09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B0F6C09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.28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9B07387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14CEF36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F81DD68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AB6E7C" w14:paraId="2B91ABED" w14:textId="77777777" w:rsidTr="00BB2B29"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EA4EB53" w14:textId="77777777" w:rsidR="00AB6E7C" w:rsidRDefault="00AB6E7C" w:rsidP="00BB2B29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Overall Income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7E4CD68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958.06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FA8EB2B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925.46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E52A908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42BA4FF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15500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965A5AC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757</w:t>
            </w:r>
          </w:p>
        </w:tc>
      </w:tr>
      <w:tr w:rsidR="00AB6E7C" w14:paraId="6742D21E" w14:textId="77777777" w:rsidTr="00BB2B29"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E7D60EB" w14:textId="77777777" w:rsidR="00AB6E7C" w:rsidRDefault="00AB6E7C" w:rsidP="00BB2B29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Income - Public </w:t>
            </w:r>
            <w:proofErr w:type="spellStart"/>
            <w:r>
              <w:rPr>
                <w:rFonts w:cstheme="minorHAnsi"/>
              </w:rPr>
              <w:t>loan</w:t>
            </w:r>
            <w:proofErr w:type="spellEnd"/>
            <w:r>
              <w:rPr>
                <w:rFonts w:cstheme="minorHAnsi"/>
              </w:rPr>
              <w:t xml:space="preserve"> (Bafög)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AFBC539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103.24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7CA2235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214.11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08F0088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9141A80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909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3498A12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AB6E7C" w14:paraId="7BED9ED4" w14:textId="77777777" w:rsidTr="00BB2B29"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983B33A" w14:textId="77777777" w:rsidR="00AB6E7C" w:rsidRDefault="00AB6E7C" w:rsidP="00BB2B29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Income - Private </w:t>
            </w:r>
            <w:proofErr w:type="spellStart"/>
            <w:r>
              <w:rPr>
                <w:rFonts w:cstheme="minorHAnsi"/>
              </w:rPr>
              <w:t>loan</w:t>
            </w:r>
            <w:proofErr w:type="spellEnd"/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C7F61E2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35.07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DDADC36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230.49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03EFDE7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B9F4B2D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8600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913E965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AB6E7C" w14:paraId="56260408" w14:textId="77777777" w:rsidTr="00BB2B29"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5F334BB" w14:textId="77777777" w:rsidR="00AB6E7C" w:rsidRDefault="00AB6E7C" w:rsidP="00BB2B29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Income - private </w:t>
            </w:r>
            <w:proofErr w:type="spellStart"/>
            <w:r>
              <w:rPr>
                <w:rFonts w:cstheme="minorHAnsi"/>
              </w:rPr>
              <w:t>persons</w:t>
            </w:r>
            <w:proofErr w:type="spellEnd"/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E3AE4BE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353.92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4661BB2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628.88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C41713B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5A197C2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12000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347D793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200</w:t>
            </w:r>
          </w:p>
        </w:tc>
      </w:tr>
      <w:tr w:rsidR="00AB6E7C" w14:paraId="2F43407F" w14:textId="77777777" w:rsidTr="00BB2B29"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B759AC0" w14:textId="77777777" w:rsidR="00AB6E7C" w:rsidRDefault="00AB6E7C" w:rsidP="00BB2B29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Income – </w:t>
            </w:r>
            <w:proofErr w:type="spellStart"/>
            <w:r>
              <w:rPr>
                <w:rFonts w:cstheme="minorHAnsi"/>
              </w:rPr>
              <w:t>part</w:t>
            </w:r>
            <w:proofErr w:type="spellEnd"/>
            <w:r>
              <w:rPr>
                <w:rFonts w:cstheme="minorHAnsi"/>
              </w:rPr>
              <w:t xml:space="preserve">-time </w:t>
            </w:r>
            <w:proofErr w:type="spellStart"/>
            <w:r>
              <w:rPr>
                <w:rFonts w:cstheme="minorHAnsi"/>
              </w:rPr>
              <w:t>employment</w:t>
            </w:r>
            <w:proofErr w:type="spellEnd"/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9BE642F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465.84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8162DE6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674.28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5EBADB0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D7330AD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12000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71F1A5D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260</w:t>
            </w:r>
          </w:p>
        </w:tc>
      </w:tr>
      <w:tr w:rsidR="00AB6E7C" w14:paraId="78D55988" w14:textId="77777777" w:rsidTr="00BB2B29"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20E1264" w14:textId="77777777" w:rsidR="00AB6E7C" w:rsidRDefault="00AB6E7C" w:rsidP="00BB2B29">
            <w:pPr>
              <w:widowControl w:val="0"/>
              <w:spacing w:after="0"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Preparation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mode</w:t>
            </w:r>
            <w:proofErr w:type="spellEnd"/>
            <w:r>
              <w:rPr>
                <w:rFonts w:cstheme="minorHAnsi"/>
              </w:rPr>
              <w:t xml:space="preserve"> – </w:t>
            </w:r>
            <w:proofErr w:type="spellStart"/>
            <w:r>
              <w:rPr>
                <w:rFonts w:cstheme="minorHAnsi"/>
              </w:rPr>
              <w:t>self-cooking</w:t>
            </w:r>
            <w:proofErr w:type="spellEnd"/>
            <w:r>
              <w:rPr>
                <w:rFonts w:cstheme="minorHAnsi"/>
              </w:rPr>
              <w:t>?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0E46065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2.1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452C2E8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.73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60C0B4F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71AA50D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43AA4EA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AB6E7C" w14:paraId="4E9A2893" w14:textId="77777777" w:rsidTr="00BB2B29"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BD89CE9" w14:textId="77777777" w:rsidR="00AB6E7C" w:rsidRDefault="00AB6E7C" w:rsidP="00BB2B29">
            <w:pPr>
              <w:widowControl w:val="0"/>
              <w:spacing w:after="0"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Preparation mode – ready-made meals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0085CB4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.93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BD938DC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.68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7673719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DB9987D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41BEE84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AB6E7C" w14:paraId="7028D492" w14:textId="77777777" w:rsidTr="00BB2B29"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B137B74" w14:textId="77777777" w:rsidR="00AB6E7C" w:rsidRDefault="00AB6E7C" w:rsidP="00BB2B29">
            <w:pPr>
              <w:widowControl w:val="0"/>
              <w:spacing w:after="0"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Preparation mode – canteens and restaurants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573C1C6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1.43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4DD77FC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.65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F50DB14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BF19AFB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ED36DD1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AB6E7C" w14:paraId="7C99010D" w14:textId="77777777" w:rsidTr="00BB2B29"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96FE996" w14:textId="77777777" w:rsidR="00AB6E7C" w:rsidRDefault="00AB6E7C" w:rsidP="00BB2B29">
            <w:pPr>
              <w:widowControl w:val="0"/>
              <w:spacing w:after="0"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Preparation mode – food delivery service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56105C6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.62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6272E14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.54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81FBB76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46783FE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23F9738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AB6E7C" w14:paraId="060D3E07" w14:textId="77777777" w:rsidTr="00BB2B29"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4CA5B64" w14:textId="77777777" w:rsidR="00AB6E7C" w:rsidRDefault="00AB6E7C" w:rsidP="00BB2B29">
            <w:pPr>
              <w:widowControl w:val="0"/>
              <w:spacing w:after="0"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Preparation mode – being cooked for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220D4FC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1.13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097903B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.93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184E241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1E8A1A5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48DFC19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AB6E7C" w14:paraId="5915D276" w14:textId="77777777" w:rsidTr="00BB2B29"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511383B" w14:textId="77777777" w:rsidR="00AB6E7C" w:rsidRDefault="00AB6E7C" w:rsidP="00BB2B29">
            <w:pPr>
              <w:widowControl w:val="0"/>
              <w:spacing w:after="0"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Consumption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frequency</w:t>
            </w:r>
            <w:proofErr w:type="spellEnd"/>
            <w:r>
              <w:rPr>
                <w:rFonts w:cstheme="minorHAnsi"/>
              </w:rPr>
              <w:t xml:space="preserve"> - </w:t>
            </w:r>
            <w:proofErr w:type="spellStart"/>
            <w:r>
              <w:rPr>
                <w:rFonts w:cstheme="minorHAnsi"/>
              </w:rPr>
              <w:t>fish</w:t>
            </w:r>
            <w:proofErr w:type="spellEnd"/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0A71749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.95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5351BEA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.63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17CDC64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E1FAFE2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0AB5CD9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AB6E7C" w14:paraId="42A32185" w14:textId="77777777" w:rsidTr="00BB2B29"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537ECB5" w14:textId="77777777" w:rsidR="00AB6E7C" w:rsidRDefault="00AB6E7C" w:rsidP="00BB2B29">
            <w:pPr>
              <w:widowControl w:val="0"/>
              <w:spacing w:after="0"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Consumption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frequency</w:t>
            </w:r>
            <w:proofErr w:type="spellEnd"/>
            <w:r>
              <w:rPr>
                <w:rFonts w:cstheme="minorHAnsi"/>
              </w:rPr>
              <w:t xml:space="preserve"> – </w:t>
            </w:r>
            <w:proofErr w:type="spellStart"/>
            <w:r>
              <w:rPr>
                <w:rFonts w:cstheme="minorHAnsi"/>
              </w:rPr>
              <w:t>meat</w:t>
            </w:r>
            <w:proofErr w:type="spellEnd"/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D80AE8D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1.6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CB5260D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.9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C81777F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DD21483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F69A31A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AB6E7C" w14:paraId="1F23A907" w14:textId="77777777" w:rsidTr="00BB2B29"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749B593" w14:textId="77777777" w:rsidR="00AB6E7C" w:rsidRDefault="00AB6E7C" w:rsidP="00BB2B29">
            <w:pPr>
              <w:widowControl w:val="0"/>
              <w:spacing w:after="0"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Consumption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frequency</w:t>
            </w:r>
            <w:proofErr w:type="spellEnd"/>
            <w:r>
              <w:rPr>
                <w:rFonts w:cstheme="minorHAnsi"/>
              </w:rPr>
              <w:t xml:space="preserve"> – </w:t>
            </w:r>
            <w:proofErr w:type="spellStart"/>
            <w:r>
              <w:rPr>
                <w:rFonts w:cstheme="minorHAnsi"/>
              </w:rPr>
              <w:t>vegetables</w:t>
            </w:r>
            <w:proofErr w:type="spellEnd"/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1C77C1B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2.24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CF0D806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.7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E9C2B35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8325F9A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F8A7E80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AB6E7C" w14:paraId="0A8E8FEA" w14:textId="77777777" w:rsidTr="00BB2B29"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61831AF" w14:textId="77777777" w:rsidR="00AB6E7C" w:rsidRDefault="00AB6E7C" w:rsidP="00BB2B29">
            <w:pPr>
              <w:widowControl w:val="0"/>
              <w:spacing w:after="0"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Consumption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frequency</w:t>
            </w:r>
            <w:proofErr w:type="spellEnd"/>
            <w:r>
              <w:rPr>
                <w:rFonts w:cstheme="minorHAnsi"/>
              </w:rPr>
              <w:t xml:space="preserve"> – </w:t>
            </w:r>
            <w:proofErr w:type="spellStart"/>
            <w:r>
              <w:rPr>
                <w:rFonts w:cstheme="minorHAnsi"/>
              </w:rPr>
              <w:t>cereals</w:t>
            </w:r>
            <w:proofErr w:type="spellEnd"/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936CCA2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2.02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6553653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.66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E11CEF7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C3DB823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6CE11D2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AB6E7C" w14:paraId="3818D8B5" w14:textId="77777777" w:rsidTr="00BB2B29"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A33C9B2" w14:textId="77777777" w:rsidR="00AB6E7C" w:rsidRDefault="00AB6E7C" w:rsidP="00BB2B29">
            <w:pPr>
              <w:widowControl w:val="0"/>
              <w:spacing w:after="0"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Consumption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frequency</w:t>
            </w:r>
            <w:proofErr w:type="spellEnd"/>
            <w:r>
              <w:rPr>
                <w:rFonts w:cstheme="minorHAnsi"/>
              </w:rPr>
              <w:t xml:space="preserve"> – milk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FCD624B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2.16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540ACAB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.83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D2CD24B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B8C6D99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5556538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AB6E7C" w14:paraId="4DECA854" w14:textId="77777777" w:rsidTr="00BB2B29"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C3E568C" w14:textId="77777777" w:rsidR="00AB6E7C" w:rsidRDefault="00AB6E7C" w:rsidP="00BB2B29">
            <w:pPr>
              <w:widowControl w:val="0"/>
              <w:spacing w:after="0"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Consumption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frequency</w:t>
            </w:r>
            <w:proofErr w:type="spellEnd"/>
            <w:r>
              <w:rPr>
                <w:rFonts w:cstheme="minorHAnsi"/>
              </w:rPr>
              <w:t xml:space="preserve"> – </w:t>
            </w:r>
            <w:proofErr w:type="spellStart"/>
            <w:r>
              <w:rPr>
                <w:rFonts w:cstheme="minorHAnsi"/>
              </w:rPr>
              <w:t>fruits</w:t>
            </w:r>
            <w:proofErr w:type="spellEnd"/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E8AF493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2.25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3D5A2B0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.72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5CF1A60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5337F96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3B2657F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AB6E7C" w14:paraId="5A733533" w14:textId="77777777" w:rsidTr="00BB2B29"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B028DA3" w14:textId="77777777" w:rsidR="00AB6E7C" w:rsidRDefault="00AB6E7C" w:rsidP="00BB2B29">
            <w:pPr>
              <w:widowControl w:val="0"/>
              <w:spacing w:after="0"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Consumption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frequency</w:t>
            </w:r>
            <w:proofErr w:type="spellEnd"/>
            <w:r>
              <w:rPr>
                <w:rFonts w:cstheme="minorHAnsi"/>
              </w:rPr>
              <w:t xml:space="preserve"> – </w:t>
            </w:r>
            <w:proofErr w:type="spellStart"/>
            <w:r>
              <w:rPr>
                <w:rFonts w:cstheme="minorHAnsi"/>
              </w:rPr>
              <w:t>savoury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snacks</w:t>
            </w:r>
            <w:proofErr w:type="spellEnd"/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C006800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1.34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6A2B446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.71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AEAA70A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716FAA8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79AD893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AB6E7C" w14:paraId="3F098D43" w14:textId="77777777" w:rsidTr="00BB2B29"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single" w:sz="6" w:space="0" w:color="auto"/>
              <w:right w:val="none" w:sz="4" w:space="0" w:color="000000"/>
            </w:tcBorders>
          </w:tcPr>
          <w:p w14:paraId="10CCCF67" w14:textId="77777777" w:rsidR="00AB6E7C" w:rsidRDefault="00AB6E7C" w:rsidP="00BB2B29">
            <w:pPr>
              <w:widowControl w:val="0"/>
              <w:spacing w:after="0"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Consumption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frequency</w:t>
            </w:r>
            <w:proofErr w:type="spellEnd"/>
            <w:r>
              <w:rPr>
                <w:rFonts w:cstheme="minorHAnsi"/>
              </w:rPr>
              <w:t xml:space="preserve"> - </w:t>
            </w:r>
            <w:proofErr w:type="spellStart"/>
            <w:r>
              <w:rPr>
                <w:rFonts w:cstheme="minorHAnsi"/>
              </w:rPr>
              <w:t>sweets</w:t>
            </w:r>
            <w:proofErr w:type="spellEnd"/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single" w:sz="6" w:space="0" w:color="auto"/>
              <w:right w:val="none" w:sz="4" w:space="0" w:color="000000"/>
            </w:tcBorders>
          </w:tcPr>
          <w:p w14:paraId="1C3D6F26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1.65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single" w:sz="6" w:space="0" w:color="auto"/>
              <w:right w:val="none" w:sz="4" w:space="0" w:color="000000"/>
            </w:tcBorders>
          </w:tcPr>
          <w:p w14:paraId="7BDDB847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.78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single" w:sz="6" w:space="0" w:color="auto"/>
              <w:right w:val="none" w:sz="4" w:space="0" w:color="000000"/>
            </w:tcBorders>
          </w:tcPr>
          <w:p w14:paraId="03F373D5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single" w:sz="6" w:space="0" w:color="auto"/>
              <w:right w:val="none" w:sz="4" w:space="0" w:color="000000"/>
            </w:tcBorders>
          </w:tcPr>
          <w:p w14:paraId="2DAF658E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single" w:sz="6" w:space="0" w:color="auto"/>
              <w:right w:val="none" w:sz="4" w:space="0" w:color="000000"/>
            </w:tcBorders>
          </w:tcPr>
          <w:p w14:paraId="3CD7D4C0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AB6E7C" w14:paraId="2017BE14" w14:textId="77777777" w:rsidTr="00BB2B29">
        <w:trPr>
          <w:trHeight w:val="234"/>
        </w:trPr>
        <w:tc>
          <w:tcPr>
            <w:tcW w:w="40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C7D1010" w14:textId="77777777" w:rsidR="00AB6E7C" w:rsidRDefault="00AB6E7C" w:rsidP="00BB2B29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UEL </w:t>
            </w:r>
            <w:proofErr w:type="spellStart"/>
            <w:r>
              <w:rPr>
                <w:rFonts w:cstheme="minorHAnsi"/>
              </w:rPr>
              <w:t>of</w:t>
            </w:r>
            <w:proofErr w:type="spellEnd"/>
            <w:r>
              <w:rPr>
                <w:rFonts w:cstheme="minorHAnsi"/>
              </w:rPr>
              <w:t xml:space="preserve"> 0 </w:t>
            </w:r>
            <w:proofErr w:type="spellStart"/>
            <w:r>
              <w:rPr>
                <w:rFonts w:cstheme="minorHAnsi"/>
              </w:rPr>
              <w:t>parents</w:t>
            </w:r>
            <w:proofErr w:type="spellEnd"/>
          </w:p>
        </w:tc>
        <w:tc>
          <w:tcPr>
            <w:tcW w:w="7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4DE3605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.51</w:t>
            </w:r>
          </w:p>
        </w:tc>
        <w:tc>
          <w:tcPr>
            <w:tcW w:w="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BCB0934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.5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72CC9E3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C49D391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746542B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AB6E7C" w14:paraId="6FB4E5FF" w14:textId="77777777" w:rsidTr="00BB2B29">
        <w:trPr>
          <w:trHeight w:val="220"/>
        </w:trPr>
        <w:tc>
          <w:tcPr>
            <w:tcW w:w="40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9E3D18B" w14:textId="77777777" w:rsidR="00AB6E7C" w:rsidRDefault="00AB6E7C" w:rsidP="00BB2B29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UEL </w:t>
            </w:r>
            <w:proofErr w:type="spellStart"/>
            <w:r>
              <w:rPr>
                <w:rFonts w:cstheme="minorHAnsi"/>
              </w:rPr>
              <w:t>of</w:t>
            </w:r>
            <w:proofErr w:type="spellEnd"/>
            <w:r>
              <w:rPr>
                <w:rFonts w:cstheme="minorHAnsi"/>
              </w:rPr>
              <w:t xml:space="preserve"> 1 </w:t>
            </w:r>
            <w:proofErr w:type="spellStart"/>
            <w:r>
              <w:rPr>
                <w:rFonts w:cstheme="minorHAnsi"/>
              </w:rPr>
              <w:t>parent</w:t>
            </w:r>
            <w:proofErr w:type="spellEnd"/>
          </w:p>
        </w:tc>
        <w:tc>
          <w:tcPr>
            <w:tcW w:w="7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3EA97E3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.24</w:t>
            </w:r>
          </w:p>
        </w:tc>
        <w:tc>
          <w:tcPr>
            <w:tcW w:w="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9D1C9DE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.43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039FA6E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B490AF3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C3606EF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AB6E7C" w14:paraId="56096877" w14:textId="77777777" w:rsidTr="00BB2B29">
        <w:trPr>
          <w:trHeight w:val="234"/>
        </w:trPr>
        <w:tc>
          <w:tcPr>
            <w:tcW w:w="40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9E86C7D" w14:textId="77777777" w:rsidR="00AB6E7C" w:rsidRDefault="00AB6E7C" w:rsidP="00BB2B29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UEL </w:t>
            </w:r>
            <w:proofErr w:type="spellStart"/>
            <w:r>
              <w:rPr>
                <w:rFonts w:cstheme="minorHAnsi"/>
              </w:rPr>
              <w:t>of</w:t>
            </w:r>
            <w:proofErr w:type="spellEnd"/>
            <w:r>
              <w:rPr>
                <w:rFonts w:cstheme="minorHAnsi"/>
              </w:rPr>
              <w:t xml:space="preserve"> 2 </w:t>
            </w:r>
            <w:proofErr w:type="spellStart"/>
            <w:r>
              <w:rPr>
                <w:rFonts w:cstheme="minorHAnsi"/>
              </w:rPr>
              <w:t>parents</w:t>
            </w:r>
            <w:proofErr w:type="spellEnd"/>
          </w:p>
        </w:tc>
        <w:tc>
          <w:tcPr>
            <w:tcW w:w="7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496ACD6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.26</w:t>
            </w:r>
          </w:p>
        </w:tc>
        <w:tc>
          <w:tcPr>
            <w:tcW w:w="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37154C7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.44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DCE1142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5790F4E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04D06C3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AB6E7C" w14:paraId="20555C29" w14:textId="77777777" w:rsidTr="00BB2B29">
        <w:trPr>
          <w:trHeight w:val="220"/>
        </w:trPr>
        <w:tc>
          <w:tcPr>
            <w:tcW w:w="40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1F9805C" w14:textId="77777777" w:rsidR="00AB6E7C" w:rsidRDefault="00AB6E7C" w:rsidP="00BB2B29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UD </w:t>
            </w:r>
            <w:proofErr w:type="spellStart"/>
            <w:r>
              <w:rPr>
                <w:rFonts w:cstheme="minorHAnsi"/>
              </w:rPr>
              <w:t>of</w:t>
            </w:r>
            <w:proofErr w:type="spellEnd"/>
            <w:r>
              <w:rPr>
                <w:rFonts w:cstheme="minorHAnsi"/>
              </w:rPr>
              <w:t xml:space="preserve"> 0 </w:t>
            </w:r>
            <w:proofErr w:type="spellStart"/>
            <w:r>
              <w:rPr>
                <w:rFonts w:cstheme="minorHAnsi"/>
              </w:rPr>
              <w:t>parents</w:t>
            </w:r>
            <w:proofErr w:type="spellEnd"/>
          </w:p>
        </w:tc>
        <w:tc>
          <w:tcPr>
            <w:tcW w:w="7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BBE2F2D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.65</w:t>
            </w:r>
          </w:p>
        </w:tc>
        <w:tc>
          <w:tcPr>
            <w:tcW w:w="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A249E72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.48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9DF7819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D0F1426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684D111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AB6E7C" w14:paraId="4106A15A" w14:textId="77777777" w:rsidTr="00BB2B29">
        <w:trPr>
          <w:trHeight w:val="234"/>
        </w:trPr>
        <w:tc>
          <w:tcPr>
            <w:tcW w:w="40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5BD425A" w14:textId="77777777" w:rsidR="00AB6E7C" w:rsidRDefault="00AB6E7C" w:rsidP="00BB2B29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UD </w:t>
            </w:r>
            <w:proofErr w:type="spellStart"/>
            <w:r>
              <w:rPr>
                <w:rFonts w:cstheme="minorHAnsi"/>
              </w:rPr>
              <w:t>of</w:t>
            </w:r>
            <w:proofErr w:type="spellEnd"/>
            <w:r>
              <w:rPr>
                <w:rFonts w:cstheme="minorHAnsi"/>
              </w:rPr>
              <w:t xml:space="preserve"> 1 </w:t>
            </w:r>
            <w:proofErr w:type="spellStart"/>
            <w:r>
              <w:rPr>
                <w:rFonts w:cstheme="minorHAnsi"/>
              </w:rPr>
              <w:t>parent</w:t>
            </w:r>
            <w:proofErr w:type="spellEnd"/>
          </w:p>
        </w:tc>
        <w:tc>
          <w:tcPr>
            <w:tcW w:w="7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8A725AD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.22</w:t>
            </w:r>
          </w:p>
        </w:tc>
        <w:tc>
          <w:tcPr>
            <w:tcW w:w="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F5D336A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.42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58A53FB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6C4A24B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092F67B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AB6E7C" w14:paraId="2C384ECD" w14:textId="77777777" w:rsidTr="00BB2B29">
        <w:trPr>
          <w:trHeight w:val="220"/>
        </w:trPr>
        <w:tc>
          <w:tcPr>
            <w:tcW w:w="40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668DD47" w14:textId="77777777" w:rsidR="00AB6E7C" w:rsidRDefault="00AB6E7C" w:rsidP="00BB2B29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UD </w:t>
            </w:r>
            <w:proofErr w:type="spellStart"/>
            <w:r>
              <w:rPr>
                <w:rFonts w:cstheme="minorHAnsi"/>
              </w:rPr>
              <w:t>of</w:t>
            </w:r>
            <w:proofErr w:type="spellEnd"/>
            <w:r>
              <w:rPr>
                <w:rFonts w:cstheme="minorHAnsi"/>
              </w:rPr>
              <w:t xml:space="preserve"> 2 </w:t>
            </w:r>
            <w:proofErr w:type="spellStart"/>
            <w:r>
              <w:rPr>
                <w:rFonts w:cstheme="minorHAnsi"/>
              </w:rPr>
              <w:t>parents</w:t>
            </w:r>
            <w:proofErr w:type="spellEnd"/>
          </w:p>
        </w:tc>
        <w:tc>
          <w:tcPr>
            <w:tcW w:w="7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FFDAFA0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.13</w:t>
            </w:r>
          </w:p>
        </w:tc>
        <w:tc>
          <w:tcPr>
            <w:tcW w:w="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2478E39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.34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E281FB6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4555E76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A15AA6F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AB6E7C" w14:paraId="3768F1EF" w14:textId="77777777" w:rsidTr="00BB2B29">
        <w:trPr>
          <w:trHeight w:val="234"/>
        </w:trPr>
        <w:tc>
          <w:tcPr>
            <w:tcW w:w="40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733C64C" w14:textId="77777777" w:rsidR="00AB6E7C" w:rsidRDefault="00AB6E7C" w:rsidP="00BB2B29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Migration </w:t>
            </w:r>
            <w:proofErr w:type="spellStart"/>
            <w:r>
              <w:rPr>
                <w:rFonts w:cstheme="minorHAnsi"/>
              </w:rPr>
              <w:t>status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of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parents</w:t>
            </w:r>
            <w:proofErr w:type="spellEnd"/>
          </w:p>
        </w:tc>
        <w:tc>
          <w:tcPr>
            <w:tcW w:w="7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84B1172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.35</w:t>
            </w:r>
          </w:p>
        </w:tc>
        <w:tc>
          <w:tcPr>
            <w:tcW w:w="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2E93954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.48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849091B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4EF367C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80A1F8A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AB6E7C" w14:paraId="74ACF445" w14:textId="77777777" w:rsidTr="00BB2B29">
        <w:trPr>
          <w:trHeight w:val="234"/>
        </w:trPr>
        <w:tc>
          <w:tcPr>
            <w:tcW w:w="40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01640F4" w14:textId="77777777" w:rsidR="00AB6E7C" w:rsidRDefault="00AB6E7C" w:rsidP="00BB2B29">
            <w:pPr>
              <w:widowControl w:val="0"/>
              <w:spacing w:after="0"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Living situation - with parents or relatives</w:t>
            </w:r>
          </w:p>
        </w:tc>
        <w:tc>
          <w:tcPr>
            <w:tcW w:w="7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0C6B666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.27</w:t>
            </w:r>
          </w:p>
        </w:tc>
        <w:tc>
          <w:tcPr>
            <w:tcW w:w="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2500DCA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.45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42DFB11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30583B4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59A89FF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AB6E7C" w14:paraId="538F38B7" w14:textId="77777777" w:rsidTr="00BB2B29">
        <w:trPr>
          <w:trHeight w:val="220"/>
        </w:trPr>
        <w:tc>
          <w:tcPr>
            <w:tcW w:w="40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A23E5D7" w14:textId="77777777" w:rsidR="00AB6E7C" w:rsidRDefault="00AB6E7C" w:rsidP="00BB2B29">
            <w:pPr>
              <w:widowControl w:val="0"/>
              <w:spacing w:after="0"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Living situation - alone or with partner</w:t>
            </w:r>
          </w:p>
        </w:tc>
        <w:tc>
          <w:tcPr>
            <w:tcW w:w="7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E353CCD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.35</w:t>
            </w:r>
          </w:p>
        </w:tc>
        <w:tc>
          <w:tcPr>
            <w:tcW w:w="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B6A5A31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.48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A12DBD9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088E9B4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F7A5803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AB6E7C" w14:paraId="34FB2C77" w14:textId="77777777" w:rsidTr="00BB2B29">
        <w:trPr>
          <w:trHeight w:val="234"/>
        </w:trPr>
        <w:tc>
          <w:tcPr>
            <w:tcW w:w="40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87FA537" w14:textId="77777777" w:rsidR="00AB6E7C" w:rsidRDefault="00AB6E7C" w:rsidP="00BB2B29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lang w:val="en-US"/>
              </w:rPr>
              <w:t xml:space="preserve">Living situation - </w:t>
            </w:r>
            <w:proofErr w:type="spellStart"/>
            <w:r>
              <w:rPr>
                <w:rFonts w:cstheme="minorHAnsi"/>
              </w:rPr>
              <w:t>student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housing</w:t>
            </w:r>
            <w:proofErr w:type="spellEnd"/>
          </w:p>
        </w:tc>
        <w:tc>
          <w:tcPr>
            <w:tcW w:w="7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3F1F591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.15</w:t>
            </w:r>
          </w:p>
        </w:tc>
        <w:tc>
          <w:tcPr>
            <w:tcW w:w="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4667333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.36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95E35DC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E44F398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641CA4F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AB6E7C" w14:paraId="7F71001E" w14:textId="77777777" w:rsidTr="00BB2B29">
        <w:trPr>
          <w:trHeight w:val="220"/>
        </w:trPr>
        <w:tc>
          <w:tcPr>
            <w:tcW w:w="40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2E59D0F" w14:textId="77777777" w:rsidR="00AB6E7C" w:rsidRDefault="00AB6E7C" w:rsidP="00BB2B29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lang w:val="en-US"/>
              </w:rPr>
              <w:t xml:space="preserve">Living situation – </w:t>
            </w:r>
            <w:proofErr w:type="spellStart"/>
            <w:r>
              <w:rPr>
                <w:rFonts w:cstheme="minorHAnsi"/>
              </w:rPr>
              <w:t>shared</w:t>
            </w:r>
            <w:proofErr w:type="spellEnd"/>
            <w:r>
              <w:rPr>
                <w:rFonts w:cstheme="minorHAnsi"/>
              </w:rPr>
              <w:t xml:space="preserve"> flat</w:t>
            </w:r>
          </w:p>
        </w:tc>
        <w:tc>
          <w:tcPr>
            <w:tcW w:w="7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DC71B65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.19</w:t>
            </w:r>
          </w:p>
        </w:tc>
        <w:tc>
          <w:tcPr>
            <w:tcW w:w="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A72CE74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.39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1670D08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96BE464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B25AD2A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AB6E7C" w14:paraId="6D2C3C49" w14:textId="77777777" w:rsidTr="00BB2B29">
        <w:trPr>
          <w:trHeight w:val="234"/>
        </w:trPr>
        <w:tc>
          <w:tcPr>
            <w:tcW w:w="40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D1E7343" w14:textId="77777777" w:rsidR="00AB6E7C" w:rsidRDefault="00AB6E7C" w:rsidP="00BB2B29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  <w:lang w:val="en-US"/>
              </w:rPr>
              <w:t xml:space="preserve">Living situation - </w:t>
            </w:r>
            <w:proofErr w:type="spellStart"/>
            <w:r>
              <w:rPr>
                <w:rFonts w:cstheme="minorHAnsi"/>
              </w:rPr>
              <w:t>sub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renting</w:t>
            </w:r>
            <w:proofErr w:type="spellEnd"/>
          </w:p>
        </w:tc>
        <w:tc>
          <w:tcPr>
            <w:tcW w:w="7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438AEA1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.04</w:t>
            </w:r>
          </w:p>
        </w:tc>
        <w:tc>
          <w:tcPr>
            <w:tcW w:w="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D900F70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.2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AACF0F6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7A4ECD4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D1E443A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AB6E7C" w14:paraId="40BCDC31" w14:textId="77777777" w:rsidTr="00BB2B29">
        <w:trPr>
          <w:trHeight w:val="220"/>
        </w:trPr>
        <w:tc>
          <w:tcPr>
            <w:tcW w:w="40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511A6D8" w14:textId="77777777" w:rsidR="00AB6E7C" w:rsidRDefault="00AB6E7C" w:rsidP="00BB2B29">
            <w:pPr>
              <w:widowControl w:val="0"/>
              <w:spacing w:after="0"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Relationship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status</w:t>
            </w:r>
            <w:proofErr w:type="spellEnd"/>
            <w:r>
              <w:rPr>
                <w:rFonts w:cstheme="minorHAnsi"/>
              </w:rPr>
              <w:t xml:space="preserve"> – </w:t>
            </w:r>
            <w:proofErr w:type="spellStart"/>
            <w:r>
              <w:rPr>
                <w:rFonts w:cstheme="minorHAnsi"/>
              </w:rPr>
              <w:t>unmarried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lastRenderedPageBreak/>
              <w:t>relationship</w:t>
            </w:r>
            <w:proofErr w:type="spellEnd"/>
            <w:r>
              <w:rPr>
                <w:rFonts w:cstheme="minorHAnsi"/>
              </w:rPr>
              <w:t xml:space="preserve">, </w:t>
            </w:r>
          </w:p>
        </w:tc>
        <w:tc>
          <w:tcPr>
            <w:tcW w:w="7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13A7CB8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.38</w:t>
            </w:r>
          </w:p>
        </w:tc>
        <w:tc>
          <w:tcPr>
            <w:tcW w:w="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BCF66EC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.49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EAC61E6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6347930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61A0EF6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AB6E7C" w14:paraId="287F7673" w14:textId="77777777" w:rsidTr="00BB2B29">
        <w:trPr>
          <w:trHeight w:val="234"/>
        </w:trPr>
        <w:tc>
          <w:tcPr>
            <w:tcW w:w="40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8582210" w14:textId="77777777" w:rsidR="00AB6E7C" w:rsidRDefault="00AB6E7C" w:rsidP="00BB2B29">
            <w:pPr>
              <w:widowControl w:val="0"/>
              <w:spacing w:after="0"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Relationship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status</w:t>
            </w:r>
            <w:proofErr w:type="spellEnd"/>
            <w:r>
              <w:rPr>
                <w:rFonts w:cstheme="minorHAnsi"/>
              </w:rPr>
              <w:t xml:space="preserve"> – </w:t>
            </w:r>
            <w:proofErr w:type="spellStart"/>
            <w:r>
              <w:rPr>
                <w:rFonts w:cstheme="minorHAnsi"/>
              </w:rPr>
              <w:t>no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relationship</w:t>
            </w:r>
            <w:proofErr w:type="spellEnd"/>
          </w:p>
        </w:tc>
        <w:tc>
          <w:tcPr>
            <w:tcW w:w="7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81F869E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.49</w:t>
            </w:r>
          </w:p>
        </w:tc>
        <w:tc>
          <w:tcPr>
            <w:tcW w:w="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C7C4E30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.5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7D06BC4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1C3205B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5BD4150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AB6E7C" w14:paraId="5A073981" w14:textId="77777777" w:rsidTr="00BB2B29">
        <w:trPr>
          <w:trHeight w:val="220"/>
        </w:trPr>
        <w:tc>
          <w:tcPr>
            <w:tcW w:w="40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CEFF231" w14:textId="77777777" w:rsidR="00AB6E7C" w:rsidRDefault="00AB6E7C" w:rsidP="00BB2B29">
            <w:pPr>
              <w:widowControl w:val="0"/>
              <w:spacing w:after="0"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Relationship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status</w:t>
            </w:r>
            <w:proofErr w:type="spellEnd"/>
            <w:r>
              <w:rPr>
                <w:rFonts w:cstheme="minorHAnsi"/>
              </w:rPr>
              <w:t xml:space="preserve"> - </w:t>
            </w:r>
            <w:proofErr w:type="spellStart"/>
            <w:r>
              <w:rPr>
                <w:rFonts w:cstheme="minorHAnsi"/>
              </w:rPr>
              <w:t>married</w:t>
            </w:r>
            <w:proofErr w:type="spellEnd"/>
          </w:p>
        </w:tc>
        <w:tc>
          <w:tcPr>
            <w:tcW w:w="7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C2B2887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.12</w:t>
            </w:r>
          </w:p>
        </w:tc>
        <w:tc>
          <w:tcPr>
            <w:tcW w:w="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EBE9E01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.33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1C079D5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00EC8C2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2386F00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AB6E7C" w14:paraId="5BF6F828" w14:textId="77777777" w:rsidTr="00BB2B29">
        <w:trPr>
          <w:trHeight w:val="234"/>
        </w:trPr>
        <w:tc>
          <w:tcPr>
            <w:tcW w:w="40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235DD8E" w14:textId="77777777" w:rsidR="00AB6E7C" w:rsidRDefault="00AB6E7C" w:rsidP="00BB2B29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Overall Income</w:t>
            </w:r>
          </w:p>
        </w:tc>
        <w:tc>
          <w:tcPr>
            <w:tcW w:w="7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7818CAB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953.06</w:t>
            </w:r>
          </w:p>
        </w:tc>
        <w:tc>
          <w:tcPr>
            <w:tcW w:w="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FFE4E2B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940.29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A099D7D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DEBA466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9200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40E8452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749.5</w:t>
            </w:r>
          </w:p>
        </w:tc>
      </w:tr>
      <w:tr w:rsidR="00AB6E7C" w14:paraId="194818EA" w14:textId="77777777" w:rsidTr="00BB2B29">
        <w:trPr>
          <w:trHeight w:val="234"/>
        </w:trPr>
        <w:tc>
          <w:tcPr>
            <w:tcW w:w="40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C9B037A" w14:textId="77777777" w:rsidR="00AB6E7C" w:rsidRDefault="00AB6E7C" w:rsidP="00BB2B29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Income - Public </w:t>
            </w:r>
            <w:proofErr w:type="spellStart"/>
            <w:r>
              <w:rPr>
                <w:rFonts w:cstheme="minorHAnsi"/>
              </w:rPr>
              <w:t>loan</w:t>
            </w:r>
            <w:proofErr w:type="spellEnd"/>
            <w:r>
              <w:rPr>
                <w:rFonts w:cstheme="minorHAnsi"/>
              </w:rPr>
              <w:t xml:space="preserve"> (Bafög)</w:t>
            </w:r>
          </w:p>
        </w:tc>
        <w:tc>
          <w:tcPr>
            <w:tcW w:w="7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1E13D34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141.32</w:t>
            </w:r>
          </w:p>
        </w:tc>
        <w:tc>
          <w:tcPr>
            <w:tcW w:w="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8F5E495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251.22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C4F092A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F1F4C5A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750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EC0E619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AB6E7C" w14:paraId="083964AB" w14:textId="77777777" w:rsidTr="00BB2B29">
        <w:trPr>
          <w:trHeight w:val="220"/>
        </w:trPr>
        <w:tc>
          <w:tcPr>
            <w:tcW w:w="40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DF07596" w14:textId="77777777" w:rsidR="00AB6E7C" w:rsidRDefault="00AB6E7C" w:rsidP="00BB2B29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Income - Private </w:t>
            </w:r>
            <w:proofErr w:type="spellStart"/>
            <w:r>
              <w:rPr>
                <w:rFonts w:cstheme="minorHAnsi"/>
              </w:rPr>
              <w:t>loan</w:t>
            </w:r>
            <w:proofErr w:type="spellEnd"/>
          </w:p>
        </w:tc>
        <w:tc>
          <w:tcPr>
            <w:tcW w:w="7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CDBFE9F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74.8</w:t>
            </w:r>
          </w:p>
        </w:tc>
        <w:tc>
          <w:tcPr>
            <w:tcW w:w="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EC3C871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408.34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7ED771B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BFF41EB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8000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A90988F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</w:tr>
      <w:tr w:rsidR="00AB6E7C" w14:paraId="5FEC78E3" w14:textId="77777777" w:rsidTr="00BB2B29">
        <w:trPr>
          <w:trHeight w:val="234"/>
        </w:trPr>
        <w:tc>
          <w:tcPr>
            <w:tcW w:w="40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CD7A8E0" w14:textId="77777777" w:rsidR="00AB6E7C" w:rsidRDefault="00AB6E7C" w:rsidP="00BB2B29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Income - private </w:t>
            </w:r>
            <w:proofErr w:type="spellStart"/>
            <w:r>
              <w:rPr>
                <w:rFonts w:cstheme="minorHAnsi"/>
              </w:rPr>
              <w:t>persons</w:t>
            </w:r>
            <w:proofErr w:type="spellEnd"/>
          </w:p>
        </w:tc>
        <w:tc>
          <w:tcPr>
            <w:tcW w:w="7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876480F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291.14</w:t>
            </w:r>
          </w:p>
        </w:tc>
        <w:tc>
          <w:tcPr>
            <w:tcW w:w="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CB72126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604.08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87F5D09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920FEE1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8700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1DEEB10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100</w:t>
            </w:r>
          </w:p>
        </w:tc>
      </w:tr>
      <w:tr w:rsidR="00AB6E7C" w14:paraId="5B948523" w14:textId="77777777" w:rsidTr="00BB2B29">
        <w:trPr>
          <w:trHeight w:val="220"/>
        </w:trPr>
        <w:tc>
          <w:tcPr>
            <w:tcW w:w="40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DE67F87" w14:textId="77777777" w:rsidR="00AB6E7C" w:rsidRDefault="00AB6E7C" w:rsidP="00BB2B29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Income – </w:t>
            </w:r>
            <w:proofErr w:type="spellStart"/>
            <w:r>
              <w:rPr>
                <w:rFonts w:cstheme="minorHAnsi"/>
              </w:rPr>
              <w:t>part</w:t>
            </w:r>
            <w:proofErr w:type="spellEnd"/>
            <w:r>
              <w:rPr>
                <w:rFonts w:cstheme="minorHAnsi"/>
              </w:rPr>
              <w:t xml:space="preserve">-time </w:t>
            </w:r>
            <w:proofErr w:type="spellStart"/>
            <w:r>
              <w:rPr>
                <w:rFonts w:cstheme="minorHAnsi"/>
              </w:rPr>
              <w:t>employment</w:t>
            </w:r>
            <w:proofErr w:type="spellEnd"/>
          </w:p>
        </w:tc>
        <w:tc>
          <w:tcPr>
            <w:tcW w:w="7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EB7071A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445.81</w:t>
            </w:r>
          </w:p>
        </w:tc>
        <w:tc>
          <w:tcPr>
            <w:tcW w:w="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E985EF7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639.12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6800080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79FEF04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4850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DA12EFD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227.5</w:t>
            </w:r>
          </w:p>
        </w:tc>
      </w:tr>
      <w:tr w:rsidR="00AB6E7C" w14:paraId="6BA1D58F" w14:textId="77777777" w:rsidTr="00BB2B29">
        <w:trPr>
          <w:trHeight w:val="234"/>
        </w:trPr>
        <w:tc>
          <w:tcPr>
            <w:tcW w:w="40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BC478D6" w14:textId="77777777" w:rsidR="00AB6E7C" w:rsidRDefault="00AB6E7C" w:rsidP="00BB2B29">
            <w:pPr>
              <w:widowControl w:val="0"/>
              <w:spacing w:after="0"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Preparation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mode</w:t>
            </w:r>
            <w:proofErr w:type="spellEnd"/>
            <w:r>
              <w:rPr>
                <w:rFonts w:cstheme="minorHAnsi"/>
              </w:rPr>
              <w:t xml:space="preserve"> – </w:t>
            </w:r>
            <w:proofErr w:type="spellStart"/>
            <w:r>
              <w:rPr>
                <w:rFonts w:cstheme="minorHAnsi"/>
              </w:rPr>
              <w:t>self-cooking</w:t>
            </w:r>
            <w:proofErr w:type="spellEnd"/>
            <w:r>
              <w:rPr>
                <w:rFonts w:cstheme="minorHAnsi"/>
              </w:rPr>
              <w:t>?</w:t>
            </w:r>
          </w:p>
        </w:tc>
        <w:tc>
          <w:tcPr>
            <w:tcW w:w="7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B5CA3DF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2.03</w:t>
            </w:r>
          </w:p>
        </w:tc>
        <w:tc>
          <w:tcPr>
            <w:tcW w:w="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C07A536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.77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C59E48E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FA1F08F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29650AD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AB6E7C" w14:paraId="108ADB50" w14:textId="77777777" w:rsidTr="00BB2B29">
        <w:trPr>
          <w:trHeight w:val="220"/>
        </w:trPr>
        <w:tc>
          <w:tcPr>
            <w:tcW w:w="40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A8AD18D" w14:textId="77777777" w:rsidR="00AB6E7C" w:rsidRDefault="00AB6E7C" w:rsidP="00BB2B29">
            <w:pPr>
              <w:widowControl w:val="0"/>
              <w:spacing w:after="0"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Preparation mode – ready-made meals</w:t>
            </w:r>
          </w:p>
        </w:tc>
        <w:tc>
          <w:tcPr>
            <w:tcW w:w="7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A95D8C6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.98</w:t>
            </w:r>
          </w:p>
        </w:tc>
        <w:tc>
          <w:tcPr>
            <w:tcW w:w="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1AA19DD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.7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5AF2FE4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CCD1A4A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3766845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AB6E7C" w14:paraId="21675C3F" w14:textId="77777777" w:rsidTr="00BB2B29">
        <w:trPr>
          <w:trHeight w:val="234"/>
        </w:trPr>
        <w:tc>
          <w:tcPr>
            <w:tcW w:w="40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A0C410A" w14:textId="77777777" w:rsidR="00AB6E7C" w:rsidRDefault="00AB6E7C" w:rsidP="00BB2B29">
            <w:pPr>
              <w:widowControl w:val="0"/>
              <w:spacing w:after="0"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Preparation mode – canteens and restaurants</w:t>
            </w:r>
          </w:p>
        </w:tc>
        <w:tc>
          <w:tcPr>
            <w:tcW w:w="7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327E039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1.38</w:t>
            </w:r>
          </w:p>
        </w:tc>
        <w:tc>
          <w:tcPr>
            <w:tcW w:w="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BD1980A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.67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2C28D5B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CB59EBF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E97D22F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AB6E7C" w14:paraId="4539375B" w14:textId="77777777" w:rsidTr="00BB2B29">
        <w:trPr>
          <w:trHeight w:val="234"/>
        </w:trPr>
        <w:tc>
          <w:tcPr>
            <w:tcW w:w="40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54AAA71" w14:textId="77777777" w:rsidR="00AB6E7C" w:rsidRDefault="00AB6E7C" w:rsidP="00BB2B29">
            <w:pPr>
              <w:widowControl w:val="0"/>
              <w:spacing w:after="0"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Preparation mode – food delivery service</w:t>
            </w:r>
          </w:p>
        </w:tc>
        <w:tc>
          <w:tcPr>
            <w:tcW w:w="7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C796473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.74</w:t>
            </w:r>
          </w:p>
        </w:tc>
        <w:tc>
          <w:tcPr>
            <w:tcW w:w="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80F80D9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.58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5CEBC0E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71139E7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AE7446F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AB6E7C" w14:paraId="1D73AFA0" w14:textId="77777777" w:rsidTr="00BB2B29">
        <w:trPr>
          <w:trHeight w:val="234"/>
        </w:trPr>
        <w:tc>
          <w:tcPr>
            <w:tcW w:w="40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F0D8097" w14:textId="77777777" w:rsidR="00AB6E7C" w:rsidRDefault="00AB6E7C" w:rsidP="00BB2B29">
            <w:pPr>
              <w:widowControl w:val="0"/>
              <w:spacing w:after="0" w:line="240" w:lineRule="auto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>Preparation mode – being cooked for</w:t>
            </w:r>
          </w:p>
        </w:tc>
        <w:tc>
          <w:tcPr>
            <w:tcW w:w="7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40AF53B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1.13</w:t>
            </w:r>
          </w:p>
        </w:tc>
        <w:tc>
          <w:tcPr>
            <w:tcW w:w="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36E79C7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.99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0429A9D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6325247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38B2E15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AB6E7C" w14:paraId="71D51365" w14:textId="77777777" w:rsidTr="00BB2B29">
        <w:trPr>
          <w:trHeight w:val="220"/>
        </w:trPr>
        <w:tc>
          <w:tcPr>
            <w:tcW w:w="40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A25585A" w14:textId="77777777" w:rsidR="00AB6E7C" w:rsidRDefault="00AB6E7C" w:rsidP="00BB2B29">
            <w:pPr>
              <w:widowControl w:val="0"/>
              <w:spacing w:after="0"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Consumption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frequency</w:t>
            </w:r>
            <w:proofErr w:type="spellEnd"/>
            <w:r>
              <w:rPr>
                <w:rFonts w:cstheme="minorHAnsi"/>
              </w:rPr>
              <w:t xml:space="preserve"> - </w:t>
            </w:r>
            <w:proofErr w:type="spellStart"/>
            <w:r>
              <w:rPr>
                <w:rFonts w:cstheme="minorHAnsi"/>
              </w:rPr>
              <w:t>fish</w:t>
            </w:r>
            <w:proofErr w:type="spellEnd"/>
          </w:p>
        </w:tc>
        <w:tc>
          <w:tcPr>
            <w:tcW w:w="7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5BB5CA0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1.05</w:t>
            </w:r>
          </w:p>
        </w:tc>
        <w:tc>
          <w:tcPr>
            <w:tcW w:w="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FDD1733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.62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FCFFEC1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96D1C70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9E8C4DC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AB6E7C" w14:paraId="2A50C678" w14:textId="77777777" w:rsidTr="00BB2B29">
        <w:trPr>
          <w:trHeight w:val="234"/>
        </w:trPr>
        <w:tc>
          <w:tcPr>
            <w:tcW w:w="40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656040D" w14:textId="77777777" w:rsidR="00AB6E7C" w:rsidRDefault="00AB6E7C" w:rsidP="00BB2B29">
            <w:pPr>
              <w:widowControl w:val="0"/>
              <w:spacing w:after="0"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Consumption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frequency</w:t>
            </w:r>
            <w:proofErr w:type="spellEnd"/>
            <w:r>
              <w:rPr>
                <w:rFonts w:cstheme="minorHAnsi"/>
              </w:rPr>
              <w:t xml:space="preserve"> – </w:t>
            </w:r>
            <w:proofErr w:type="spellStart"/>
            <w:r>
              <w:rPr>
                <w:rFonts w:cstheme="minorHAnsi"/>
              </w:rPr>
              <w:t>meat</w:t>
            </w:r>
            <w:proofErr w:type="spellEnd"/>
          </w:p>
        </w:tc>
        <w:tc>
          <w:tcPr>
            <w:tcW w:w="7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CE63206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1.86</w:t>
            </w:r>
          </w:p>
        </w:tc>
        <w:tc>
          <w:tcPr>
            <w:tcW w:w="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619FF13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.83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E5B4F26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FF83714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065BEAE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AB6E7C" w14:paraId="00EAC5D7" w14:textId="77777777" w:rsidTr="00BB2B29">
        <w:trPr>
          <w:trHeight w:val="220"/>
        </w:trPr>
        <w:tc>
          <w:tcPr>
            <w:tcW w:w="40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7DAB857" w14:textId="77777777" w:rsidR="00AB6E7C" w:rsidRDefault="00AB6E7C" w:rsidP="00BB2B29">
            <w:pPr>
              <w:widowControl w:val="0"/>
              <w:spacing w:after="0"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Consumption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frequency</w:t>
            </w:r>
            <w:proofErr w:type="spellEnd"/>
            <w:r>
              <w:rPr>
                <w:rFonts w:cstheme="minorHAnsi"/>
              </w:rPr>
              <w:t xml:space="preserve"> – </w:t>
            </w:r>
            <w:proofErr w:type="spellStart"/>
            <w:r>
              <w:rPr>
                <w:rFonts w:cstheme="minorHAnsi"/>
              </w:rPr>
              <w:t>vegetables</w:t>
            </w:r>
            <w:proofErr w:type="spellEnd"/>
          </w:p>
        </w:tc>
        <w:tc>
          <w:tcPr>
            <w:tcW w:w="7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CDEDE24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2.13</w:t>
            </w:r>
          </w:p>
        </w:tc>
        <w:tc>
          <w:tcPr>
            <w:tcW w:w="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CFCBA5C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.68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686267F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37FD67E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A545918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AB6E7C" w14:paraId="46FFDB70" w14:textId="77777777" w:rsidTr="00BB2B29">
        <w:trPr>
          <w:trHeight w:val="234"/>
        </w:trPr>
        <w:tc>
          <w:tcPr>
            <w:tcW w:w="40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9B46D98" w14:textId="77777777" w:rsidR="00AB6E7C" w:rsidRDefault="00AB6E7C" w:rsidP="00BB2B29">
            <w:pPr>
              <w:widowControl w:val="0"/>
              <w:spacing w:after="0"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Consumption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frequency</w:t>
            </w:r>
            <w:proofErr w:type="spellEnd"/>
            <w:r>
              <w:rPr>
                <w:rFonts w:cstheme="minorHAnsi"/>
              </w:rPr>
              <w:t xml:space="preserve"> – </w:t>
            </w:r>
            <w:proofErr w:type="spellStart"/>
            <w:r>
              <w:rPr>
                <w:rFonts w:cstheme="minorHAnsi"/>
              </w:rPr>
              <w:t>cereals</w:t>
            </w:r>
            <w:proofErr w:type="spellEnd"/>
          </w:p>
        </w:tc>
        <w:tc>
          <w:tcPr>
            <w:tcW w:w="7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9DD4BAB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1.92</w:t>
            </w:r>
          </w:p>
        </w:tc>
        <w:tc>
          <w:tcPr>
            <w:tcW w:w="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9ACB032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.69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0F0362B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A5AFED0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FEE60AF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AB6E7C" w14:paraId="0474B3C9" w14:textId="77777777" w:rsidTr="00BB2B29">
        <w:trPr>
          <w:trHeight w:val="220"/>
        </w:trPr>
        <w:tc>
          <w:tcPr>
            <w:tcW w:w="40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0922490" w14:textId="77777777" w:rsidR="00AB6E7C" w:rsidRDefault="00AB6E7C" w:rsidP="00BB2B29">
            <w:pPr>
              <w:widowControl w:val="0"/>
              <w:spacing w:after="0"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Consumption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frequency</w:t>
            </w:r>
            <w:proofErr w:type="spellEnd"/>
            <w:r>
              <w:rPr>
                <w:rFonts w:cstheme="minorHAnsi"/>
              </w:rPr>
              <w:t xml:space="preserve"> – milk</w:t>
            </w:r>
          </w:p>
        </w:tc>
        <w:tc>
          <w:tcPr>
            <w:tcW w:w="7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1919016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2.09</w:t>
            </w:r>
          </w:p>
        </w:tc>
        <w:tc>
          <w:tcPr>
            <w:tcW w:w="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8518BC9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.82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B6C7828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B4A8413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4B9BC2C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AB6E7C" w14:paraId="28635918" w14:textId="77777777" w:rsidTr="00BB2B29">
        <w:trPr>
          <w:trHeight w:val="234"/>
        </w:trPr>
        <w:tc>
          <w:tcPr>
            <w:tcW w:w="40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C21EAA8" w14:textId="77777777" w:rsidR="00AB6E7C" w:rsidRDefault="00AB6E7C" w:rsidP="00BB2B29">
            <w:pPr>
              <w:widowControl w:val="0"/>
              <w:spacing w:after="0"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Consumption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frequency</w:t>
            </w:r>
            <w:proofErr w:type="spellEnd"/>
            <w:r>
              <w:rPr>
                <w:rFonts w:cstheme="minorHAnsi"/>
              </w:rPr>
              <w:t xml:space="preserve"> – </w:t>
            </w:r>
            <w:proofErr w:type="spellStart"/>
            <w:r>
              <w:rPr>
                <w:rFonts w:cstheme="minorHAnsi"/>
              </w:rPr>
              <w:t>fruits</w:t>
            </w:r>
            <w:proofErr w:type="spellEnd"/>
          </w:p>
        </w:tc>
        <w:tc>
          <w:tcPr>
            <w:tcW w:w="7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C33F132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2.06</w:t>
            </w:r>
          </w:p>
        </w:tc>
        <w:tc>
          <w:tcPr>
            <w:tcW w:w="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FB8CD8D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.74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FB27184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BB99FE1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B376D27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AB6E7C" w14:paraId="40C3AFDB" w14:textId="77777777" w:rsidTr="00BB2B29">
        <w:trPr>
          <w:trHeight w:val="234"/>
        </w:trPr>
        <w:tc>
          <w:tcPr>
            <w:tcW w:w="406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65DC517" w14:textId="77777777" w:rsidR="00AB6E7C" w:rsidRDefault="00AB6E7C" w:rsidP="00BB2B29">
            <w:pPr>
              <w:widowControl w:val="0"/>
              <w:spacing w:after="0"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Consumption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frequency</w:t>
            </w:r>
            <w:proofErr w:type="spellEnd"/>
            <w:r>
              <w:rPr>
                <w:rFonts w:cstheme="minorHAnsi"/>
              </w:rPr>
              <w:t xml:space="preserve"> – </w:t>
            </w:r>
            <w:proofErr w:type="spellStart"/>
            <w:r>
              <w:rPr>
                <w:rFonts w:cstheme="minorHAnsi"/>
              </w:rPr>
              <w:t>savoury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snacks</w:t>
            </w:r>
            <w:proofErr w:type="spellEnd"/>
          </w:p>
        </w:tc>
        <w:tc>
          <w:tcPr>
            <w:tcW w:w="7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65EAEE3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1.3</w:t>
            </w:r>
          </w:p>
        </w:tc>
        <w:tc>
          <w:tcPr>
            <w:tcW w:w="8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96828C3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.72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BF082B3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4D30044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DBE18A1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AB6E7C" w14:paraId="5B8D439D" w14:textId="77777777" w:rsidTr="00BB2B29">
        <w:trPr>
          <w:trHeight w:val="220"/>
        </w:trPr>
        <w:tc>
          <w:tcPr>
            <w:tcW w:w="4065" w:type="dxa"/>
            <w:tcBorders>
              <w:top w:val="none" w:sz="4" w:space="0" w:color="000000"/>
              <w:left w:val="none" w:sz="4" w:space="0" w:color="000000"/>
              <w:bottom w:val="single" w:sz="6" w:space="0" w:color="auto"/>
              <w:right w:val="none" w:sz="4" w:space="0" w:color="000000"/>
            </w:tcBorders>
          </w:tcPr>
          <w:p w14:paraId="2E3E3675" w14:textId="77777777" w:rsidR="00AB6E7C" w:rsidRDefault="00AB6E7C" w:rsidP="00BB2B29">
            <w:pPr>
              <w:widowControl w:val="0"/>
              <w:spacing w:after="0" w:line="240" w:lineRule="auto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Consumption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frequency</w:t>
            </w:r>
            <w:proofErr w:type="spellEnd"/>
            <w:r>
              <w:rPr>
                <w:rFonts w:cstheme="minorHAnsi"/>
              </w:rPr>
              <w:t xml:space="preserve"> - </w:t>
            </w:r>
            <w:proofErr w:type="spellStart"/>
            <w:r>
              <w:rPr>
                <w:rFonts w:cstheme="minorHAnsi"/>
              </w:rPr>
              <w:t>sweets</w:t>
            </w:r>
            <w:proofErr w:type="spellEnd"/>
          </w:p>
        </w:tc>
        <w:tc>
          <w:tcPr>
            <w:tcW w:w="755" w:type="dxa"/>
            <w:tcBorders>
              <w:top w:val="none" w:sz="4" w:space="0" w:color="000000"/>
              <w:left w:val="none" w:sz="4" w:space="0" w:color="000000"/>
              <w:bottom w:val="single" w:sz="6" w:space="0" w:color="auto"/>
              <w:right w:val="none" w:sz="4" w:space="0" w:color="000000"/>
            </w:tcBorders>
          </w:tcPr>
          <w:p w14:paraId="23BBEE70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1.67</w:t>
            </w:r>
          </w:p>
        </w:tc>
        <w:tc>
          <w:tcPr>
            <w:tcW w:w="800" w:type="dxa"/>
            <w:tcBorders>
              <w:top w:val="none" w:sz="4" w:space="0" w:color="000000"/>
              <w:left w:val="none" w:sz="4" w:space="0" w:color="000000"/>
              <w:bottom w:val="single" w:sz="6" w:space="0" w:color="auto"/>
              <w:right w:val="none" w:sz="4" w:space="0" w:color="000000"/>
            </w:tcBorders>
          </w:tcPr>
          <w:p w14:paraId="7BB7008C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.77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single" w:sz="6" w:space="0" w:color="auto"/>
              <w:right w:val="none" w:sz="4" w:space="0" w:color="000000"/>
            </w:tcBorders>
          </w:tcPr>
          <w:p w14:paraId="369CEE1A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0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single" w:sz="6" w:space="0" w:color="auto"/>
              <w:right w:val="none" w:sz="4" w:space="0" w:color="000000"/>
            </w:tcBorders>
          </w:tcPr>
          <w:p w14:paraId="3D671D02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0" w:type="auto"/>
            <w:tcBorders>
              <w:top w:val="none" w:sz="4" w:space="0" w:color="000000"/>
              <w:left w:val="none" w:sz="4" w:space="0" w:color="000000"/>
              <w:bottom w:val="single" w:sz="6" w:space="0" w:color="auto"/>
              <w:right w:val="none" w:sz="4" w:space="0" w:color="000000"/>
            </w:tcBorders>
          </w:tcPr>
          <w:p w14:paraId="37D0AD18" w14:textId="77777777" w:rsidR="00AB6E7C" w:rsidRDefault="00AB6E7C" w:rsidP="00BB2B29">
            <w:pPr>
              <w:widowControl w:val="0"/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</w:tbl>
    <w:p w14:paraId="5567CC54" w14:textId="77777777" w:rsidR="00AB6E7C" w:rsidRDefault="00AB6E7C" w:rsidP="00AB6E7C">
      <w:pPr>
        <w:rPr>
          <w:rFonts w:cstheme="minorHAnsi"/>
          <w:lang w:val="en-US"/>
        </w:rPr>
      </w:pPr>
    </w:p>
    <w:p w14:paraId="6CFB7136" w14:textId="77777777" w:rsidR="00D64921" w:rsidRDefault="00D64921"/>
    <w:sectPr w:rsidR="00D64921">
      <w:footerReference w:type="default" r:id="rId4"/>
      <w:pgSz w:w="11906" w:h="16838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13734521"/>
      <w:docPartObj>
        <w:docPartGallery w:val="Page Numbers (Bottom of Page)"/>
        <w:docPartUnique/>
      </w:docPartObj>
    </w:sdtPr>
    <w:sdtEndPr/>
    <w:sdtContent>
      <w:p w14:paraId="0A169ABF" w14:textId="77777777" w:rsidR="00F85FF8" w:rsidRDefault="00AB6E7C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03B37E7" w14:textId="77777777" w:rsidR="00F85FF8" w:rsidRDefault="00AB6E7C">
    <w:pPr>
      <w:pStyle w:val="Fuzeile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E7C"/>
    <w:rsid w:val="00AB6E7C"/>
    <w:rsid w:val="00D64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AC7AF"/>
  <w15:chartTrackingRefBased/>
  <w15:docId w15:val="{22B8C0EA-943C-47C9-9070-7399E4E72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B6E7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unhideWhenUsed/>
    <w:rsid w:val="00AB6E7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B6E7C"/>
  </w:style>
  <w:style w:type="table" w:styleId="EinfacheTabelle2">
    <w:name w:val="Plain Table 2"/>
    <w:basedOn w:val="NormaleTabelle"/>
    <w:uiPriority w:val="42"/>
    <w:rsid w:val="00AB6E7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805</Words>
  <Characters>4595</Characters>
  <Application>Microsoft Office Word</Application>
  <DocSecurity>0</DocSecurity>
  <Lines>38</Lines>
  <Paragraphs>10</Paragraphs>
  <ScaleCrop>false</ScaleCrop>
  <Company/>
  <LinksUpToDate>false</LinksUpToDate>
  <CharactersWithSpaces>5390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Lemken, Dominic</dc:creator>
  <cp:keywords/>
  <dc:description/>
  <cp:lastModifiedBy>Lemken, Dominic</cp:lastModifiedBy>
  <cp:revision>1</cp:revision>
  <dcterms:created xsi:type="dcterms:W3CDTF">2025-05-26T11:28:00Z</dcterms:created>
  <dcterms:modified xsi:type="dcterms:W3CDTF">2025-05-26T11:28:00Z</dcterms:modified>
</cp:coreProperties>
</file>