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DC1F" w14:textId="454AE48D" w:rsidR="002C6DB9" w:rsidRDefault="005F241A">
      <w:pPr>
        <w:rPr>
          <w:rFonts w:asciiTheme="majorHAnsi" w:eastAsiaTheme="majorEastAsia" w:hAnsiTheme="majorHAnsi" w:cstheme="majorBidi"/>
          <w:color w:val="2F5496" w:themeColor="accent1" w:themeShade="BF"/>
          <w:sz w:val="32"/>
          <w:szCs w:val="32"/>
          <w:lang w:val="en-US"/>
        </w:rPr>
      </w:pPr>
      <w:r>
        <w:rPr>
          <w:rFonts w:asciiTheme="majorHAnsi" w:eastAsiaTheme="majorEastAsia" w:hAnsiTheme="majorHAnsi" w:cstheme="majorBidi"/>
          <w:color w:val="2F5496" w:themeColor="accent1" w:themeShade="BF"/>
          <w:sz w:val="32"/>
          <w:szCs w:val="32"/>
          <w:lang w:val="en-US"/>
        </w:rPr>
        <w:t xml:space="preserve">Additional file 1: </w:t>
      </w:r>
      <w:r w:rsidR="003A7159" w:rsidRPr="002C6DB9">
        <w:rPr>
          <w:rFonts w:asciiTheme="majorHAnsi" w:eastAsiaTheme="majorEastAsia" w:hAnsiTheme="majorHAnsi" w:cstheme="majorBidi"/>
          <w:color w:val="2F5496" w:themeColor="accent1" w:themeShade="BF"/>
          <w:sz w:val="32"/>
          <w:szCs w:val="32"/>
          <w:lang w:val="en-US"/>
        </w:rPr>
        <w:t>Checklist for Reporting Results of Internet E-Surveys (CHERRIES)</w:t>
      </w:r>
      <w:r w:rsidR="001174EF" w:rsidRPr="002C6DB9">
        <w:rPr>
          <w:rFonts w:asciiTheme="majorHAnsi" w:eastAsiaTheme="majorEastAsia" w:hAnsiTheme="majorHAnsi" w:cstheme="majorBidi"/>
          <w:color w:val="2F5496" w:themeColor="accent1" w:themeShade="BF"/>
          <w:sz w:val="32"/>
          <w:szCs w:val="32"/>
          <w:lang w:val="en-US"/>
        </w:rPr>
        <w:t>: Barriers and motivations: Analyzing the factors influencing abortion provision by gynecologists in Germany – a cross-sectional study</w:t>
      </w:r>
    </w:p>
    <w:p w14:paraId="15647170" w14:textId="77777777" w:rsidR="005F241A" w:rsidRPr="002C6DB9" w:rsidRDefault="005F241A">
      <w:pPr>
        <w:rPr>
          <w:rFonts w:asciiTheme="majorHAnsi" w:eastAsiaTheme="majorEastAsia" w:hAnsiTheme="majorHAnsi" w:cstheme="majorBidi"/>
          <w:color w:val="2F5496" w:themeColor="accent1" w:themeShade="BF"/>
          <w:sz w:val="32"/>
          <w:szCs w:val="32"/>
          <w:lang w:val="en-US"/>
        </w:rPr>
      </w:pPr>
    </w:p>
    <w:tbl>
      <w:tblPr>
        <w:tblStyle w:val="Tabellenraster"/>
        <w:tblW w:w="13948" w:type="dxa"/>
        <w:tblLook w:val="04A0" w:firstRow="1" w:lastRow="0" w:firstColumn="1" w:lastColumn="0" w:noHBand="0" w:noVBand="1"/>
      </w:tblPr>
      <w:tblGrid>
        <w:gridCol w:w="2150"/>
        <w:gridCol w:w="5783"/>
        <w:gridCol w:w="6015"/>
      </w:tblGrid>
      <w:tr w:rsidR="002E4D26" w:rsidRPr="005F241A" w14:paraId="189BDBE3" w14:textId="77777777" w:rsidTr="001174EF">
        <w:tc>
          <w:tcPr>
            <w:tcW w:w="0" w:type="auto"/>
            <w:vAlign w:val="center"/>
            <w:hideMark/>
          </w:tcPr>
          <w:p w14:paraId="0B4C154F" w14:textId="77777777" w:rsidR="002E4D26" w:rsidRPr="005F241A" w:rsidRDefault="002E4D26" w:rsidP="003A7159">
            <w:pPr>
              <w:jc w:val="center"/>
              <w:rPr>
                <w:rFonts w:ascii="Arial" w:eastAsia="Times New Roman" w:hAnsi="Arial" w:cs="Arial"/>
                <w:sz w:val="20"/>
                <w:szCs w:val="20"/>
                <w:lang w:val="en-US"/>
              </w:rPr>
            </w:pPr>
            <w:r w:rsidRPr="005F241A">
              <w:rPr>
                <w:rFonts w:ascii="Arial" w:eastAsia="Times New Roman" w:hAnsi="Arial" w:cs="Arial"/>
                <w:b/>
                <w:bCs/>
                <w:i/>
                <w:iCs/>
                <w:sz w:val="20"/>
                <w:szCs w:val="20"/>
                <w:lang w:val="en-US"/>
              </w:rPr>
              <w:t>Checklist Item</w:t>
            </w:r>
          </w:p>
        </w:tc>
        <w:tc>
          <w:tcPr>
            <w:tcW w:w="5783" w:type="dxa"/>
            <w:vAlign w:val="center"/>
            <w:hideMark/>
          </w:tcPr>
          <w:p w14:paraId="00DA34FF" w14:textId="77777777" w:rsidR="002E4D26" w:rsidRPr="005F241A" w:rsidRDefault="002E4D26" w:rsidP="003A7159">
            <w:pPr>
              <w:rPr>
                <w:rFonts w:ascii="Arial" w:eastAsia="Times New Roman" w:hAnsi="Arial" w:cs="Arial"/>
                <w:sz w:val="20"/>
                <w:szCs w:val="20"/>
                <w:lang w:val="en-US"/>
              </w:rPr>
            </w:pPr>
            <w:r w:rsidRPr="005F241A">
              <w:rPr>
                <w:rFonts w:ascii="Arial" w:eastAsia="Times New Roman" w:hAnsi="Arial" w:cs="Arial"/>
                <w:b/>
                <w:bCs/>
                <w:i/>
                <w:iCs/>
                <w:sz w:val="20"/>
                <w:szCs w:val="20"/>
                <w:lang w:val="en-US"/>
              </w:rPr>
              <w:t>Explanation</w:t>
            </w:r>
          </w:p>
        </w:tc>
        <w:tc>
          <w:tcPr>
            <w:tcW w:w="6015" w:type="dxa"/>
          </w:tcPr>
          <w:p w14:paraId="4E2FBE14" w14:textId="64057F42" w:rsidR="002E4D26" w:rsidRPr="005F241A" w:rsidRDefault="001174EF" w:rsidP="003A7159">
            <w:pPr>
              <w:rPr>
                <w:rFonts w:ascii="Arial" w:eastAsia="Times New Roman" w:hAnsi="Arial" w:cs="Arial"/>
                <w:b/>
                <w:bCs/>
                <w:i/>
                <w:iCs/>
                <w:sz w:val="20"/>
                <w:szCs w:val="20"/>
                <w:lang w:val="en-US"/>
              </w:rPr>
            </w:pPr>
            <w:r w:rsidRPr="005F241A">
              <w:rPr>
                <w:rFonts w:ascii="Arial" w:eastAsia="Times New Roman" w:hAnsi="Arial" w:cs="Arial"/>
                <w:b/>
                <w:bCs/>
                <w:i/>
                <w:iCs/>
                <w:sz w:val="20"/>
                <w:szCs w:val="20"/>
                <w:lang w:val="en-US"/>
              </w:rPr>
              <w:t>Study content</w:t>
            </w:r>
          </w:p>
        </w:tc>
      </w:tr>
      <w:tr w:rsidR="002E4D26" w:rsidRPr="005F241A" w14:paraId="42D112E6" w14:textId="77777777" w:rsidTr="001174EF">
        <w:tc>
          <w:tcPr>
            <w:tcW w:w="0" w:type="auto"/>
            <w:vAlign w:val="center"/>
            <w:hideMark/>
          </w:tcPr>
          <w:p w14:paraId="2E4F5182" w14:textId="77777777" w:rsidR="002E4D26" w:rsidRPr="005F241A" w:rsidRDefault="002E4D26" w:rsidP="003A7159">
            <w:pPr>
              <w:jc w:val="center"/>
              <w:rPr>
                <w:rFonts w:ascii="Arial" w:eastAsia="Times New Roman" w:hAnsi="Arial" w:cs="Arial"/>
                <w:sz w:val="20"/>
                <w:szCs w:val="20"/>
                <w:lang w:val="en-US"/>
              </w:rPr>
            </w:pPr>
            <w:r w:rsidRPr="005F241A">
              <w:rPr>
                <w:rFonts w:ascii="Arial" w:eastAsia="Times New Roman" w:hAnsi="Arial" w:cs="Arial"/>
                <w:sz w:val="20"/>
                <w:szCs w:val="20"/>
                <w:lang w:val="en-US"/>
              </w:rPr>
              <w:t>Describe survey design</w:t>
            </w:r>
          </w:p>
        </w:tc>
        <w:tc>
          <w:tcPr>
            <w:tcW w:w="5783" w:type="dxa"/>
            <w:vAlign w:val="center"/>
            <w:hideMark/>
          </w:tcPr>
          <w:p w14:paraId="33F6AAFD" w14:textId="77777777" w:rsidR="002E4D26" w:rsidRPr="005F241A" w:rsidRDefault="002E4D26" w:rsidP="003A7159">
            <w:pPr>
              <w:rPr>
                <w:rFonts w:ascii="Arial" w:eastAsia="Times New Roman" w:hAnsi="Arial" w:cs="Arial"/>
                <w:sz w:val="20"/>
                <w:szCs w:val="20"/>
                <w:lang w:val="en-US"/>
              </w:rPr>
            </w:pPr>
            <w:r w:rsidRPr="005F241A">
              <w:rPr>
                <w:rFonts w:ascii="Arial" w:eastAsia="Times New Roman" w:hAnsi="Arial" w:cs="Arial"/>
                <w:sz w:val="20"/>
                <w:szCs w:val="20"/>
                <w:lang w:val="en-US"/>
              </w:rPr>
              <w:t>Describe target population, sample frame. Is the sample a convenience sample? (In “open” surveys this is most likely.)</w:t>
            </w:r>
          </w:p>
        </w:tc>
        <w:tc>
          <w:tcPr>
            <w:tcW w:w="6015" w:type="dxa"/>
          </w:tcPr>
          <w:p w14:paraId="190A7FAF" w14:textId="525EE47A" w:rsidR="001174EF"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w:t>
            </w:r>
            <w:r w:rsidRPr="005F241A">
              <w:rPr>
                <w:rFonts w:ascii="Arial" w:eastAsia="Times New Roman" w:hAnsi="Arial" w:cs="Arial"/>
                <w:sz w:val="20"/>
                <w:szCs w:val="20"/>
              </w:rPr>
              <w:t>ee page 5-6 (Methods, Study design)</w:t>
            </w:r>
          </w:p>
        </w:tc>
      </w:tr>
      <w:tr w:rsidR="002E4D26" w:rsidRPr="005F241A" w14:paraId="06779C56" w14:textId="77777777" w:rsidTr="001174EF">
        <w:tc>
          <w:tcPr>
            <w:tcW w:w="0" w:type="auto"/>
            <w:vAlign w:val="center"/>
          </w:tcPr>
          <w:p w14:paraId="69CECF7A" w14:textId="77777777" w:rsidR="002E4D26" w:rsidRPr="005F241A" w:rsidRDefault="002E4D26" w:rsidP="003A7159">
            <w:pPr>
              <w:jc w:val="center"/>
              <w:rPr>
                <w:rFonts w:ascii="Arial" w:eastAsia="Times New Roman" w:hAnsi="Arial" w:cs="Arial"/>
                <w:sz w:val="20"/>
                <w:szCs w:val="20"/>
                <w:lang w:val="en-US"/>
              </w:rPr>
            </w:pPr>
            <w:r w:rsidRPr="005F241A">
              <w:rPr>
                <w:rFonts w:ascii="Arial" w:eastAsia="Times New Roman" w:hAnsi="Arial" w:cs="Arial"/>
                <w:sz w:val="20"/>
                <w:szCs w:val="20"/>
                <w:lang w:val="en-US"/>
              </w:rPr>
              <w:t>IRB approval</w:t>
            </w:r>
          </w:p>
        </w:tc>
        <w:tc>
          <w:tcPr>
            <w:tcW w:w="5783" w:type="dxa"/>
            <w:vAlign w:val="center"/>
          </w:tcPr>
          <w:p w14:paraId="3DFA77ED" w14:textId="77777777" w:rsidR="002E4D26" w:rsidRPr="005F241A" w:rsidRDefault="002E4D26" w:rsidP="003A7159">
            <w:pPr>
              <w:rPr>
                <w:rFonts w:ascii="Arial" w:eastAsia="Times New Roman" w:hAnsi="Arial" w:cs="Arial"/>
                <w:sz w:val="20"/>
                <w:szCs w:val="20"/>
                <w:lang w:val="en-US"/>
              </w:rPr>
            </w:pPr>
            <w:r w:rsidRPr="005F241A">
              <w:rPr>
                <w:rFonts w:ascii="Arial" w:eastAsia="Times New Roman" w:hAnsi="Arial" w:cs="Arial"/>
                <w:sz w:val="20"/>
                <w:szCs w:val="20"/>
                <w:lang w:val="en-US"/>
              </w:rPr>
              <w:t>Mention whether the study has been approved by an IRB.</w:t>
            </w:r>
          </w:p>
        </w:tc>
        <w:tc>
          <w:tcPr>
            <w:tcW w:w="6015" w:type="dxa"/>
          </w:tcPr>
          <w:p w14:paraId="4CD79B8F" w14:textId="03D22A7D" w:rsidR="002E4D26" w:rsidRPr="005F241A" w:rsidRDefault="00E25472" w:rsidP="00E25472">
            <w:pPr>
              <w:jc w:val="both"/>
              <w:rPr>
                <w:rFonts w:ascii="Arial" w:hAnsi="Arial" w:cs="Arial"/>
                <w:i/>
                <w:iCs/>
                <w:sz w:val="20"/>
                <w:szCs w:val="20"/>
                <w:lang w:val="en-US"/>
              </w:rPr>
            </w:pPr>
            <w:r w:rsidRPr="005F241A">
              <w:rPr>
                <w:rFonts w:ascii="Arial" w:eastAsia="Times New Roman" w:hAnsi="Arial" w:cs="Arial"/>
                <w:sz w:val="20"/>
                <w:szCs w:val="20"/>
                <w:lang w:val="en-US"/>
              </w:rPr>
              <w:t>See</w:t>
            </w:r>
            <w:r w:rsidR="00B40B6F" w:rsidRPr="005F241A">
              <w:rPr>
                <w:rFonts w:ascii="Arial" w:eastAsia="Times New Roman" w:hAnsi="Arial" w:cs="Arial"/>
                <w:sz w:val="20"/>
                <w:szCs w:val="20"/>
                <w:lang w:val="en-US"/>
              </w:rPr>
              <w:t xml:space="preserve"> </w:t>
            </w:r>
            <w:r w:rsidRPr="005F241A">
              <w:rPr>
                <w:rFonts w:ascii="Arial" w:hAnsi="Arial" w:cs="Arial"/>
                <w:sz w:val="20"/>
                <w:szCs w:val="20"/>
                <w:lang w:val="en-US"/>
              </w:rPr>
              <w:t>Ethics approval and consent to participate/ Consent for publication</w:t>
            </w:r>
          </w:p>
        </w:tc>
      </w:tr>
      <w:tr w:rsidR="00E25472" w:rsidRPr="005F241A" w14:paraId="1E5FF0EC" w14:textId="77777777" w:rsidTr="001174EF">
        <w:tc>
          <w:tcPr>
            <w:tcW w:w="0" w:type="auto"/>
            <w:vAlign w:val="center"/>
          </w:tcPr>
          <w:p w14:paraId="35B54B7C"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Informed consent</w:t>
            </w:r>
          </w:p>
        </w:tc>
        <w:tc>
          <w:tcPr>
            <w:tcW w:w="5783" w:type="dxa"/>
            <w:vAlign w:val="center"/>
          </w:tcPr>
          <w:p w14:paraId="071DAF63"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Describe the informed consent process. Where were the participants told the length of time of the survey, which data were stored and where and for how long, who the investigator was, and the purpose of the study?</w:t>
            </w:r>
          </w:p>
        </w:tc>
        <w:tc>
          <w:tcPr>
            <w:tcW w:w="6015" w:type="dxa"/>
          </w:tcPr>
          <w:p w14:paraId="18DE2C8E" w14:textId="5808D6B2"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 xml:space="preserve">See </w:t>
            </w:r>
            <w:r w:rsidRPr="005F241A">
              <w:rPr>
                <w:rFonts w:ascii="Arial" w:hAnsi="Arial" w:cs="Arial"/>
                <w:sz w:val="20"/>
                <w:szCs w:val="20"/>
                <w:lang w:val="en-US"/>
              </w:rPr>
              <w:t>Ethics approval and consent to participate/ Consent for publication</w:t>
            </w:r>
          </w:p>
        </w:tc>
      </w:tr>
      <w:tr w:rsidR="002E4D26" w:rsidRPr="005F241A" w14:paraId="538F7680" w14:textId="77777777" w:rsidTr="001174EF">
        <w:tc>
          <w:tcPr>
            <w:tcW w:w="0" w:type="auto"/>
            <w:vAlign w:val="center"/>
          </w:tcPr>
          <w:p w14:paraId="61AA3D16" w14:textId="77777777" w:rsidR="002E4D26" w:rsidRPr="005F241A" w:rsidRDefault="002E4D26" w:rsidP="003A7159">
            <w:pPr>
              <w:jc w:val="center"/>
              <w:rPr>
                <w:rFonts w:ascii="Arial" w:eastAsia="Times New Roman" w:hAnsi="Arial" w:cs="Arial"/>
                <w:sz w:val="20"/>
                <w:szCs w:val="20"/>
                <w:lang w:val="en-US"/>
              </w:rPr>
            </w:pPr>
            <w:r w:rsidRPr="005F241A">
              <w:rPr>
                <w:rFonts w:ascii="Arial" w:eastAsia="Times New Roman" w:hAnsi="Arial" w:cs="Arial"/>
                <w:sz w:val="20"/>
                <w:szCs w:val="20"/>
                <w:lang w:val="en-US"/>
              </w:rPr>
              <w:t>Data protection</w:t>
            </w:r>
          </w:p>
        </w:tc>
        <w:tc>
          <w:tcPr>
            <w:tcW w:w="5783" w:type="dxa"/>
            <w:vAlign w:val="center"/>
          </w:tcPr>
          <w:p w14:paraId="5AF66D67" w14:textId="77777777" w:rsidR="002E4D26" w:rsidRPr="005F241A" w:rsidRDefault="002E4D26" w:rsidP="003A7159">
            <w:pPr>
              <w:rPr>
                <w:rFonts w:ascii="Arial" w:eastAsia="Times New Roman" w:hAnsi="Arial" w:cs="Arial"/>
                <w:sz w:val="20"/>
                <w:szCs w:val="20"/>
                <w:lang w:val="en-US"/>
              </w:rPr>
            </w:pPr>
            <w:r w:rsidRPr="005F241A">
              <w:rPr>
                <w:rFonts w:ascii="Arial" w:eastAsia="Times New Roman" w:hAnsi="Arial" w:cs="Arial"/>
                <w:sz w:val="20"/>
                <w:szCs w:val="20"/>
                <w:lang w:val="en-US"/>
              </w:rPr>
              <w:t>If any personal information was collected or stored, describe what mechanisms were used to protect unauthorized access.</w:t>
            </w:r>
          </w:p>
        </w:tc>
        <w:tc>
          <w:tcPr>
            <w:tcW w:w="6015" w:type="dxa"/>
          </w:tcPr>
          <w:p w14:paraId="3ACFDE49" w14:textId="0761C8CD" w:rsidR="002E4D26" w:rsidRPr="005F241A" w:rsidRDefault="00A567BB" w:rsidP="00E25472">
            <w:pPr>
              <w:rPr>
                <w:rFonts w:ascii="Arial" w:eastAsia="Times New Roman" w:hAnsi="Arial" w:cs="Arial"/>
                <w:sz w:val="20"/>
                <w:szCs w:val="20"/>
                <w:lang w:val="en-US"/>
              </w:rPr>
            </w:pPr>
            <w:r w:rsidRPr="005F241A">
              <w:rPr>
                <w:rFonts w:ascii="Arial" w:eastAsia="Times New Roman" w:hAnsi="Arial" w:cs="Arial"/>
                <w:sz w:val="20"/>
                <w:szCs w:val="20"/>
                <w:lang w:val="en-US"/>
              </w:rPr>
              <w:t>No personal information was collected</w:t>
            </w:r>
          </w:p>
        </w:tc>
      </w:tr>
      <w:tr w:rsidR="00E25472" w:rsidRPr="005F241A" w14:paraId="07A90A12" w14:textId="77777777" w:rsidTr="001174EF">
        <w:tc>
          <w:tcPr>
            <w:tcW w:w="0" w:type="auto"/>
            <w:vAlign w:val="center"/>
          </w:tcPr>
          <w:p w14:paraId="41C2007D"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Development and testing</w:t>
            </w:r>
          </w:p>
        </w:tc>
        <w:tc>
          <w:tcPr>
            <w:tcW w:w="5783" w:type="dxa"/>
            <w:vAlign w:val="center"/>
          </w:tcPr>
          <w:p w14:paraId="4A999C24"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State how the survey was developed, including whether the usability and technical functionality of the electronic questionnaire had been tested before fielding the questionnaire.</w:t>
            </w:r>
          </w:p>
        </w:tc>
        <w:tc>
          <w:tcPr>
            <w:tcW w:w="6015" w:type="dxa"/>
          </w:tcPr>
          <w:p w14:paraId="0207FE07" w14:textId="1742A563"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w:t>
            </w:r>
            <w:r w:rsidRPr="005F241A">
              <w:rPr>
                <w:rFonts w:ascii="Arial" w:eastAsia="Times New Roman" w:hAnsi="Arial" w:cs="Arial"/>
                <w:sz w:val="20"/>
                <w:szCs w:val="20"/>
              </w:rPr>
              <w:t>ee page 5-6 (Methods, Study design)</w:t>
            </w:r>
          </w:p>
        </w:tc>
      </w:tr>
      <w:tr w:rsidR="00E25472" w:rsidRPr="005F241A" w14:paraId="347884C5" w14:textId="77777777" w:rsidTr="001174EF">
        <w:tc>
          <w:tcPr>
            <w:tcW w:w="0" w:type="auto"/>
            <w:vAlign w:val="center"/>
            <w:hideMark/>
          </w:tcPr>
          <w:p w14:paraId="7AF3F881"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Open survey versus closed survey</w:t>
            </w:r>
          </w:p>
        </w:tc>
        <w:tc>
          <w:tcPr>
            <w:tcW w:w="5783" w:type="dxa"/>
            <w:vAlign w:val="center"/>
            <w:hideMark/>
          </w:tcPr>
          <w:p w14:paraId="7C9164E3"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An “open survey” is a survey open for each visitor of a site, while a closed survey is only open to a sample which the investigator knows (password-protected survey).</w:t>
            </w:r>
          </w:p>
        </w:tc>
        <w:tc>
          <w:tcPr>
            <w:tcW w:w="6015" w:type="dxa"/>
          </w:tcPr>
          <w:p w14:paraId="70D84914" w14:textId="009BFFAD"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See page 8 (Methods, Data collection)</w:t>
            </w:r>
          </w:p>
        </w:tc>
      </w:tr>
      <w:tr w:rsidR="00E25472" w:rsidRPr="005F241A" w14:paraId="1CD46A59" w14:textId="77777777" w:rsidTr="001174EF">
        <w:tc>
          <w:tcPr>
            <w:tcW w:w="0" w:type="auto"/>
            <w:vAlign w:val="center"/>
            <w:hideMark/>
          </w:tcPr>
          <w:p w14:paraId="0E8A40D4"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Contact mode</w:t>
            </w:r>
          </w:p>
        </w:tc>
        <w:tc>
          <w:tcPr>
            <w:tcW w:w="5783" w:type="dxa"/>
            <w:vAlign w:val="center"/>
            <w:hideMark/>
          </w:tcPr>
          <w:p w14:paraId="68E5AE86"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Indicate whether or not the initial contact with the potential participants was made on the Internet. (Investigators may also send out questionnaires by mail and allow for Web-based data entry.)</w:t>
            </w:r>
          </w:p>
        </w:tc>
        <w:tc>
          <w:tcPr>
            <w:tcW w:w="6015" w:type="dxa"/>
          </w:tcPr>
          <w:p w14:paraId="4E653CA5" w14:textId="0BE38CF1"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See page 8 (Methods, Data collection)</w:t>
            </w:r>
          </w:p>
        </w:tc>
      </w:tr>
      <w:tr w:rsidR="00E25472" w:rsidRPr="005F241A" w14:paraId="5FD69801" w14:textId="77777777" w:rsidTr="001174EF">
        <w:tc>
          <w:tcPr>
            <w:tcW w:w="0" w:type="auto"/>
            <w:vAlign w:val="center"/>
            <w:hideMark/>
          </w:tcPr>
          <w:p w14:paraId="1C009B18"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Advertising the survey</w:t>
            </w:r>
          </w:p>
        </w:tc>
        <w:tc>
          <w:tcPr>
            <w:tcW w:w="5783" w:type="dxa"/>
            <w:vAlign w:val="center"/>
            <w:hideMark/>
          </w:tcPr>
          <w:p w14:paraId="5E4ABB7D"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6015" w:type="dxa"/>
          </w:tcPr>
          <w:p w14:paraId="74078718" w14:textId="2AF6FC9F"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See page 8 (Methods, Data collection)</w:t>
            </w:r>
          </w:p>
        </w:tc>
      </w:tr>
      <w:tr w:rsidR="00E25472" w:rsidRPr="005F241A" w14:paraId="301E52C7" w14:textId="77777777" w:rsidTr="001174EF">
        <w:tc>
          <w:tcPr>
            <w:tcW w:w="0" w:type="auto"/>
            <w:vAlign w:val="center"/>
            <w:hideMark/>
          </w:tcPr>
          <w:p w14:paraId="46925AF8"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Web/E-mail</w:t>
            </w:r>
          </w:p>
        </w:tc>
        <w:tc>
          <w:tcPr>
            <w:tcW w:w="5783" w:type="dxa"/>
            <w:vAlign w:val="center"/>
            <w:hideMark/>
          </w:tcPr>
          <w:p w14:paraId="77B8B88D"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State the type of e-survey (</w:t>
            </w:r>
            <w:proofErr w:type="spellStart"/>
            <w:r w:rsidRPr="005F241A">
              <w:rPr>
                <w:rFonts w:ascii="Arial" w:eastAsia="Times New Roman" w:hAnsi="Arial" w:cs="Arial"/>
                <w:sz w:val="20"/>
                <w:szCs w:val="20"/>
                <w:lang w:val="en-US"/>
              </w:rPr>
              <w:t>eg</w:t>
            </w:r>
            <w:proofErr w:type="spellEnd"/>
            <w:r w:rsidRPr="005F241A">
              <w:rPr>
                <w:rFonts w:ascii="Arial" w:eastAsia="Times New Roman" w:hAnsi="Arial" w:cs="Arial"/>
                <w:sz w:val="20"/>
                <w:szCs w:val="20"/>
                <w:lang w:val="en-US"/>
              </w:rPr>
              <w:t xml:space="preserve">, one posted on a Web site, or one sent out through e-mail). If it is an e-mail survey, were the </w:t>
            </w:r>
            <w:r w:rsidRPr="005F241A">
              <w:rPr>
                <w:rFonts w:ascii="Arial" w:eastAsia="Times New Roman" w:hAnsi="Arial" w:cs="Arial"/>
                <w:sz w:val="20"/>
                <w:szCs w:val="20"/>
                <w:lang w:val="en-US"/>
              </w:rPr>
              <w:lastRenderedPageBreak/>
              <w:t>responses entered manually into a database, or was there an automatic method for capturing responses?</w:t>
            </w:r>
          </w:p>
        </w:tc>
        <w:tc>
          <w:tcPr>
            <w:tcW w:w="6015" w:type="dxa"/>
          </w:tcPr>
          <w:p w14:paraId="048CFEF9" w14:textId="41B3B79E"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lastRenderedPageBreak/>
              <w:t>See page 5-6 (Methods, Study design)</w:t>
            </w:r>
          </w:p>
        </w:tc>
      </w:tr>
      <w:tr w:rsidR="00E25472" w:rsidRPr="005F241A" w14:paraId="4451195C" w14:textId="77777777" w:rsidTr="001174EF">
        <w:tc>
          <w:tcPr>
            <w:tcW w:w="0" w:type="auto"/>
            <w:vAlign w:val="center"/>
            <w:hideMark/>
          </w:tcPr>
          <w:p w14:paraId="165A583D"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Context</w:t>
            </w:r>
          </w:p>
        </w:tc>
        <w:tc>
          <w:tcPr>
            <w:tcW w:w="5783" w:type="dxa"/>
            <w:vAlign w:val="center"/>
            <w:hideMark/>
          </w:tcPr>
          <w:p w14:paraId="22F7DBA0"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 xml:space="preserve">Describe the Web site (for mailing list/newsgroup) in which the survey was posted. What is the Web site about, who is visiting it, what are visitors normally looking for? Discuss to what degree the content of the Web site could pre-select the sample or influence the results. For example, a survey about vaccination on </w:t>
            </w:r>
            <w:proofErr w:type="spellStart"/>
            <w:proofErr w:type="gramStart"/>
            <w:r w:rsidRPr="005F241A">
              <w:rPr>
                <w:rFonts w:ascii="Arial" w:eastAsia="Times New Roman" w:hAnsi="Arial" w:cs="Arial"/>
                <w:sz w:val="20"/>
                <w:szCs w:val="20"/>
                <w:lang w:val="en-US"/>
              </w:rPr>
              <w:t>a</w:t>
            </w:r>
            <w:proofErr w:type="spellEnd"/>
            <w:proofErr w:type="gramEnd"/>
            <w:r w:rsidRPr="005F241A">
              <w:rPr>
                <w:rFonts w:ascii="Arial" w:eastAsia="Times New Roman" w:hAnsi="Arial" w:cs="Arial"/>
                <w:sz w:val="20"/>
                <w:szCs w:val="20"/>
                <w:lang w:val="en-US"/>
              </w:rPr>
              <w:t xml:space="preserve"> anti-immunization Web site will have different results from a Web survey conducted on a government Web site</w:t>
            </w:r>
          </w:p>
        </w:tc>
        <w:tc>
          <w:tcPr>
            <w:tcW w:w="6015" w:type="dxa"/>
          </w:tcPr>
          <w:p w14:paraId="19B15D32" w14:textId="08DD97F3"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See page 8 (Methods, Data collection)</w:t>
            </w:r>
          </w:p>
        </w:tc>
      </w:tr>
      <w:tr w:rsidR="00E25472" w:rsidRPr="005F241A" w14:paraId="1F64B7C0" w14:textId="77777777" w:rsidTr="001174EF">
        <w:tc>
          <w:tcPr>
            <w:tcW w:w="0" w:type="auto"/>
            <w:vAlign w:val="center"/>
            <w:hideMark/>
          </w:tcPr>
          <w:p w14:paraId="7646C239"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Mandatory/voluntary</w:t>
            </w:r>
          </w:p>
        </w:tc>
        <w:tc>
          <w:tcPr>
            <w:tcW w:w="5783" w:type="dxa"/>
            <w:vAlign w:val="center"/>
            <w:hideMark/>
          </w:tcPr>
          <w:p w14:paraId="139602D0"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Was it a mandatory survey to be filled in by every visitor who wanted to enter the Web site, or was it a voluntary survey?</w:t>
            </w:r>
          </w:p>
        </w:tc>
        <w:tc>
          <w:tcPr>
            <w:tcW w:w="6015" w:type="dxa"/>
          </w:tcPr>
          <w:p w14:paraId="7CF6B402" w14:textId="2B2827A9"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See page 7-8 (Methods, Data collection, measures)</w:t>
            </w:r>
          </w:p>
        </w:tc>
      </w:tr>
      <w:tr w:rsidR="00E25472" w:rsidRPr="005F241A" w14:paraId="0B4371BB" w14:textId="77777777" w:rsidTr="001174EF">
        <w:tc>
          <w:tcPr>
            <w:tcW w:w="0" w:type="auto"/>
            <w:vAlign w:val="center"/>
            <w:hideMark/>
          </w:tcPr>
          <w:p w14:paraId="75EA0083"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Incentives</w:t>
            </w:r>
          </w:p>
        </w:tc>
        <w:tc>
          <w:tcPr>
            <w:tcW w:w="5783" w:type="dxa"/>
            <w:vAlign w:val="center"/>
            <w:hideMark/>
          </w:tcPr>
          <w:p w14:paraId="2D229189"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Were any incentives offered (</w:t>
            </w:r>
            <w:proofErr w:type="spellStart"/>
            <w:r w:rsidRPr="005F241A">
              <w:rPr>
                <w:rFonts w:ascii="Arial" w:eastAsia="Times New Roman" w:hAnsi="Arial" w:cs="Arial"/>
                <w:sz w:val="20"/>
                <w:szCs w:val="20"/>
                <w:lang w:val="en-US"/>
              </w:rPr>
              <w:t>eg</w:t>
            </w:r>
            <w:proofErr w:type="spellEnd"/>
            <w:r w:rsidRPr="005F241A">
              <w:rPr>
                <w:rFonts w:ascii="Arial" w:eastAsia="Times New Roman" w:hAnsi="Arial" w:cs="Arial"/>
                <w:sz w:val="20"/>
                <w:szCs w:val="20"/>
                <w:lang w:val="en-US"/>
              </w:rPr>
              <w:t>, monetary, prizes, or non-monetary incentives such as an offer to provide the survey results)?</w:t>
            </w:r>
          </w:p>
        </w:tc>
        <w:tc>
          <w:tcPr>
            <w:tcW w:w="6015" w:type="dxa"/>
          </w:tcPr>
          <w:p w14:paraId="2235F6A2" w14:textId="5DC66B6C"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 xml:space="preserve">No incentives were offered </w:t>
            </w:r>
          </w:p>
        </w:tc>
      </w:tr>
      <w:tr w:rsidR="00E25472" w:rsidRPr="005F241A" w14:paraId="46566971" w14:textId="77777777" w:rsidTr="001174EF">
        <w:tc>
          <w:tcPr>
            <w:tcW w:w="0" w:type="auto"/>
            <w:vAlign w:val="center"/>
            <w:hideMark/>
          </w:tcPr>
          <w:p w14:paraId="356ED459"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Time/Date</w:t>
            </w:r>
          </w:p>
        </w:tc>
        <w:tc>
          <w:tcPr>
            <w:tcW w:w="5783" w:type="dxa"/>
            <w:vAlign w:val="center"/>
            <w:hideMark/>
          </w:tcPr>
          <w:p w14:paraId="77D523C2"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In what timeframe were the data collected?</w:t>
            </w:r>
          </w:p>
        </w:tc>
        <w:tc>
          <w:tcPr>
            <w:tcW w:w="6015" w:type="dxa"/>
          </w:tcPr>
          <w:p w14:paraId="46C9C9FA" w14:textId="5D56E940"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See page 8 (Methods, Data collection)</w:t>
            </w:r>
          </w:p>
        </w:tc>
      </w:tr>
      <w:tr w:rsidR="00E25472" w:rsidRPr="005F241A" w14:paraId="00C835F6" w14:textId="77777777" w:rsidTr="001174EF">
        <w:tc>
          <w:tcPr>
            <w:tcW w:w="0" w:type="auto"/>
            <w:vAlign w:val="center"/>
            <w:hideMark/>
          </w:tcPr>
          <w:p w14:paraId="7C17E3EC"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Randomization of items or questionnaires</w:t>
            </w:r>
          </w:p>
        </w:tc>
        <w:tc>
          <w:tcPr>
            <w:tcW w:w="5783" w:type="dxa"/>
            <w:vAlign w:val="center"/>
            <w:hideMark/>
          </w:tcPr>
          <w:p w14:paraId="3B8FC6B3"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To prevent biases items can be randomized or alternated.</w:t>
            </w:r>
          </w:p>
        </w:tc>
        <w:tc>
          <w:tcPr>
            <w:tcW w:w="6015" w:type="dxa"/>
          </w:tcPr>
          <w:p w14:paraId="15C6A582" w14:textId="0F455FCD"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The items were not randomized</w:t>
            </w:r>
          </w:p>
        </w:tc>
      </w:tr>
      <w:tr w:rsidR="00E25472" w:rsidRPr="005F241A" w14:paraId="2B4AB56E" w14:textId="77777777" w:rsidTr="001174EF">
        <w:tc>
          <w:tcPr>
            <w:tcW w:w="0" w:type="auto"/>
            <w:vAlign w:val="center"/>
            <w:hideMark/>
          </w:tcPr>
          <w:p w14:paraId="1BCAC7A8"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Adaptive questioning</w:t>
            </w:r>
          </w:p>
        </w:tc>
        <w:tc>
          <w:tcPr>
            <w:tcW w:w="5783" w:type="dxa"/>
            <w:vAlign w:val="center"/>
            <w:hideMark/>
          </w:tcPr>
          <w:p w14:paraId="4D5A2EBB"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Use adaptive questioning (certain items, or only conditionally displayed based on responses to other items) to reduce number and complexity of the questions.</w:t>
            </w:r>
          </w:p>
        </w:tc>
        <w:tc>
          <w:tcPr>
            <w:tcW w:w="6015" w:type="dxa"/>
          </w:tcPr>
          <w:p w14:paraId="17BF91D7" w14:textId="2FC13626"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See page 7 (Methods, measures)</w:t>
            </w:r>
          </w:p>
        </w:tc>
      </w:tr>
      <w:tr w:rsidR="00E25472" w:rsidRPr="005F241A" w14:paraId="48A87839" w14:textId="77777777" w:rsidTr="001174EF">
        <w:tc>
          <w:tcPr>
            <w:tcW w:w="0" w:type="auto"/>
            <w:vAlign w:val="center"/>
            <w:hideMark/>
          </w:tcPr>
          <w:p w14:paraId="6C1F0C02"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Number of Items</w:t>
            </w:r>
          </w:p>
        </w:tc>
        <w:tc>
          <w:tcPr>
            <w:tcW w:w="5783" w:type="dxa"/>
            <w:vAlign w:val="center"/>
            <w:hideMark/>
          </w:tcPr>
          <w:p w14:paraId="7E1C9AC4"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What was the number of questionnaire items per page? The number of items is an important factor for the completion rate.</w:t>
            </w:r>
          </w:p>
        </w:tc>
        <w:tc>
          <w:tcPr>
            <w:tcW w:w="6015" w:type="dxa"/>
          </w:tcPr>
          <w:p w14:paraId="2A6A3CBA" w14:textId="2E7C2C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w:t>
            </w:r>
            <w:r w:rsidRPr="005F241A">
              <w:rPr>
                <w:rFonts w:ascii="Arial" w:eastAsia="Times New Roman" w:hAnsi="Arial" w:cs="Arial"/>
                <w:sz w:val="20"/>
                <w:szCs w:val="20"/>
              </w:rPr>
              <w:t>ee page 5-6 (Methods, Study design)</w:t>
            </w:r>
          </w:p>
        </w:tc>
      </w:tr>
      <w:tr w:rsidR="00E25472" w:rsidRPr="005F241A" w14:paraId="6AA27E7A" w14:textId="77777777" w:rsidTr="001174EF">
        <w:tc>
          <w:tcPr>
            <w:tcW w:w="0" w:type="auto"/>
            <w:vAlign w:val="center"/>
            <w:hideMark/>
          </w:tcPr>
          <w:p w14:paraId="0218F595"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Number of screens (pages)</w:t>
            </w:r>
          </w:p>
        </w:tc>
        <w:tc>
          <w:tcPr>
            <w:tcW w:w="5783" w:type="dxa"/>
            <w:vAlign w:val="center"/>
            <w:hideMark/>
          </w:tcPr>
          <w:p w14:paraId="12920490"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Over how many pages was the questionnaire distributed? The number of items is an important factor for the completion rate.</w:t>
            </w:r>
          </w:p>
        </w:tc>
        <w:tc>
          <w:tcPr>
            <w:tcW w:w="6015" w:type="dxa"/>
          </w:tcPr>
          <w:p w14:paraId="06C5BAF8" w14:textId="7772F51B"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 xml:space="preserve">The items were distributed over </w:t>
            </w:r>
            <w:r w:rsidR="00B40B6F" w:rsidRPr="005F241A">
              <w:rPr>
                <w:rFonts w:ascii="Arial" w:eastAsia="Times New Roman" w:hAnsi="Arial" w:cs="Arial"/>
                <w:sz w:val="20"/>
                <w:szCs w:val="20"/>
                <w:lang w:val="en-US"/>
              </w:rPr>
              <w:t xml:space="preserve">(digital) </w:t>
            </w:r>
            <w:r w:rsidRPr="005F241A">
              <w:rPr>
                <w:rFonts w:ascii="Arial" w:eastAsia="Times New Roman" w:hAnsi="Arial" w:cs="Arial"/>
                <w:sz w:val="20"/>
                <w:szCs w:val="20"/>
                <w:lang w:val="en-US"/>
              </w:rPr>
              <w:t>12 pages</w:t>
            </w:r>
          </w:p>
        </w:tc>
      </w:tr>
      <w:tr w:rsidR="00B40B6F" w:rsidRPr="005F241A" w14:paraId="1C1C8D53" w14:textId="77777777" w:rsidTr="001174EF">
        <w:tc>
          <w:tcPr>
            <w:tcW w:w="0" w:type="auto"/>
            <w:vAlign w:val="center"/>
            <w:hideMark/>
          </w:tcPr>
          <w:p w14:paraId="76DB0BF9" w14:textId="77777777" w:rsidR="00B40B6F" w:rsidRPr="005F241A" w:rsidRDefault="00B40B6F" w:rsidP="00B40B6F">
            <w:pPr>
              <w:jc w:val="center"/>
              <w:rPr>
                <w:rFonts w:ascii="Arial" w:eastAsia="Times New Roman" w:hAnsi="Arial" w:cs="Arial"/>
                <w:sz w:val="20"/>
                <w:szCs w:val="20"/>
                <w:lang w:val="en-US"/>
              </w:rPr>
            </w:pPr>
            <w:r w:rsidRPr="005F241A">
              <w:rPr>
                <w:rFonts w:ascii="Arial" w:eastAsia="Times New Roman" w:hAnsi="Arial" w:cs="Arial"/>
                <w:sz w:val="20"/>
                <w:szCs w:val="20"/>
                <w:lang w:val="en-US"/>
              </w:rPr>
              <w:t>Completeness check</w:t>
            </w:r>
          </w:p>
        </w:tc>
        <w:tc>
          <w:tcPr>
            <w:tcW w:w="5783" w:type="dxa"/>
            <w:vAlign w:val="center"/>
            <w:hideMark/>
          </w:tcPr>
          <w:p w14:paraId="4C6740C0" w14:textId="77777777" w:rsidR="00B40B6F" w:rsidRPr="005F241A" w:rsidRDefault="00B40B6F" w:rsidP="00B40B6F">
            <w:pPr>
              <w:rPr>
                <w:rFonts w:ascii="Arial" w:eastAsia="Times New Roman" w:hAnsi="Arial" w:cs="Arial"/>
                <w:sz w:val="20"/>
                <w:szCs w:val="20"/>
                <w:lang w:val="en-US"/>
              </w:rPr>
            </w:pPr>
            <w:r w:rsidRPr="005F241A">
              <w:rPr>
                <w:rFonts w:ascii="Arial" w:eastAsia="Times New Roman" w:hAnsi="Arial" w:cs="Arial"/>
                <w:sz w:val="20"/>
                <w:szCs w:val="20"/>
                <w:lang w:val="en-US"/>
              </w:rPr>
              <w:t xml:space="preserve">It is technically possible to do consistency or completeness checks before the questionnaire is submitted. Was this done, and if “yes”, how (usually </w:t>
            </w:r>
            <w:proofErr w:type="spellStart"/>
            <w:r w:rsidRPr="005F241A">
              <w:rPr>
                <w:rFonts w:ascii="Arial" w:eastAsia="Times New Roman" w:hAnsi="Arial" w:cs="Arial"/>
                <w:sz w:val="20"/>
                <w:szCs w:val="20"/>
                <w:lang w:val="en-US"/>
              </w:rPr>
              <w:t>JAVAScript</w:t>
            </w:r>
            <w:proofErr w:type="spellEnd"/>
            <w:r w:rsidRPr="005F241A">
              <w:rPr>
                <w:rFonts w:ascii="Arial" w:eastAsia="Times New Roman" w:hAnsi="Arial" w:cs="Arial"/>
                <w:sz w:val="20"/>
                <w:szCs w:val="20"/>
                <w:lang w:val="en-US"/>
              </w:rPr>
              <w:t>)?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enforced.</w:t>
            </w:r>
          </w:p>
        </w:tc>
        <w:tc>
          <w:tcPr>
            <w:tcW w:w="6015" w:type="dxa"/>
          </w:tcPr>
          <w:p w14:paraId="302BD1CE" w14:textId="431ACB4D" w:rsidR="00B40B6F" w:rsidRPr="005F241A" w:rsidRDefault="00B40B6F" w:rsidP="00B40B6F">
            <w:pPr>
              <w:rPr>
                <w:rFonts w:ascii="Arial" w:eastAsia="Times New Roman" w:hAnsi="Arial" w:cs="Arial"/>
                <w:sz w:val="20"/>
                <w:szCs w:val="20"/>
                <w:lang w:val="en-US"/>
              </w:rPr>
            </w:pPr>
            <w:r w:rsidRPr="005F241A">
              <w:rPr>
                <w:rFonts w:ascii="Arial" w:eastAsia="Times New Roman" w:hAnsi="Arial" w:cs="Arial"/>
                <w:sz w:val="20"/>
                <w:szCs w:val="20"/>
                <w:lang w:val="en-US"/>
              </w:rPr>
              <w:t>See page 7 (Methods, measures)</w:t>
            </w:r>
          </w:p>
        </w:tc>
      </w:tr>
      <w:tr w:rsidR="00E25472" w:rsidRPr="005F241A" w14:paraId="744EC102" w14:textId="77777777" w:rsidTr="001174EF">
        <w:tc>
          <w:tcPr>
            <w:tcW w:w="0" w:type="auto"/>
            <w:vAlign w:val="center"/>
            <w:hideMark/>
          </w:tcPr>
          <w:p w14:paraId="0E66798E"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Review step</w:t>
            </w:r>
          </w:p>
        </w:tc>
        <w:tc>
          <w:tcPr>
            <w:tcW w:w="5783" w:type="dxa"/>
            <w:vAlign w:val="center"/>
            <w:hideMark/>
          </w:tcPr>
          <w:p w14:paraId="0C51EC3E"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State whether respondents were able to review and change their answers (</w:t>
            </w:r>
            <w:proofErr w:type="spellStart"/>
            <w:r w:rsidRPr="005F241A">
              <w:rPr>
                <w:rFonts w:ascii="Arial" w:eastAsia="Times New Roman" w:hAnsi="Arial" w:cs="Arial"/>
                <w:sz w:val="20"/>
                <w:szCs w:val="20"/>
                <w:lang w:val="en-US"/>
              </w:rPr>
              <w:t>eg</w:t>
            </w:r>
            <w:proofErr w:type="spellEnd"/>
            <w:r w:rsidRPr="005F241A">
              <w:rPr>
                <w:rFonts w:ascii="Arial" w:eastAsia="Times New Roman" w:hAnsi="Arial" w:cs="Arial"/>
                <w:sz w:val="20"/>
                <w:szCs w:val="20"/>
                <w:lang w:val="en-US"/>
              </w:rPr>
              <w:t>, through a Back button or a Review step which displays a summary of the responses and asks the respondents if they are correct).</w:t>
            </w:r>
          </w:p>
        </w:tc>
        <w:tc>
          <w:tcPr>
            <w:tcW w:w="6015" w:type="dxa"/>
          </w:tcPr>
          <w:p w14:paraId="3DE0CE15" w14:textId="427D594A" w:rsidR="00E25472" w:rsidRPr="005F241A" w:rsidRDefault="00E25472" w:rsidP="00B40B6F">
            <w:pPr>
              <w:rPr>
                <w:rFonts w:ascii="Arial" w:eastAsia="Times New Roman" w:hAnsi="Arial" w:cs="Arial"/>
                <w:sz w:val="20"/>
                <w:szCs w:val="20"/>
                <w:lang w:val="en-US"/>
              </w:rPr>
            </w:pPr>
            <w:r w:rsidRPr="005F241A">
              <w:rPr>
                <w:rFonts w:ascii="Arial" w:eastAsia="Times New Roman" w:hAnsi="Arial" w:cs="Arial"/>
                <w:sz w:val="20"/>
                <w:szCs w:val="20"/>
                <w:lang w:val="en-US"/>
              </w:rPr>
              <w:t>A review step was given</w:t>
            </w:r>
            <w:r w:rsidR="00B40B6F" w:rsidRPr="005F241A">
              <w:rPr>
                <w:rFonts w:ascii="Arial" w:eastAsia="Times New Roman" w:hAnsi="Arial" w:cs="Arial"/>
                <w:sz w:val="20"/>
                <w:szCs w:val="20"/>
                <w:lang w:val="en-US"/>
              </w:rPr>
              <w:t xml:space="preserve"> (through a back button)</w:t>
            </w:r>
          </w:p>
        </w:tc>
      </w:tr>
      <w:tr w:rsidR="00E25472" w:rsidRPr="005F241A" w14:paraId="54549BD2" w14:textId="77777777" w:rsidTr="001174EF">
        <w:tc>
          <w:tcPr>
            <w:tcW w:w="0" w:type="auto"/>
            <w:vAlign w:val="center"/>
            <w:hideMark/>
          </w:tcPr>
          <w:p w14:paraId="0C4F7193"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lastRenderedPageBreak/>
              <w:t>Unique site visitor</w:t>
            </w:r>
          </w:p>
        </w:tc>
        <w:tc>
          <w:tcPr>
            <w:tcW w:w="5783" w:type="dxa"/>
            <w:vAlign w:val="center"/>
            <w:hideMark/>
          </w:tcPr>
          <w:p w14:paraId="5EC4D404"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If you provide view rates or participation rates, you need to define how you determined a unique visitor. There are different techniques available, based on IP addresses or cookies or both.</w:t>
            </w:r>
          </w:p>
        </w:tc>
        <w:tc>
          <w:tcPr>
            <w:tcW w:w="6015" w:type="dxa"/>
          </w:tcPr>
          <w:p w14:paraId="40067F76" w14:textId="1174E55E" w:rsidR="00E25472" w:rsidRPr="005F241A" w:rsidRDefault="00E25472" w:rsidP="00B40B6F">
            <w:pPr>
              <w:rPr>
                <w:rFonts w:ascii="Arial" w:eastAsia="Times New Roman" w:hAnsi="Arial" w:cs="Arial"/>
                <w:sz w:val="20"/>
                <w:szCs w:val="20"/>
                <w:lang w:val="en-US"/>
              </w:rPr>
            </w:pPr>
            <w:r w:rsidRPr="005F241A">
              <w:rPr>
                <w:rFonts w:ascii="Arial" w:eastAsia="Times New Roman" w:hAnsi="Arial" w:cs="Arial"/>
                <w:sz w:val="20"/>
                <w:szCs w:val="20"/>
                <w:lang w:val="en-US"/>
              </w:rPr>
              <w:t>We determined unique visits with cookies</w:t>
            </w:r>
          </w:p>
        </w:tc>
      </w:tr>
      <w:tr w:rsidR="00E25472" w:rsidRPr="005F241A" w14:paraId="5677F63D" w14:textId="77777777" w:rsidTr="001174EF">
        <w:tc>
          <w:tcPr>
            <w:tcW w:w="0" w:type="auto"/>
            <w:vAlign w:val="center"/>
            <w:hideMark/>
          </w:tcPr>
          <w:p w14:paraId="4CEAABD8"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View rate (Ratio of unique survey visitors/unique site visitors)</w:t>
            </w:r>
          </w:p>
        </w:tc>
        <w:tc>
          <w:tcPr>
            <w:tcW w:w="5783" w:type="dxa"/>
            <w:vAlign w:val="center"/>
            <w:hideMark/>
          </w:tcPr>
          <w:p w14:paraId="61CF4E2A"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Requires counting unique visitors to the first page of the survey, divided by the number of unique site visitors (not page views!). It is not unusual to have view rates of less than 0.1 % if the survey is voluntary.</w:t>
            </w:r>
          </w:p>
        </w:tc>
        <w:tc>
          <w:tcPr>
            <w:tcW w:w="6015" w:type="dxa"/>
          </w:tcPr>
          <w:p w14:paraId="68F69326" w14:textId="7C823968" w:rsidR="00E25472" w:rsidRPr="005F241A" w:rsidRDefault="00E25472" w:rsidP="00B40B6F">
            <w:pPr>
              <w:rPr>
                <w:rFonts w:ascii="Arial" w:eastAsia="Times New Roman" w:hAnsi="Arial" w:cs="Arial"/>
                <w:sz w:val="20"/>
                <w:szCs w:val="20"/>
                <w:lang w:val="en-US"/>
              </w:rPr>
            </w:pPr>
            <w:r w:rsidRPr="005F241A">
              <w:rPr>
                <w:rFonts w:ascii="Arial" w:eastAsia="Times New Roman" w:hAnsi="Arial" w:cs="Arial"/>
                <w:sz w:val="20"/>
                <w:szCs w:val="20"/>
                <w:lang w:val="en-US"/>
              </w:rPr>
              <w:t xml:space="preserve">View rates were not collected </w:t>
            </w:r>
          </w:p>
        </w:tc>
      </w:tr>
      <w:tr w:rsidR="00E25472" w:rsidRPr="005F241A" w14:paraId="582A2C1E" w14:textId="77777777" w:rsidTr="001174EF">
        <w:tc>
          <w:tcPr>
            <w:tcW w:w="0" w:type="auto"/>
            <w:vAlign w:val="center"/>
            <w:hideMark/>
          </w:tcPr>
          <w:p w14:paraId="532E6F68"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Participation rate (Ratio of unique visitors who agreed to participate/unique first survey page visitors)</w:t>
            </w:r>
          </w:p>
        </w:tc>
        <w:tc>
          <w:tcPr>
            <w:tcW w:w="5783" w:type="dxa"/>
            <w:vAlign w:val="center"/>
            <w:hideMark/>
          </w:tcPr>
          <w:p w14:paraId="3774BC2D"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Count the unique number of people who filled in the first survey page (or agreed to participate, for example by checking a checkbox), divided by visitors who visit the first page of the survey (or the informed consents page, if present). This can also be called “recruitment” rate.</w:t>
            </w:r>
          </w:p>
        </w:tc>
        <w:tc>
          <w:tcPr>
            <w:tcW w:w="6015" w:type="dxa"/>
          </w:tcPr>
          <w:p w14:paraId="1463EA8F" w14:textId="6D8DCC50" w:rsidR="00E25472" w:rsidRPr="005F241A" w:rsidRDefault="00E25472" w:rsidP="00B40B6F">
            <w:pPr>
              <w:rPr>
                <w:rFonts w:ascii="Arial" w:eastAsia="Times New Roman" w:hAnsi="Arial" w:cs="Arial"/>
                <w:sz w:val="20"/>
                <w:szCs w:val="20"/>
                <w:lang w:val="en-US"/>
              </w:rPr>
            </w:pPr>
            <w:r w:rsidRPr="005F241A">
              <w:rPr>
                <w:rFonts w:ascii="Arial" w:eastAsia="Times New Roman" w:hAnsi="Arial" w:cs="Arial"/>
                <w:sz w:val="20"/>
                <w:szCs w:val="20"/>
                <w:lang w:val="en-US"/>
              </w:rPr>
              <w:t>Participation rates were not collected</w:t>
            </w:r>
          </w:p>
        </w:tc>
      </w:tr>
      <w:tr w:rsidR="00E25472" w:rsidRPr="005F241A" w14:paraId="6BFDAC7D" w14:textId="77777777" w:rsidTr="001174EF">
        <w:tc>
          <w:tcPr>
            <w:tcW w:w="0" w:type="auto"/>
            <w:vAlign w:val="center"/>
            <w:hideMark/>
          </w:tcPr>
          <w:p w14:paraId="64EB4F44"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Completion rate (Ratio of users who finished the survey/users who agreed to participate)</w:t>
            </w:r>
          </w:p>
        </w:tc>
        <w:tc>
          <w:tcPr>
            <w:tcW w:w="5783" w:type="dxa"/>
            <w:vAlign w:val="center"/>
            <w:hideMark/>
          </w:tcPr>
          <w:p w14:paraId="324CD1C6"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“completion” can involve leaving questionnaire items blank. This is not a measure for how completely questionnaires were filled in. (If you need a measure for this, use the word “completeness rate”.)</w:t>
            </w:r>
          </w:p>
        </w:tc>
        <w:tc>
          <w:tcPr>
            <w:tcW w:w="6015" w:type="dxa"/>
          </w:tcPr>
          <w:p w14:paraId="48186C40" w14:textId="5B71FFB5" w:rsidR="00E25472" w:rsidRPr="005F241A" w:rsidRDefault="00E25472" w:rsidP="00B40B6F">
            <w:pPr>
              <w:rPr>
                <w:rFonts w:ascii="Arial" w:eastAsia="Times New Roman" w:hAnsi="Arial" w:cs="Arial"/>
                <w:sz w:val="20"/>
                <w:szCs w:val="20"/>
                <w:lang w:val="en-US"/>
              </w:rPr>
            </w:pPr>
            <w:r w:rsidRPr="005F241A">
              <w:rPr>
                <w:rFonts w:ascii="Arial" w:eastAsia="Times New Roman" w:hAnsi="Arial" w:cs="Arial"/>
                <w:sz w:val="20"/>
                <w:szCs w:val="20"/>
                <w:lang w:val="en-US"/>
              </w:rPr>
              <w:t>Completeness rate: 77,32%</w:t>
            </w:r>
          </w:p>
        </w:tc>
      </w:tr>
      <w:tr w:rsidR="00E25472" w:rsidRPr="005F241A" w14:paraId="58FBD82D" w14:textId="77777777" w:rsidTr="001174EF">
        <w:tc>
          <w:tcPr>
            <w:tcW w:w="0" w:type="auto"/>
            <w:vAlign w:val="center"/>
            <w:hideMark/>
          </w:tcPr>
          <w:p w14:paraId="7DCF1E0F"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Cookies used</w:t>
            </w:r>
          </w:p>
        </w:tc>
        <w:tc>
          <w:tcPr>
            <w:tcW w:w="5783" w:type="dxa"/>
            <w:vAlign w:val="center"/>
            <w:hideMark/>
          </w:tcPr>
          <w:p w14:paraId="0DC11FF6"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Indicate whether cookies were used to assign a unique user identifier to each client computer. If so, mention the page on which the cookie was set and read, and how long the cookie was valid. Were duplicate entries avoided by preventing users access to the survey twice; or were duplicate database entries having the same user ID eliminated before analysis? In the latter case, which entries were kept for analysis (</w:t>
            </w:r>
            <w:proofErr w:type="spellStart"/>
            <w:r w:rsidRPr="005F241A">
              <w:rPr>
                <w:rFonts w:ascii="Arial" w:eastAsia="Times New Roman" w:hAnsi="Arial" w:cs="Arial"/>
                <w:sz w:val="20"/>
                <w:szCs w:val="20"/>
                <w:lang w:val="en-US"/>
              </w:rPr>
              <w:t>eg</w:t>
            </w:r>
            <w:proofErr w:type="spellEnd"/>
            <w:r w:rsidRPr="005F241A">
              <w:rPr>
                <w:rFonts w:ascii="Arial" w:eastAsia="Times New Roman" w:hAnsi="Arial" w:cs="Arial"/>
                <w:sz w:val="20"/>
                <w:szCs w:val="20"/>
                <w:lang w:val="en-US"/>
              </w:rPr>
              <w:t>, the first entry or the most recent)?</w:t>
            </w:r>
          </w:p>
        </w:tc>
        <w:tc>
          <w:tcPr>
            <w:tcW w:w="6015" w:type="dxa"/>
          </w:tcPr>
          <w:p w14:paraId="71D067CB" w14:textId="77777777" w:rsidR="00E25472" w:rsidRPr="005F241A" w:rsidRDefault="00E25472" w:rsidP="00E25472">
            <w:pPr>
              <w:rPr>
                <w:rFonts w:ascii="Arial" w:eastAsia="Times New Roman" w:hAnsi="Arial" w:cs="Arial"/>
                <w:sz w:val="20"/>
                <w:szCs w:val="20"/>
                <w:lang w:val="de-DE"/>
              </w:rPr>
            </w:pPr>
            <w:r w:rsidRPr="005F241A">
              <w:rPr>
                <w:rFonts w:ascii="Arial" w:eastAsia="Times New Roman" w:hAnsi="Arial" w:cs="Arial"/>
                <w:sz w:val="20"/>
                <w:szCs w:val="20"/>
                <w:lang w:val="de-DE"/>
              </w:rPr>
              <w:t xml:space="preserve">Cookies </w:t>
            </w:r>
            <w:proofErr w:type="spellStart"/>
            <w:r w:rsidRPr="005F241A">
              <w:rPr>
                <w:rFonts w:ascii="Arial" w:eastAsia="Times New Roman" w:hAnsi="Arial" w:cs="Arial"/>
                <w:sz w:val="20"/>
                <w:szCs w:val="20"/>
                <w:lang w:val="de-DE"/>
              </w:rPr>
              <w:t>Used</w:t>
            </w:r>
            <w:proofErr w:type="spellEnd"/>
            <w:r w:rsidRPr="005F241A">
              <w:rPr>
                <w:rFonts w:ascii="Arial" w:eastAsia="Times New Roman" w:hAnsi="Arial" w:cs="Arial"/>
                <w:sz w:val="20"/>
                <w:szCs w:val="20"/>
                <w:lang w:val="de-DE"/>
              </w:rPr>
              <w:t xml:space="preserve"> </w:t>
            </w:r>
            <w:proofErr w:type="spellStart"/>
            <w:r w:rsidRPr="005F241A">
              <w:rPr>
                <w:rFonts w:ascii="Arial" w:eastAsia="Times New Roman" w:hAnsi="Arial" w:cs="Arial"/>
                <w:sz w:val="20"/>
                <w:szCs w:val="20"/>
                <w:lang w:val="de-DE"/>
              </w:rPr>
              <w:t>by</w:t>
            </w:r>
            <w:proofErr w:type="spellEnd"/>
            <w:r w:rsidRPr="005F241A">
              <w:rPr>
                <w:rFonts w:ascii="Arial" w:eastAsia="Times New Roman" w:hAnsi="Arial" w:cs="Arial"/>
                <w:sz w:val="20"/>
                <w:szCs w:val="20"/>
                <w:lang w:val="de-DE"/>
              </w:rPr>
              <w:t xml:space="preserve"> LimeSurvey</w:t>
            </w:r>
          </w:p>
          <w:p w14:paraId="632ADCDE" w14:textId="77777777" w:rsidR="00E25472" w:rsidRPr="005F241A" w:rsidRDefault="00E25472" w:rsidP="00E25472">
            <w:pPr>
              <w:numPr>
                <w:ilvl w:val="0"/>
                <w:numId w:val="2"/>
              </w:numPr>
              <w:rPr>
                <w:rFonts w:ascii="Arial" w:eastAsia="Times New Roman" w:hAnsi="Arial" w:cs="Arial"/>
                <w:sz w:val="20"/>
                <w:szCs w:val="20"/>
                <w:lang w:val="de-DE"/>
              </w:rPr>
            </w:pPr>
            <w:r w:rsidRPr="005F241A">
              <w:rPr>
                <w:rFonts w:ascii="Arial" w:eastAsia="Times New Roman" w:hAnsi="Arial" w:cs="Arial"/>
                <w:sz w:val="20"/>
                <w:szCs w:val="20"/>
                <w:lang w:val="de-DE"/>
              </w:rPr>
              <w:t>PHPSESSID</w:t>
            </w:r>
          </w:p>
          <w:p w14:paraId="7E680FE1" w14:textId="77777777" w:rsidR="00E25472" w:rsidRPr="005F241A" w:rsidRDefault="00E25472" w:rsidP="00E25472">
            <w:pPr>
              <w:numPr>
                <w:ilvl w:val="1"/>
                <w:numId w:val="2"/>
              </w:numPr>
              <w:rPr>
                <w:rFonts w:ascii="Arial" w:eastAsia="Times New Roman" w:hAnsi="Arial" w:cs="Arial"/>
                <w:sz w:val="20"/>
                <w:szCs w:val="20"/>
                <w:lang w:val="en-US"/>
              </w:rPr>
            </w:pPr>
            <w:r w:rsidRPr="005F241A">
              <w:rPr>
                <w:rFonts w:ascii="Arial" w:eastAsia="Times New Roman" w:hAnsi="Arial" w:cs="Arial"/>
                <w:sz w:val="20"/>
                <w:szCs w:val="20"/>
                <w:lang w:val="en-US"/>
              </w:rPr>
              <w:t>Session cookie to track the user's progress through a survey.</w:t>
            </w:r>
          </w:p>
          <w:p w14:paraId="793625C4" w14:textId="77777777" w:rsidR="00E25472" w:rsidRPr="005F241A" w:rsidRDefault="00E25472" w:rsidP="00E25472">
            <w:pPr>
              <w:numPr>
                <w:ilvl w:val="1"/>
                <w:numId w:val="2"/>
              </w:numPr>
              <w:rPr>
                <w:rFonts w:ascii="Arial" w:eastAsia="Times New Roman" w:hAnsi="Arial" w:cs="Arial"/>
                <w:sz w:val="20"/>
                <w:szCs w:val="20"/>
                <w:lang w:val="en-US"/>
              </w:rPr>
            </w:pPr>
            <w:r w:rsidRPr="005F241A">
              <w:rPr>
                <w:rFonts w:ascii="Arial" w:eastAsia="Times New Roman" w:hAnsi="Arial" w:cs="Arial"/>
                <w:sz w:val="20"/>
                <w:szCs w:val="20"/>
                <w:lang w:val="en-US"/>
              </w:rPr>
              <w:t>Deleted when the browser is closed.</w:t>
            </w:r>
          </w:p>
          <w:p w14:paraId="2D53DA4C" w14:textId="77777777" w:rsidR="00E25472" w:rsidRPr="005F241A" w:rsidRDefault="00E25472" w:rsidP="00E25472">
            <w:pPr>
              <w:numPr>
                <w:ilvl w:val="0"/>
                <w:numId w:val="2"/>
              </w:numPr>
              <w:rPr>
                <w:rFonts w:ascii="Arial" w:eastAsia="Times New Roman" w:hAnsi="Arial" w:cs="Arial"/>
                <w:sz w:val="20"/>
                <w:szCs w:val="20"/>
                <w:lang w:val="de-DE"/>
              </w:rPr>
            </w:pPr>
            <w:r w:rsidRPr="005F241A">
              <w:rPr>
                <w:rFonts w:ascii="Arial" w:eastAsia="Times New Roman" w:hAnsi="Arial" w:cs="Arial"/>
                <w:sz w:val="20"/>
                <w:szCs w:val="20"/>
                <w:lang w:val="de-DE"/>
              </w:rPr>
              <w:t>YII_CSRF_TOKEN</w:t>
            </w:r>
          </w:p>
          <w:p w14:paraId="04EA6676" w14:textId="77777777" w:rsidR="00E25472" w:rsidRPr="005F241A" w:rsidRDefault="00E25472" w:rsidP="00E25472">
            <w:pPr>
              <w:numPr>
                <w:ilvl w:val="1"/>
                <w:numId w:val="2"/>
              </w:numPr>
              <w:rPr>
                <w:rFonts w:ascii="Arial" w:eastAsia="Times New Roman" w:hAnsi="Arial" w:cs="Arial"/>
                <w:sz w:val="20"/>
                <w:szCs w:val="20"/>
                <w:lang w:val="en-US"/>
              </w:rPr>
            </w:pPr>
            <w:r w:rsidRPr="005F241A">
              <w:rPr>
                <w:rFonts w:ascii="Arial" w:eastAsia="Times New Roman" w:hAnsi="Arial" w:cs="Arial"/>
                <w:sz w:val="20"/>
                <w:szCs w:val="20"/>
                <w:lang w:val="en-US"/>
              </w:rPr>
              <w:t>Used for CSRF protection (security).</w:t>
            </w:r>
          </w:p>
          <w:p w14:paraId="2F696FF8" w14:textId="77777777" w:rsidR="00E25472" w:rsidRPr="005F241A" w:rsidRDefault="00E25472" w:rsidP="00E25472">
            <w:pPr>
              <w:numPr>
                <w:ilvl w:val="1"/>
                <w:numId w:val="2"/>
              </w:numPr>
              <w:rPr>
                <w:rFonts w:ascii="Arial" w:eastAsia="Times New Roman" w:hAnsi="Arial" w:cs="Arial"/>
                <w:sz w:val="20"/>
                <w:szCs w:val="20"/>
                <w:lang w:val="de-DE"/>
              </w:rPr>
            </w:pPr>
            <w:proofErr w:type="spellStart"/>
            <w:r w:rsidRPr="005F241A">
              <w:rPr>
                <w:rFonts w:ascii="Arial" w:eastAsia="Times New Roman" w:hAnsi="Arial" w:cs="Arial"/>
                <w:sz w:val="20"/>
                <w:szCs w:val="20"/>
                <w:lang w:val="de-DE"/>
              </w:rPr>
              <w:t>Expires</w:t>
            </w:r>
            <w:proofErr w:type="spellEnd"/>
            <w:r w:rsidRPr="005F241A">
              <w:rPr>
                <w:rFonts w:ascii="Arial" w:eastAsia="Times New Roman" w:hAnsi="Arial" w:cs="Arial"/>
                <w:sz w:val="20"/>
                <w:szCs w:val="20"/>
                <w:lang w:val="de-DE"/>
              </w:rPr>
              <w:t xml:space="preserve"> after 24 </w:t>
            </w:r>
            <w:proofErr w:type="spellStart"/>
            <w:r w:rsidRPr="005F241A">
              <w:rPr>
                <w:rFonts w:ascii="Arial" w:eastAsia="Times New Roman" w:hAnsi="Arial" w:cs="Arial"/>
                <w:sz w:val="20"/>
                <w:szCs w:val="20"/>
                <w:lang w:val="de-DE"/>
              </w:rPr>
              <w:t>hours</w:t>
            </w:r>
            <w:proofErr w:type="spellEnd"/>
            <w:r w:rsidRPr="005F241A">
              <w:rPr>
                <w:rFonts w:ascii="Arial" w:eastAsia="Times New Roman" w:hAnsi="Arial" w:cs="Arial"/>
                <w:sz w:val="20"/>
                <w:szCs w:val="20"/>
                <w:lang w:val="de-DE"/>
              </w:rPr>
              <w:t>.</w:t>
            </w:r>
          </w:p>
          <w:p w14:paraId="7AF95249" w14:textId="7A2AE515" w:rsidR="00E25472" w:rsidRPr="005F241A" w:rsidRDefault="00E25472" w:rsidP="00E25472">
            <w:pPr>
              <w:numPr>
                <w:ilvl w:val="0"/>
                <w:numId w:val="2"/>
              </w:numPr>
              <w:rPr>
                <w:rFonts w:ascii="Arial" w:eastAsia="Times New Roman" w:hAnsi="Arial" w:cs="Arial"/>
                <w:sz w:val="20"/>
                <w:szCs w:val="20"/>
                <w:lang w:val="de-DE"/>
              </w:rPr>
            </w:pPr>
            <w:r w:rsidRPr="005F241A">
              <w:rPr>
                <w:rFonts w:ascii="Arial" w:eastAsia="Times New Roman" w:hAnsi="Arial" w:cs="Arial"/>
                <w:sz w:val="20"/>
                <w:szCs w:val="20"/>
                <w:lang w:val="de-DE"/>
              </w:rPr>
              <w:t>LS_{</w:t>
            </w:r>
            <w:proofErr w:type="spellStart"/>
            <w:r w:rsidRPr="005F241A">
              <w:rPr>
                <w:rFonts w:ascii="Arial" w:eastAsia="Times New Roman" w:hAnsi="Arial" w:cs="Arial"/>
                <w:sz w:val="20"/>
                <w:szCs w:val="20"/>
                <w:lang w:val="de-DE"/>
              </w:rPr>
              <w:t>SurveyID</w:t>
            </w:r>
            <w:proofErr w:type="spellEnd"/>
            <w:r w:rsidRPr="005F241A">
              <w:rPr>
                <w:rFonts w:ascii="Arial" w:eastAsia="Times New Roman" w:hAnsi="Arial" w:cs="Arial"/>
                <w:sz w:val="20"/>
                <w:szCs w:val="20"/>
                <w:lang w:val="de-DE"/>
              </w:rPr>
              <w:t xml:space="preserve">}_STATUS </w:t>
            </w:r>
          </w:p>
          <w:p w14:paraId="49D6A884" w14:textId="77777777" w:rsidR="00E25472" w:rsidRPr="005F241A" w:rsidRDefault="00E25472" w:rsidP="00E25472">
            <w:pPr>
              <w:numPr>
                <w:ilvl w:val="1"/>
                <w:numId w:val="2"/>
              </w:numPr>
              <w:rPr>
                <w:rFonts w:ascii="Arial" w:eastAsia="Times New Roman" w:hAnsi="Arial" w:cs="Arial"/>
                <w:sz w:val="20"/>
                <w:szCs w:val="20"/>
                <w:lang w:val="en-US"/>
              </w:rPr>
            </w:pPr>
            <w:r w:rsidRPr="005F241A">
              <w:rPr>
                <w:rFonts w:ascii="Arial" w:eastAsia="Times New Roman" w:hAnsi="Arial" w:cs="Arial"/>
                <w:sz w:val="20"/>
                <w:szCs w:val="20"/>
                <w:lang w:val="en-US"/>
              </w:rPr>
              <w:t>Prevents multiple submissions from the same user.</w:t>
            </w:r>
          </w:p>
          <w:p w14:paraId="4B0B9C4E" w14:textId="77777777" w:rsidR="00E25472" w:rsidRPr="005F241A" w:rsidRDefault="00E25472" w:rsidP="00E25472">
            <w:pPr>
              <w:numPr>
                <w:ilvl w:val="1"/>
                <w:numId w:val="2"/>
              </w:numPr>
              <w:rPr>
                <w:rFonts w:ascii="Arial" w:eastAsia="Times New Roman" w:hAnsi="Arial" w:cs="Arial"/>
                <w:sz w:val="20"/>
                <w:szCs w:val="20"/>
                <w:lang w:val="de-DE"/>
              </w:rPr>
            </w:pPr>
            <w:proofErr w:type="spellStart"/>
            <w:r w:rsidRPr="005F241A">
              <w:rPr>
                <w:rFonts w:ascii="Arial" w:eastAsia="Times New Roman" w:hAnsi="Arial" w:cs="Arial"/>
                <w:sz w:val="20"/>
                <w:szCs w:val="20"/>
                <w:lang w:val="de-DE"/>
              </w:rPr>
              <w:t>Expires</w:t>
            </w:r>
            <w:proofErr w:type="spellEnd"/>
            <w:r w:rsidRPr="005F241A">
              <w:rPr>
                <w:rFonts w:ascii="Arial" w:eastAsia="Times New Roman" w:hAnsi="Arial" w:cs="Arial"/>
                <w:sz w:val="20"/>
                <w:szCs w:val="20"/>
                <w:lang w:val="de-DE"/>
              </w:rPr>
              <w:t xml:space="preserve"> after 1 </w:t>
            </w:r>
            <w:proofErr w:type="spellStart"/>
            <w:r w:rsidRPr="005F241A">
              <w:rPr>
                <w:rFonts w:ascii="Arial" w:eastAsia="Times New Roman" w:hAnsi="Arial" w:cs="Arial"/>
                <w:sz w:val="20"/>
                <w:szCs w:val="20"/>
                <w:lang w:val="de-DE"/>
              </w:rPr>
              <w:t>year</w:t>
            </w:r>
            <w:proofErr w:type="spellEnd"/>
            <w:r w:rsidRPr="005F241A">
              <w:rPr>
                <w:rFonts w:ascii="Arial" w:eastAsia="Times New Roman" w:hAnsi="Arial" w:cs="Arial"/>
                <w:sz w:val="20"/>
                <w:szCs w:val="20"/>
                <w:lang w:val="de-DE"/>
              </w:rPr>
              <w:t>.</w:t>
            </w:r>
          </w:p>
          <w:p w14:paraId="177839B3" w14:textId="77777777" w:rsidR="00E25472" w:rsidRPr="005F241A" w:rsidRDefault="00E25472" w:rsidP="00E25472">
            <w:pPr>
              <w:numPr>
                <w:ilvl w:val="1"/>
                <w:numId w:val="2"/>
              </w:numPr>
              <w:rPr>
                <w:rFonts w:ascii="Arial" w:eastAsia="Times New Roman" w:hAnsi="Arial" w:cs="Arial"/>
                <w:sz w:val="20"/>
                <w:szCs w:val="20"/>
                <w:lang w:val="de-DE"/>
              </w:rPr>
            </w:pPr>
            <w:r w:rsidRPr="005F241A">
              <w:rPr>
                <w:rFonts w:ascii="Arial" w:eastAsia="Times New Roman" w:hAnsi="Arial" w:cs="Arial"/>
                <w:sz w:val="20"/>
                <w:szCs w:val="20"/>
                <w:lang w:val="de-DE"/>
              </w:rPr>
              <w:t xml:space="preserve">Disabled </w:t>
            </w:r>
            <w:proofErr w:type="spellStart"/>
            <w:r w:rsidRPr="005F241A">
              <w:rPr>
                <w:rFonts w:ascii="Arial" w:eastAsia="Times New Roman" w:hAnsi="Arial" w:cs="Arial"/>
                <w:sz w:val="20"/>
                <w:szCs w:val="20"/>
                <w:lang w:val="de-DE"/>
              </w:rPr>
              <w:t>by</w:t>
            </w:r>
            <w:proofErr w:type="spellEnd"/>
            <w:r w:rsidRPr="005F241A">
              <w:rPr>
                <w:rFonts w:ascii="Arial" w:eastAsia="Times New Roman" w:hAnsi="Arial" w:cs="Arial"/>
                <w:sz w:val="20"/>
                <w:szCs w:val="20"/>
                <w:lang w:val="de-DE"/>
              </w:rPr>
              <w:t xml:space="preserve"> </w:t>
            </w:r>
            <w:proofErr w:type="spellStart"/>
            <w:r w:rsidRPr="005F241A">
              <w:rPr>
                <w:rFonts w:ascii="Arial" w:eastAsia="Times New Roman" w:hAnsi="Arial" w:cs="Arial"/>
                <w:sz w:val="20"/>
                <w:szCs w:val="20"/>
                <w:lang w:val="de-DE"/>
              </w:rPr>
              <w:t>default</w:t>
            </w:r>
            <w:proofErr w:type="spellEnd"/>
            <w:r w:rsidRPr="005F241A">
              <w:rPr>
                <w:rFonts w:ascii="Arial" w:eastAsia="Times New Roman" w:hAnsi="Arial" w:cs="Arial"/>
                <w:sz w:val="20"/>
                <w:szCs w:val="20"/>
                <w:lang w:val="de-DE"/>
              </w:rPr>
              <w:t>.</w:t>
            </w:r>
          </w:p>
          <w:p w14:paraId="48BF8A42" w14:textId="77777777" w:rsidR="00E25472" w:rsidRPr="005F241A" w:rsidRDefault="00E25472" w:rsidP="00E25472">
            <w:pPr>
              <w:rPr>
                <w:rFonts w:ascii="Arial" w:eastAsia="Times New Roman" w:hAnsi="Arial" w:cs="Arial"/>
                <w:sz w:val="20"/>
                <w:szCs w:val="20"/>
                <w:lang w:val="de-DE"/>
              </w:rPr>
            </w:pPr>
          </w:p>
          <w:p w14:paraId="0EB6C012" w14:textId="5AA360A5" w:rsidR="00E25472" w:rsidRPr="005F241A" w:rsidRDefault="00E25472" w:rsidP="00E25472">
            <w:pPr>
              <w:rPr>
                <w:rFonts w:ascii="Arial" w:eastAsia="Times New Roman" w:hAnsi="Arial" w:cs="Arial"/>
                <w:sz w:val="20"/>
                <w:szCs w:val="20"/>
                <w:lang w:val="en-US"/>
              </w:rPr>
            </w:pPr>
            <w:proofErr w:type="spellStart"/>
            <w:r w:rsidRPr="005F241A">
              <w:rPr>
                <w:rFonts w:ascii="Arial" w:eastAsia="Times New Roman" w:hAnsi="Arial" w:cs="Arial"/>
                <w:sz w:val="20"/>
                <w:szCs w:val="20"/>
                <w:lang w:val="en-US"/>
              </w:rPr>
              <w:lastRenderedPageBreak/>
              <w:t>LimeSurvey</w:t>
            </w:r>
            <w:proofErr w:type="spellEnd"/>
            <w:r w:rsidRPr="005F241A">
              <w:rPr>
                <w:rFonts w:ascii="Arial" w:eastAsia="Times New Roman" w:hAnsi="Arial" w:cs="Arial"/>
                <w:sz w:val="20"/>
                <w:szCs w:val="20"/>
                <w:lang w:val="en-US"/>
              </w:rPr>
              <w:t xml:space="preserve"> mainly uses essential cookies, which do not require user consent under the EU </w:t>
            </w:r>
            <w:proofErr w:type="spellStart"/>
            <w:r w:rsidRPr="005F241A">
              <w:rPr>
                <w:rFonts w:ascii="Arial" w:eastAsia="Times New Roman" w:hAnsi="Arial" w:cs="Arial"/>
                <w:sz w:val="20"/>
                <w:szCs w:val="20"/>
                <w:lang w:val="en-US"/>
              </w:rPr>
              <w:t>ePrivacy</w:t>
            </w:r>
            <w:proofErr w:type="spellEnd"/>
            <w:r w:rsidRPr="005F241A">
              <w:rPr>
                <w:rFonts w:ascii="Arial" w:eastAsia="Times New Roman" w:hAnsi="Arial" w:cs="Arial"/>
                <w:sz w:val="20"/>
                <w:szCs w:val="20"/>
                <w:lang w:val="en-US"/>
              </w:rPr>
              <w:t xml:space="preserve"> Directive.</w:t>
            </w:r>
          </w:p>
          <w:p w14:paraId="44F3D33E" w14:textId="77777777" w:rsidR="00E25472" w:rsidRPr="005F241A" w:rsidRDefault="00E25472" w:rsidP="00E25472">
            <w:pPr>
              <w:rPr>
                <w:rFonts w:ascii="Arial" w:eastAsia="Times New Roman" w:hAnsi="Arial" w:cs="Arial"/>
                <w:sz w:val="20"/>
                <w:szCs w:val="20"/>
                <w:lang w:val="en-US"/>
              </w:rPr>
            </w:pPr>
          </w:p>
        </w:tc>
      </w:tr>
      <w:tr w:rsidR="00E25472" w:rsidRPr="005F241A" w14:paraId="54479CB9" w14:textId="77777777" w:rsidTr="001174EF">
        <w:tc>
          <w:tcPr>
            <w:tcW w:w="0" w:type="auto"/>
            <w:vAlign w:val="center"/>
            <w:hideMark/>
          </w:tcPr>
          <w:p w14:paraId="50A10A57"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lastRenderedPageBreak/>
              <w:t>IP check</w:t>
            </w:r>
            <w:r w:rsidRPr="005F241A">
              <w:rPr>
                <w:rFonts w:ascii="Arial" w:eastAsia="Times New Roman" w:hAnsi="Arial" w:cs="Arial"/>
                <w:sz w:val="20"/>
                <w:szCs w:val="20"/>
                <w:lang w:val="en-US"/>
              </w:rPr>
              <w:br/>
              <w:t> </w:t>
            </w:r>
            <w:r w:rsidRPr="005F241A">
              <w:rPr>
                <w:rFonts w:ascii="Arial" w:eastAsia="Times New Roman" w:hAnsi="Arial" w:cs="Arial"/>
                <w:sz w:val="20"/>
                <w:szCs w:val="20"/>
                <w:lang w:val="en-US"/>
              </w:rPr>
              <w:br/>
              <w:t> </w:t>
            </w:r>
            <w:r w:rsidRPr="005F241A">
              <w:rPr>
                <w:rFonts w:ascii="Arial" w:eastAsia="Times New Roman" w:hAnsi="Arial" w:cs="Arial"/>
                <w:sz w:val="20"/>
                <w:szCs w:val="20"/>
                <w:lang w:val="en-US"/>
              </w:rPr>
              <w:br/>
              <w:t> </w:t>
            </w:r>
            <w:r w:rsidRPr="005F241A">
              <w:rPr>
                <w:rFonts w:ascii="Arial" w:eastAsia="Times New Roman" w:hAnsi="Arial" w:cs="Arial"/>
                <w:sz w:val="20"/>
                <w:szCs w:val="20"/>
                <w:lang w:val="en-US"/>
              </w:rPr>
              <w:br/>
              <w:t> </w:t>
            </w:r>
            <w:r w:rsidRPr="005F241A">
              <w:rPr>
                <w:rFonts w:ascii="Arial" w:eastAsia="Times New Roman" w:hAnsi="Arial" w:cs="Arial"/>
                <w:sz w:val="20"/>
                <w:szCs w:val="20"/>
                <w:lang w:val="en-US"/>
              </w:rPr>
              <w:br/>
            </w:r>
          </w:p>
        </w:tc>
        <w:tc>
          <w:tcPr>
            <w:tcW w:w="5783" w:type="dxa"/>
            <w:vAlign w:val="center"/>
            <w:hideMark/>
          </w:tcPr>
          <w:p w14:paraId="4D169D32"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Indicate whether the IP address of the client computer was used to identify potential duplicate entries from the same user. If so, mention the period of time for which no two entries from the same IP address were allowed (</w:t>
            </w:r>
            <w:proofErr w:type="spellStart"/>
            <w:r w:rsidRPr="005F241A">
              <w:rPr>
                <w:rFonts w:ascii="Arial" w:eastAsia="Times New Roman" w:hAnsi="Arial" w:cs="Arial"/>
                <w:sz w:val="20"/>
                <w:szCs w:val="20"/>
                <w:lang w:val="en-US"/>
              </w:rPr>
              <w:t>eg</w:t>
            </w:r>
            <w:proofErr w:type="spellEnd"/>
            <w:r w:rsidRPr="005F241A">
              <w:rPr>
                <w:rFonts w:ascii="Arial" w:eastAsia="Times New Roman" w:hAnsi="Arial" w:cs="Arial"/>
                <w:sz w:val="20"/>
                <w:szCs w:val="20"/>
                <w:lang w:val="en-US"/>
              </w:rPr>
              <w:t>, 24 hours). Were duplicate entries avoided by preventing users with the same IP address access to the survey twice; or were duplicate database entries having the same IP address within a given period of time eliminated before analysis? If the latter, which entries were kept for analysis (</w:t>
            </w:r>
            <w:proofErr w:type="spellStart"/>
            <w:r w:rsidRPr="005F241A">
              <w:rPr>
                <w:rFonts w:ascii="Arial" w:eastAsia="Times New Roman" w:hAnsi="Arial" w:cs="Arial"/>
                <w:sz w:val="20"/>
                <w:szCs w:val="20"/>
                <w:lang w:val="en-US"/>
              </w:rPr>
              <w:t>eg</w:t>
            </w:r>
            <w:proofErr w:type="spellEnd"/>
            <w:r w:rsidRPr="005F241A">
              <w:rPr>
                <w:rFonts w:ascii="Arial" w:eastAsia="Times New Roman" w:hAnsi="Arial" w:cs="Arial"/>
                <w:sz w:val="20"/>
                <w:szCs w:val="20"/>
                <w:lang w:val="en-US"/>
              </w:rPr>
              <w:t>, the first entry or the most recent)?</w:t>
            </w:r>
          </w:p>
        </w:tc>
        <w:tc>
          <w:tcPr>
            <w:tcW w:w="6015" w:type="dxa"/>
          </w:tcPr>
          <w:p w14:paraId="77996F16" w14:textId="4C22031A" w:rsidR="00E25472" w:rsidRPr="005F241A" w:rsidRDefault="00E25472" w:rsidP="00B40B6F">
            <w:pPr>
              <w:rPr>
                <w:rFonts w:ascii="Arial" w:eastAsia="Times New Roman" w:hAnsi="Arial" w:cs="Arial"/>
                <w:sz w:val="20"/>
                <w:szCs w:val="20"/>
                <w:lang w:val="en-US"/>
              </w:rPr>
            </w:pPr>
            <w:r w:rsidRPr="005F241A">
              <w:rPr>
                <w:rFonts w:ascii="Arial" w:eastAsia="Times New Roman" w:hAnsi="Arial" w:cs="Arial"/>
                <w:sz w:val="20"/>
                <w:szCs w:val="20"/>
                <w:lang w:val="en-US"/>
              </w:rPr>
              <w:t>IP addresses were not used to identify duplicate entries</w:t>
            </w:r>
          </w:p>
        </w:tc>
      </w:tr>
      <w:tr w:rsidR="00E25472" w:rsidRPr="005F241A" w14:paraId="1AF741D3" w14:textId="77777777" w:rsidTr="001174EF">
        <w:tc>
          <w:tcPr>
            <w:tcW w:w="0" w:type="auto"/>
            <w:vAlign w:val="center"/>
            <w:hideMark/>
          </w:tcPr>
          <w:p w14:paraId="5A543741"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Log file analysis</w:t>
            </w:r>
          </w:p>
        </w:tc>
        <w:tc>
          <w:tcPr>
            <w:tcW w:w="5783" w:type="dxa"/>
            <w:vAlign w:val="center"/>
            <w:hideMark/>
          </w:tcPr>
          <w:p w14:paraId="6BD88E7B"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Indicate whether other techniques to analyze the log file for identification of multiple entries were used. If so, please describe.</w:t>
            </w:r>
          </w:p>
        </w:tc>
        <w:tc>
          <w:tcPr>
            <w:tcW w:w="6015" w:type="dxa"/>
          </w:tcPr>
          <w:p w14:paraId="6DDEE4AA" w14:textId="15570F3D" w:rsidR="00E25472" w:rsidRPr="005F241A" w:rsidRDefault="00B40B6F" w:rsidP="00B40B6F">
            <w:pPr>
              <w:rPr>
                <w:rFonts w:ascii="Arial" w:eastAsia="Times New Roman" w:hAnsi="Arial" w:cs="Arial"/>
                <w:sz w:val="20"/>
                <w:szCs w:val="20"/>
                <w:lang w:val="en-US"/>
              </w:rPr>
            </w:pPr>
            <w:r w:rsidRPr="005F241A">
              <w:rPr>
                <w:rFonts w:ascii="Arial" w:eastAsia="Times New Roman" w:hAnsi="Arial" w:cs="Arial"/>
                <w:sz w:val="20"/>
                <w:szCs w:val="20"/>
                <w:lang w:val="en-US"/>
              </w:rPr>
              <w:t>Does not apply</w:t>
            </w:r>
          </w:p>
        </w:tc>
      </w:tr>
      <w:tr w:rsidR="00E25472" w:rsidRPr="005F241A" w14:paraId="3FDCF4F6" w14:textId="77777777" w:rsidTr="001174EF">
        <w:tc>
          <w:tcPr>
            <w:tcW w:w="0" w:type="auto"/>
            <w:vAlign w:val="center"/>
            <w:hideMark/>
          </w:tcPr>
          <w:p w14:paraId="1AA4FD11"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Registration</w:t>
            </w:r>
          </w:p>
        </w:tc>
        <w:tc>
          <w:tcPr>
            <w:tcW w:w="5783" w:type="dxa"/>
            <w:vAlign w:val="center"/>
            <w:hideMark/>
          </w:tcPr>
          <w:p w14:paraId="468D3E9B"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In “closed” (non-open) surveys, users need to login first and it is easier to prevent duplicate entries from the same user. Describe how this was done. For example, was the survey never displayed a second time once the user had filled it in, or was the username stored together with the survey results and later eliminated? If the latter, which entries were kept for analysis (</w:t>
            </w:r>
            <w:proofErr w:type="spellStart"/>
            <w:r w:rsidRPr="005F241A">
              <w:rPr>
                <w:rFonts w:ascii="Arial" w:eastAsia="Times New Roman" w:hAnsi="Arial" w:cs="Arial"/>
                <w:sz w:val="20"/>
                <w:szCs w:val="20"/>
                <w:lang w:val="en-US"/>
              </w:rPr>
              <w:t>eg</w:t>
            </w:r>
            <w:proofErr w:type="spellEnd"/>
            <w:r w:rsidRPr="005F241A">
              <w:rPr>
                <w:rFonts w:ascii="Arial" w:eastAsia="Times New Roman" w:hAnsi="Arial" w:cs="Arial"/>
                <w:sz w:val="20"/>
                <w:szCs w:val="20"/>
                <w:lang w:val="en-US"/>
              </w:rPr>
              <w:t>, the first entry or the most recent)?</w:t>
            </w:r>
          </w:p>
        </w:tc>
        <w:tc>
          <w:tcPr>
            <w:tcW w:w="6015" w:type="dxa"/>
          </w:tcPr>
          <w:p w14:paraId="33A79A73" w14:textId="179A4BB5" w:rsidR="00E25472" w:rsidRPr="005F241A" w:rsidRDefault="00B40B6F" w:rsidP="00B40B6F">
            <w:pPr>
              <w:rPr>
                <w:rFonts w:ascii="Arial" w:eastAsia="Times New Roman" w:hAnsi="Arial" w:cs="Arial"/>
                <w:sz w:val="20"/>
                <w:szCs w:val="20"/>
                <w:lang w:val="en-US"/>
              </w:rPr>
            </w:pPr>
            <w:r w:rsidRPr="005F241A">
              <w:rPr>
                <w:rFonts w:ascii="Arial" w:eastAsia="Times New Roman" w:hAnsi="Arial" w:cs="Arial"/>
                <w:sz w:val="20"/>
                <w:szCs w:val="20"/>
                <w:lang w:val="en-US"/>
              </w:rPr>
              <w:t>Does not apply</w:t>
            </w:r>
          </w:p>
        </w:tc>
      </w:tr>
      <w:tr w:rsidR="00E25472" w:rsidRPr="005F241A" w14:paraId="52269DCF" w14:textId="77777777" w:rsidTr="001174EF">
        <w:tc>
          <w:tcPr>
            <w:tcW w:w="0" w:type="auto"/>
            <w:vAlign w:val="center"/>
            <w:hideMark/>
          </w:tcPr>
          <w:p w14:paraId="1AAE4A46"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Handling of incomplete questionnaires</w:t>
            </w:r>
          </w:p>
        </w:tc>
        <w:tc>
          <w:tcPr>
            <w:tcW w:w="5783" w:type="dxa"/>
            <w:vAlign w:val="center"/>
            <w:hideMark/>
          </w:tcPr>
          <w:p w14:paraId="2B642F28"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Were only completed questionnaires analyzed? Were questionnaires which terminated early (where, for example, users did not go through all questionnaire pages) also analyzed?</w:t>
            </w:r>
          </w:p>
        </w:tc>
        <w:tc>
          <w:tcPr>
            <w:tcW w:w="6015" w:type="dxa"/>
          </w:tcPr>
          <w:p w14:paraId="3D71CF33" w14:textId="3EAEC27F" w:rsidR="00E25472" w:rsidRPr="005F241A" w:rsidRDefault="00B40B6F" w:rsidP="00B40B6F">
            <w:pPr>
              <w:rPr>
                <w:rFonts w:ascii="Arial" w:eastAsia="Times New Roman" w:hAnsi="Arial" w:cs="Arial"/>
                <w:sz w:val="20"/>
                <w:szCs w:val="20"/>
                <w:lang w:val="en-US"/>
              </w:rPr>
            </w:pPr>
            <w:r w:rsidRPr="005F241A">
              <w:rPr>
                <w:rFonts w:ascii="Arial" w:eastAsia="Times New Roman" w:hAnsi="Arial" w:cs="Arial"/>
                <w:sz w:val="20"/>
                <w:szCs w:val="20"/>
                <w:lang w:val="en-US"/>
              </w:rPr>
              <w:t>See page 9 (Methods, Data analysis)</w:t>
            </w:r>
          </w:p>
        </w:tc>
      </w:tr>
      <w:tr w:rsidR="00E25472" w:rsidRPr="005F241A" w14:paraId="2C0C5B22" w14:textId="77777777" w:rsidTr="001174EF">
        <w:tc>
          <w:tcPr>
            <w:tcW w:w="0" w:type="auto"/>
            <w:vAlign w:val="center"/>
            <w:hideMark/>
          </w:tcPr>
          <w:p w14:paraId="2E80F693"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Questionnaires submitted with an atypical timestamp</w:t>
            </w:r>
          </w:p>
        </w:tc>
        <w:tc>
          <w:tcPr>
            <w:tcW w:w="5783" w:type="dxa"/>
            <w:vAlign w:val="center"/>
            <w:hideMark/>
          </w:tcPr>
          <w:p w14:paraId="24804038"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Some investigators may measure the time people needed to fill in a questionnaire and exclude questionnaires that were submitted too soon. Specify the timeframe that was used as a cut-off point, and describe how this point was determined.</w:t>
            </w:r>
          </w:p>
        </w:tc>
        <w:tc>
          <w:tcPr>
            <w:tcW w:w="6015" w:type="dxa"/>
          </w:tcPr>
          <w:p w14:paraId="672C5D83" w14:textId="7E4997CE" w:rsidR="00E25472" w:rsidRPr="005F241A" w:rsidRDefault="00B40B6F" w:rsidP="00B40B6F">
            <w:pPr>
              <w:rPr>
                <w:rFonts w:ascii="Arial" w:eastAsia="Times New Roman" w:hAnsi="Arial" w:cs="Arial"/>
                <w:sz w:val="20"/>
                <w:szCs w:val="20"/>
                <w:lang w:val="en-US"/>
              </w:rPr>
            </w:pPr>
            <w:r w:rsidRPr="005F241A">
              <w:rPr>
                <w:rFonts w:ascii="Arial" w:eastAsia="Times New Roman" w:hAnsi="Arial" w:cs="Arial"/>
                <w:sz w:val="20"/>
                <w:szCs w:val="20"/>
                <w:lang w:val="en-US"/>
              </w:rPr>
              <w:t>Does not apply</w:t>
            </w:r>
          </w:p>
        </w:tc>
      </w:tr>
      <w:tr w:rsidR="00E25472" w:rsidRPr="005F241A" w14:paraId="72FF574E" w14:textId="77777777" w:rsidTr="001174EF">
        <w:tc>
          <w:tcPr>
            <w:tcW w:w="0" w:type="auto"/>
            <w:vAlign w:val="center"/>
            <w:hideMark/>
          </w:tcPr>
          <w:p w14:paraId="7110FA72" w14:textId="77777777" w:rsidR="00E25472" w:rsidRPr="005F241A" w:rsidRDefault="00E25472" w:rsidP="00E25472">
            <w:pPr>
              <w:jc w:val="center"/>
              <w:rPr>
                <w:rFonts w:ascii="Arial" w:eastAsia="Times New Roman" w:hAnsi="Arial" w:cs="Arial"/>
                <w:sz w:val="20"/>
                <w:szCs w:val="20"/>
                <w:lang w:val="en-US"/>
              </w:rPr>
            </w:pPr>
            <w:r w:rsidRPr="005F241A">
              <w:rPr>
                <w:rFonts w:ascii="Arial" w:eastAsia="Times New Roman" w:hAnsi="Arial" w:cs="Arial"/>
                <w:sz w:val="20"/>
                <w:szCs w:val="20"/>
                <w:lang w:val="en-US"/>
              </w:rPr>
              <w:t>Statistical correction</w:t>
            </w:r>
          </w:p>
        </w:tc>
        <w:tc>
          <w:tcPr>
            <w:tcW w:w="5783" w:type="dxa"/>
            <w:vAlign w:val="center"/>
            <w:hideMark/>
          </w:tcPr>
          <w:p w14:paraId="3364D21D" w14:textId="77777777" w:rsidR="00E25472" w:rsidRPr="005F241A" w:rsidRDefault="00E25472" w:rsidP="00E25472">
            <w:pPr>
              <w:rPr>
                <w:rFonts w:ascii="Arial" w:eastAsia="Times New Roman" w:hAnsi="Arial" w:cs="Arial"/>
                <w:sz w:val="20"/>
                <w:szCs w:val="20"/>
                <w:lang w:val="en-US"/>
              </w:rPr>
            </w:pPr>
            <w:r w:rsidRPr="005F241A">
              <w:rPr>
                <w:rFonts w:ascii="Arial" w:eastAsia="Times New Roman" w:hAnsi="Arial" w:cs="Arial"/>
                <w:sz w:val="20"/>
                <w:szCs w:val="20"/>
                <w:lang w:val="en-US"/>
              </w:rPr>
              <w:t>Indicate whether any methods such as weighting of items or propensity scores have been used to adjust for the non-representative sample; if so, please describe the methods.</w:t>
            </w:r>
          </w:p>
        </w:tc>
        <w:tc>
          <w:tcPr>
            <w:tcW w:w="6015" w:type="dxa"/>
          </w:tcPr>
          <w:p w14:paraId="3DDD6F30" w14:textId="64C224F3" w:rsidR="00E25472" w:rsidRPr="005F241A" w:rsidRDefault="00B40B6F" w:rsidP="00B40B6F">
            <w:pPr>
              <w:rPr>
                <w:rFonts w:ascii="Arial" w:eastAsia="Times New Roman" w:hAnsi="Arial" w:cs="Arial"/>
                <w:sz w:val="20"/>
                <w:szCs w:val="20"/>
                <w:lang w:val="en-US"/>
              </w:rPr>
            </w:pPr>
            <w:r w:rsidRPr="005F241A">
              <w:rPr>
                <w:rFonts w:ascii="Arial" w:eastAsia="Times New Roman" w:hAnsi="Arial" w:cs="Arial"/>
                <w:sz w:val="20"/>
                <w:szCs w:val="20"/>
                <w:lang w:val="en-US"/>
              </w:rPr>
              <w:t>Does not apply</w:t>
            </w:r>
          </w:p>
        </w:tc>
      </w:tr>
    </w:tbl>
    <w:p w14:paraId="48C5477E" w14:textId="77777777" w:rsidR="00773BF4" w:rsidRPr="005F241A" w:rsidRDefault="00773BF4">
      <w:pPr>
        <w:rPr>
          <w:rFonts w:ascii="Arial" w:hAnsi="Arial" w:cs="Arial"/>
          <w:sz w:val="20"/>
          <w:szCs w:val="20"/>
        </w:rPr>
      </w:pPr>
    </w:p>
    <w:p w14:paraId="535485DD" w14:textId="77777777" w:rsidR="00712249" w:rsidRPr="005F241A" w:rsidRDefault="00712249" w:rsidP="00712249">
      <w:pPr>
        <w:rPr>
          <w:rFonts w:ascii="Arial" w:eastAsia="Times New Roman" w:hAnsi="Arial" w:cs="Arial"/>
          <w:bCs/>
          <w:sz w:val="20"/>
          <w:szCs w:val="20"/>
          <w:lang w:val="en-US"/>
        </w:rPr>
      </w:pPr>
      <w:r w:rsidRPr="005F241A">
        <w:rPr>
          <w:rFonts w:ascii="Arial" w:eastAsia="Times New Roman" w:hAnsi="Arial" w:cs="Arial"/>
          <w:bCs/>
          <w:sz w:val="20"/>
          <w:szCs w:val="20"/>
          <w:lang w:val="en-US"/>
        </w:rPr>
        <w:t xml:space="preserve">This checklist has been modified from </w:t>
      </w:r>
      <w:proofErr w:type="spellStart"/>
      <w:r w:rsidRPr="005F241A">
        <w:rPr>
          <w:rFonts w:ascii="Arial" w:eastAsia="Times New Roman" w:hAnsi="Arial" w:cs="Arial"/>
          <w:bCs/>
          <w:sz w:val="20"/>
          <w:szCs w:val="20"/>
          <w:lang w:val="en-US"/>
        </w:rPr>
        <w:t>Eysenbach</w:t>
      </w:r>
      <w:proofErr w:type="spellEnd"/>
      <w:r w:rsidRPr="005F241A">
        <w:rPr>
          <w:rFonts w:ascii="Arial" w:eastAsia="Times New Roman" w:hAnsi="Arial" w:cs="Arial"/>
          <w:bCs/>
          <w:sz w:val="20"/>
          <w:szCs w:val="20"/>
          <w:lang w:val="en-US"/>
        </w:rPr>
        <w:t xml:space="preserve"> G. Improving the quality of Web surveys: the Checklist for Reporting Results of Internet E-Surveys (CHERRIES). </w:t>
      </w:r>
      <w:r w:rsidRPr="005F241A">
        <w:rPr>
          <w:rFonts w:ascii="Arial" w:eastAsia="Times New Roman" w:hAnsi="Arial" w:cs="Arial"/>
          <w:bCs/>
          <w:sz w:val="20"/>
          <w:szCs w:val="20"/>
          <w:lang w:val="de-DE"/>
        </w:rPr>
        <w:t xml:space="preserve">J </w:t>
      </w:r>
      <w:proofErr w:type="spellStart"/>
      <w:r w:rsidRPr="005F241A">
        <w:rPr>
          <w:rFonts w:ascii="Arial" w:eastAsia="Times New Roman" w:hAnsi="Arial" w:cs="Arial"/>
          <w:bCs/>
          <w:sz w:val="20"/>
          <w:szCs w:val="20"/>
          <w:lang w:val="de-DE"/>
        </w:rPr>
        <w:t>Med</w:t>
      </w:r>
      <w:proofErr w:type="spellEnd"/>
      <w:r w:rsidRPr="005F241A">
        <w:rPr>
          <w:rFonts w:ascii="Arial" w:eastAsia="Times New Roman" w:hAnsi="Arial" w:cs="Arial"/>
          <w:bCs/>
          <w:sz w:val="20"/>
          <w:szCs w:val="20"/>
          <w:lang w:val="de-DE"/>
        </w:rPr>
        <w:t xml:space="preserve"> Internet Res. 2004 Sep 29;6(3</w:t>
      </w:r>
      <w:proofErr w:type="gramStart"/>
      <w:r w:rsidRPr="005F241A">
        <w:rPr>
          <w:rFonts w:ascii="Arial" w:eastAsia="Times New Roman" w:hAnsi="Arial" w:cs="Arial"/>
          <w:bCs/>
          <w:sz w:val="20"/>
          <w:szCs w:val="20"/>
          <w:lang w:val="de-DE"/>
        </w:rPr>
        <w:t>):e</w:t>
      </w:r>
      <w:proofErr w:type="gramEnd"/>
      <w:r w:rsidRPr="005F241A">
        <w:rPr>
          <w:rFonts w:ascii="Arial" w:eastAsia="Times New Roman" w:hAnsi="Arial" w:cs="Arial"/>
          <w:bCs/>
          <w:sz w:val="20"/>
          <w:szCs w:val="20"/>
          <w:lang w:val="de-DE"/>
        </w:rPr>
        <w:t>34 [</w:t>
      </w:r>
      <w:proofErr w:type="spellStart"/>
      <w:r w:rsidRPr="005F241A">
        <w:rPr>
          <w:rFonts w:ascii="Arial" w:eastAsia="Times New Roman" w:hAnsi="Arial" w:cs="Arial"/>
          <w:bCs/>
          <w:sz w:val="20"/>
          <w:szCs w:val="20"/>
          <w:lang w:val="de-DE"/>
        </w:rPr>
        <w:t>erratum</w:t>
      </w:r>
      <w:proofErr w:type="spellEnd"/>
      <w:r w:rsidRPr="005F241A">
        <w:rPr>
          <w:rFonts w:ascii="Arial" w:eastAsia="Times New Roman" w:hAnsi="Arial" w:cs="Arial"/>
          <w:bCs/>
          <w:sz w:val="20"/>
          <w:szCs w:val="20"/>
          <w:lang w:val="de-DE"/>
        </w:rPr>
        <w:t xml:space="preserve"> in J </w:t>
      </w:r>
      <w:proofErr w:type="spellStart"/>
      <w:r w:rsidRPr="005F241A">
        <w:rPr>
          <w:rFonts w:ascii="Arial" w:eastAsia="Times New Roman" w:hAnsi="Arial" w:cs="Arial"/>
          <w:bCs/>
          <w:sz w:val="20"/>
          <w:szCs w:val="20"/>
          <w:lang w:val="de-DE"/>
        </w:rPr>
        <w:t>Med</w:t>
      </w:r>
      <w:proofErr w:type="spellEnd"/>
      <w:r w:rsidRPr="005F241A">
        <w:rPr>
          <w:rFonts w:ascii="Arial" w:eastAsia="Times New Roman" w:hAnsi="Arial" w:cs="Arial"/>
          <w:bCs/>
          <w:sz w:val="20"/>
          <w:szCs w:val="20"/>
          <w:lang w:val="de-DE"/>
        </w:rPr>
        <w:t xml:space="preserve"> Internet Res. 2012; 14(1): e8.]. </w:t>
      </w:r>
      <w:r w:rsidRPr="005F241A">
        <w:rPr>
          <w:rFonts w:ascii="Arial" w:eastAsia="Times New Roman" w:hAnsi="Arial" w:cs="Arial"/>
          <w:bCs/>
          <w:sz w:val="20"/>
          <w:szCs w:val="20"/>
          <w:lang w:val="en-US"/>
        </w:rPr>
        <w:t xml:space="preserve">Article available at </w:t>
      </w:r>
      <w:hyperlink r:id="rId5" w:history="1">
        <w:r w:rsidRPr="005F241A">
          <w:rPr>
            <w:rStyle w:val="Hyperlink"/>
            <w:rFonts w:ascii="Arial" w:eastAsia="Times New Roman" w:hAnsi="Arial" w:cs="Arial"/>
            <w:bCs/>
            <w:sz w:val="20"/>
            <w:szCs w:val="20"/>
            <w:lang w:val="en-US"/>
          </w:rPr>
          <w:t>https://www.jmir.org/2004/3/e34</w:t>
        </w:r>
      </w:hyperlink>
      <w:r w:rsidRPr="005F241A">
        <w:rPr>
          <w:rFonts w:ascii="Arial" w:eastAsia="Times New Roman" w:hAnsi="Arial" w:cs="Arial"/>
          <w:bCs/>
          <w:sz w:val="20"/>
          <w:szCs w:val="20"/>
          <w:lang w:val="en-US"/>
        </w:rPr>
        <w:t xml:space="preserve">/; erratum available </w:t>
      </w:r>
      <w:hyperlink r:id="rId6" w:history="1">
        <w:r w:rsidRPr="005F241A">
          <w:rPr>
            <w:rStyle w:val="Hyperlink"/>
            <w:rFonts w:ascii="Arial" w:eastAsia="Times New Roman" w:hAnsi="Arial" w:cs="Arial"/>
            <w:bCs/>
            <w:sz w:val="20"/>
            <w:szCs w:val="20"/>
            <w:lang w:val="en-US"/>
          </w:rPr>
          <w:t>https://www.jmir.org/2012/1/e8/</w:t>
        </w:r>
      </w:hyperlink>
      <w:r w:rsidRPr="005F241A">
        <w:rPr>
          <w:rFonts w:ascii="Arial" w:eastAsia="Times New Roman" w:hAnsi="Arial" w:cs="Arial"/>
          <w:bCs/>
          <w:sz w:val="20"/>
          <w:szCs w:val="20"/>
          <w:lang w:val="en-US"/>
        </w:rPr>
        <w:t xml:space="preserve">. Copyright ©Gunther </w:t>
      </w:r>
      <w:proofErr w:type="spellStart"/>
      <w:r w:rsidRPr="005F241A">
        <w:rPr>
          <w:rFonts w:ascii="Arial" w:eastAsia="Times New Roman" w:hAnsi="Arial" w:cs="Arial"/>
          <w:bCs/>
          <w:sz w:val="20"/>
          <w:szCs w:val="20"/>
          <w:lang w:val="en-US"/>
        </w:rPr>
        <w:t>Eysenbach</w:t>
      </w:r>
      <w:proofErr w:type="spellEnd"/>
      <w:r w:rsidRPr="005F241A">
        <w:rPr>
          <w:rFonts w:ascii="Arial" w:eastAsia="Times New Roman" w:hAnsi="Arial" w:cs="Arial"/>
          <w:bCs/>
          <w:sz w:val="20"/>
          <w:szCs w:val="20"/>
          <w:lang w:val="en-US"/>
        </w:rPr>
        <w:t xml:space="preserve">. Originally published in the </w:t>
      </w:r>
      <w:hyperlink r:id="rId7" w:history="1">
        <w:r w:rsidRPr="005F241A">
          <w:rPr>
            <w:rStyle w:val="Hyperlink"/>
            <w:rFonts w:ascii="Arial" w:eastAsia="Times New Roman" w:hAnsi="Arial" w:cs="Arial"/>
            <w:bCs/>
            <w:sz w:val="20"/>
            <w:szCs w:val="20"/>
            <w:lang w:val="en-US"/>
          </w:rPr>
          <w:t>Journal of Medical Internet</w:t>
        </w:r>
      </w:hyperlink>
      <w:r w:rsidRPr="005F241A">
        <w:rPr>
          <w:rFonts w:ascii="Arial" w:eastAsia="Times New Roman" w:hAnsi="Arial" w:cs="Arial"/>
          <w:bCs/>
          <w:sz w:val="20"/>
          <w:szCs w:val="20"/>
          <w:lang w:val="en-US"/>
        </w:rPr>
        <w:t xml:space="preserve"> Research, 29.9.2004 and 04.01.2012. </w:t>
      </w:r>
    </w:p>
    <w:p w14:paraId="6CA047FF" w14:textId="28FD182E" w:rsidR="00712249" w:rsidRPr="005F241A" w:rsidRDefault="00712249" w:rsidP="00712249">
      <w:pPr>
        <w:rPr>
          <w:rFonts w:ascii="Arial" w:eastAsia="Times New Roman" w:hAnsi="Arial" w:cs="Arial"/>
          <w:bCs/>
          <w:sz w:val="20"/>
          <w:szCs w:val="20"/>
          <w:lang w:val="en-US"/>
        </w:rPr>
      </w:pPr>
      <w:r w:rsidRPr="005F241A">
        <w:rPr>
          <w:rFonts w:ascii="Arial" w:eastAsia="Times New Roman" w:hAnsi="Arial" w:cs="Arial"/>
          <w:bCs/>
          <w:sz w:val="20"/>
          <w:szCs w:val="20"/>
          <w:lang w:val="en-US"/>
        </w:rPr>
        <w:t>This is an open-access article distributed under the terms of the Creative Commons Attribution License</w:t>
      </w:r>
      <w:r w:rsidR="00D113A8" w:rsidRPr="005F241A">
        <w:rPr>
          <w:rFonts w:ascii="Arial" w:eastAsia="Times New Roman" w:hAnsi="Arial" w:cs="Arial"/>
          <w:bCs/>
          <w:sz w:val="20"/>
          <w:szCs w:val="20"/>
          <w:lang w:val="en-US"/>
        </w:rPr>
        <w:t xml:space="preserve"> (</w:t>
      </w:r>
      <w:hyperlink r:id="rId8" w:history="1">
        <w:r w:rsidR="00D113A8" w:rsidRPr="005F241A">
          <w:rPr>
            <w:rStyle w:val="Hyperlink"/>
            <w:rFonts w:ascii="Arial" w:eastAsia="Times New Roman" w:hAnsi="Arial" w:cs="Arial"/>
            <w:bCs/>
            <w:sz w:val="20"/>
            <w:szCs w:val="20"/>
            <w:lang w:val="en-US"/>
          </w:rPr>
          <w:t>https://creativecommons.org/licenses/by/2.0/</w:t>
        </w:r>
      </w:hyperlink>
      <w:r w:rsidR="00D113A8" w:rsidRPr="005F241A">
        <w:rPr>
          <w:rFonts w:ascii="Arial" w:eastAsia="Times New Roman" w:hAnsi="Arial" w:cs="Arial"/>
          <w:bCs/>
          <w:sz w:val="20"/>
          <w:szCs w:val="20"/>
          <w:lang w:val="en-US"/>
        </w:rPr>
        <w:t>),</w:t>
      </w:r>
      <w:r w:rsidRPr="005F241A">
        <w:rPr>
          <w:rFonts w:ascii="Arial" w:eastAsia="Times New Roman" w:hAnsi="Arial" w:cs="Arial"/>
          <w:bCs/>
          <w:sz w:val="20"/>
          <w:szCs w:val="20"/>
          <w:lang w:val="en-US"/>
        </w:rPr>
        <w:t xml:space="preserve"> which permits unrestricted use, distribution, and reproduction in any medium, provided the original work, first published in the Journal of Medical Internet Research, is properly cited. </w:t>
      </w:r>
    </w:p>
    <w:p w14:paraId="5BF7043C" w14:textId="77777777" w:rsidR="00712249" w:rsidRPr="005F241A" w:rsidRDefault="00712249">
      <w:pPr>
        <w:rPr>
          <w:rFonts w:ascii="Arial" w:hAnsi="Arial" w:cs="Arial"/>
          <w:sz w:val="20"/>
          <w:szCs w:val="20"/>
        </w:rPr>
      </w:pPr>
    </w:p>
    <w:p w14:paraId="5D3E9991" w14:textId="77777777" w:rsidR="002B4480" w:rsidRPr="005F241A" w:rsidRDefault="002B4480">
      <w:pPr>
        <w:rPr>
          <w:rFonts w:ascii="Arial" w:hAnsi="Arial" w:cs="Arial"/>
          <w:sz w:val="20"/>
          <w:szCs w:val="20"/>
        </w:rPr>
      </w:pPr>
    </w:p>
    <w:sectPr w:rsidR="002B4480" w:rsidRPr="005F241A" w:rsidSect="003A7159">
      <w:pgSz w:w="16838" w:h="11906" w:orient="landscape"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0EAF"/>
    <w:multiLevelType w:val="multilevel"/>
    <w:tmpl w:val="2384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91541B"/>
    <w:multiLevelType w:val="hybridMultilevel"/>
    <w:tmpl w:val="E85CABB4"/>
    <w:lvl w:ilvl="0" w:tplc="10D0685C">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2248218">
    <w:abstractNumId w:val="1"/>
  </w:num>
  <w:num w:numId="2" w16cid:durableId="27001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59"/>
    <w:rsid w:val="001174EF"/>
    <w:rsid w:val="00263DB4"/>
    <w:rsid w:val="002B4480"/>
    <w:rsid w:val="002C6DB9"/>
    <w:rsid w:val="002E4D26"/>
    <w:rsid w:val="00323B42"/>
    <w:rsid w:val="0033299D"/>
    <w:rsid w:val="0038120A"/>
    <w:rsid w:val="003A7159"/>
    <w:rsid w:val="004E077B"/>
    <w:rsid w:val="00504AE4"/>
    <w:rsid w:val="005F241A"/>
    <w:rsid w:val="00693D0E"/>
    <w:rsid w:val="00712249"/>
    <w:rsid w:val="00773BF4"/>
    <w:rsid w:val="00A567BB"/>
    <w:rsid w:val="00B40B6F"/>
    <w:rsid w:val="00BB3B04"/>
    <w:rsid w:val="00D113A8"/>
    <w:rsid w:val="00E25472"/>
    <w:rsid w:val="00EB4A8C"/>
    <w:rsid w:val="00F17D8C"/>
    <w:rsid w:val="00FB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D60E"/>
  <w15:chartTrackingRefBased/>
  <w15:docId w15:val="{27737602-80FD-4530-8936-4EC50C6D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B44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A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A7159"/>
    <w:rPr>
      <w:color w:val="0563C1" w:themeColor="hyperlink"/>
      <w:u w:val="single"/>
    </w:rPr>
  </w:style>
  <w:style w:type="character" w:styleId="NichtaufgelsteErwhnung">
    <w:name w:val="Unresolved Mention"/>
    <w:basedOn w:val="Absatz-Standardschriftart"/>
    <w:uiPriority w:val="99"/>
    <w:semiHidden/>
    <w:unhideWhenUsed/>
    <w:rsid w:val="003A7159"/>
    <w:rPr>
      <w:color w:val="605E5C"/>
      <w:shd w:val="clear" w:color="auto" w:fill="E1DFDD"/>
    </w:rPr>
  </w:style>
  <w:style w:type="paragraph" w:styleId="Listenabsatz">
    <w:name w:val="List Paragraph"/>
    <w:basedOn w:val="Standard"/>
    <w:uiPriority w:val="34"/>
    <w:qFormat/>
    <w:rsid w:val="001174EF"/>
    <w:pPr>
      <w:ind w:left="720"/>
      <w:contextualSpacing/>
    </w:pPr>
  </w:style>
  <w:style w:type="character" w:customStyle="1" w:styleId="berschrift2Zchn">
    <w:name w:val="Überschrift 2 Zchn"/>
    <w:basedOn w:val="Absatz-Standardschriftart"/>
    <w:link w:val="berschrift2"/>
    <w:uiPriority w:val="9"/>
    <w:rsid w:val="002B448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92167">
      <w:bodyDiv w:val="1"/>
      <w:marLeft w:val="0"/>
      <w:marRight w:val="0"/>
      <w:marTop w:val="0"/>
      <w:marBottom w:val="0"/>
      <w:divBdr>
        <w:top w:val="none" w:sz="0" w:space="0" w:color="auto"/>
        <w:left w:val="none" w:sz="0" w:space="0" w:color="auto"/>
        <w:bottom w:val="none" w:sz="0" w:space="0" w:color="auto"/>
        <w:right w:val="none" w:sz="0" w:space="0" w:color="auto"/>
      </w:divBdr>
    </w:div>
    <w:div w:id="597492128">
      <w:bodyDiv w:val="1"/>
      <w:marLeft w:val="0"/>
      <w:marRight w:val="0"/>
      <w:marTop w:val="0"/>
      <w:marBottom w:val="0"/>
      <w:divBdr>
        <w:top w:val="none" w:sz="0" w:space="0" w:color="auto"/>
        <w:left w:val="none" w:sz="0" w:space="0" w:color="auto"/>
        <w:bottom w:val="none" w:sz="0" w:space="0" w:color="auto"/>
        <w:right w:val="none" w:sz="0" w:space="0" w:color="auto"/>
      </w:divBdr>
    </w:div>
    <w:div w:id="1015228772">
      <w:bodyDiv w:val="1"/>
      <w:marLeft w:val="0"/>
      <w:marRight w:val="0"/>
      <w:marTop w:val="0"/>
      <w:marBottom w:val="0"/>
      <w:divBdr>
        <w:top w:val="none" w:sz="0" w:space="0" w:color="auto"/>
        <w:left w:val="none" w:sz="0" w:space="0" w:color="auto"/>
        <w:bottom w:val="none" w:sz="0" w:space="0" w:color="auto"/>
        <w:right w:val="none" w:sz="0" w:space="0" w:color="auto"/>
      </w:divBdr>
    </w:div>
    <w:div w:id="1132095172">
      <w:bodyDiv w:val="1"/>
      <w:marLeft w:val="0"/>
      <w:marRight w:val="0"/>
      <w:marTop w:val="0"/>
      <w:marBottom w:val="0"/>
      <w:divBdr>
        <w:top w:val="none" w:sz="0" w:space="0" w:color="auto"/>
        <w:left w:val="none" w:sz="0" w:space="0" w:color="auto"/>
        <w:bottom w:val="none" w:sz="0" w:space="0" w:color="auto"/>
        <w:right w:val="none" w:sz="0" w:space="0" w:color="auto"/>
      </w:divBdr>
    </w:div>
    <w:div w:id="1249533821">
      <w:bodyDiv w:val="1"/>
      <w:marLeft w:val="0"/>
      <w:marRight w:val="0"/>
      <w:marTop w:val="0"/>
      <w:marBottom w:val="0"/>
      <w:divBdr>
        <w:top w:val="none" w:sz="0" w:space="0" w:color="auto"/>
        <w:left w:val="none" w:sz="0" w:space="0" w:color="auto"/>
        <w:bottom w:val="none" w:sz="0" w:space="0" w:color="auto"/>
        <w:right w:val="none" w:sz="0" w:space="0" w:color="auto"/>
      </w:divBdr>
      <w:divsChild>
        <w:div w:id="865212630">
          <w:marLeft w:val="0"/>
          <w:marRight w:val="0"/>
          <w:marTop w:val="0"/>
          <w:marBottom w:val="0"/>
          <w:divBdr>
            <w:top w:val="none" w:sz="0" w:space="0" w:color="auto"/>
            <w:left w:val="none" w:sz="0" w:space="0" w:color="auto"/>
            <w:bottom w:val="none" w:sz="0" w:space="0" w:color="auto"/>
            <w:right w:val="none" w:sz="0" w:space="0" w:color="auto"/>
          </w:divBdr>
          <w:divsChild>
            <w:div w:id="1379209722">
              <w:marLeft w:val="0"/>
              <w:marRight w:val="0"/>
              <w:marTop w:val="0"/>
              <w:marBottom w:val="0"/>
              <w:divBdr>
                <w:top w:val="none" w:sz="0" w:space="0" w:color="auto"/>
                <w:left w:val="none" w:sz="0" w:space="0" w:color="auto"/>
                <w:bottom w:val="none" w:sz="0" w:space="0" w:color="auto"/>
                <w:right w:val="none" w:sz="0" w:space="0" w:color="auto"/>
              </w:divBdr>
              <w:divsChild>
                <w:div w:id="903835338">
                  <w:marLeft w:val="0"/>
                  <w:marRight w:val="0"/>
                  <w:marTop w:val="0"/>
                  <w:marBottom w:val="0"/>
                  <w:divBdr>
                    <w:top w:val="none" w:sz="0" w:space="0" w:color="auto"/>
                    <w:left w:val="none" w:sz="0" w:space="0" w:color="auto"/>
                    <w:bottom w:val="none" w:sz="0" w:space="0" w:color="auto"/>
                    <w:right w:val="none" w:sz="0" w:space="0" w:color="auto"/>
                  </w:divBdr>
                  <w:divsChild>
                    <w:div w:id="867909047">
                      <w:marLeft w:val="0"/>
                      <w:marRight w:val="0"/>
                      <w:marTop w:val="0"/>
                      <w:marBottom w:val="0"/>
                      <w:divBdr>
                        <w:top w:val="none" w:sz="0" w:space="0" w:color="auto"/>
                        <w:left w:val="none" w:sz="0" w:space="0" w:color="auto"/>
                        <w:bottom w:val="none" w:sz="0" w:space="0" w:color="auto"/>
                        <w:right w:val="none" w:sz="0" w:space="0" w:color="auto"/>
                      </w:divBdr>
                      <w:divsChild>
                        <w:div w:id="1332752415">
                          <w:marLeft w:val="0"/>
                          <w:marRight w:val="0"/>
                          <w:marTop w:val="0"/>
                          <w:marBottom w:val="0"/>
                          <w:divBdr>
                            <w:top w:val="none" w:sz="0" w:space="0" w:color="auto"/>
                            <w:left w:val="none" w:sz="0" w:space="0" w:color="auto"/>
                            <w:bottom w:val="none" w:sz="0" w:space="0" w:color="auto"/>
                            <w:right w:val="none" w:sz="0" w:space="0" w:color="auto"/>
                          </w:divBdr>
                          <w:divsChild>
                            <w:div w:id="1982155269">
                              <w:marLeft w:val="0"/>
                              <w:marRight w:val="0"/>
                              <w:marTop w:val="0"/>
                              <w:marBottom w:val="0"/>
                              <w:divBdr>
                                <w:top w:val="none" w:sz="0" w:space="0" w:color="auto"/>
                                <w:left w:val="none" w:sz="0" w:space="0" w:color="auto"/>
                                <w:bottom w:val="none" w:sz="0" w:space="0" w:color="auto"/>
                                <w:right w:val="none" w:sz="0" w:space="0" w:color="auto"/>
                              </w:divBdr>
                              <w:divsChild>
                                <w:div w:id="1953438228">
                                  <w:marLeft w:val="0"/>
                                  <w:marRight w:val="0"/>
                                  <w:marTop w:val="0"/>
                                  <w:marBottom w:val="0"/>
                                  <w:divBdr>
                                    <w:top w:val="none" w:sz="0" w:space="0" w:color="auto"/>
                                    <w:left w:val="none" w:sz="0" w:space="0" w:color="auto"/>
                                    <w:bottom w:val="none" w:sz="0" w:space="0" w:color="auto"/>
                                    <w:right w:val="none" w:sz="0" w:space="0" w:color="auto"/>
                                  </w:divBdr>
                                  <w:divsChild>
                                    <w:div w:id="373429379">
                                      <w:marLeft w:val="0"/>
                                      <w:marRight w:val="0"/>
                                      <w:marTop w:val="0"/>
                                      <w:marBottom w:val="0"/>
                                      <w:divBdr>
                                        <w:top w:val="none" w:sz="0" w:space="0" w:color="auto"/>
                                        <w:left w:val="none" w:sz="0" w:space="0" w:color="auto"/>
                                        <w:bottom w:val="none" w:sz="0" w:space="0" w:color="auto"/>
                                        <w:right w:val="none" w:sz="0" w:space="0" w:color="auto"/>
                                      </w:divBdr>
                                      <w:divsChild>
                                        <w:div w:id="1278216016">
                                          <w:marLeft w:val="0"/>
                                          <w:marRight w:val="0"/>
                                          <w:marTop w:val="0"/>
                                          <w:marBottom w:val="0"/>
                                          <w:divBdr>
                                            <w:top w:val="none" w:sz="0" w:space="0" w:color="auto"/>
                                            <w:left w:val="none" w:sz="0" w:space="0" w:color="auto"/>
                                            <w:bottom w:val="none" w:sz="0" w:space="0" w:color="auto"/>
                                            <w:right w:val="none" w:sz="0" w:space="0" w:color="auto"/>
                                          </w:divBdr>
                                          <w:divsChild>
                                            <w:div w:id="711658962">
                                              <w:marLeft w:val="0"/>
                                              <w:marRight w:val="0"/>
                                              <w:marTop w:val="0"/>
                                              <w:marBottom w:val="0"/>
                                              <w:divBdr>
                                                <w:top w:val="none" w:sz="0" w:space="0" w:color="auto"/>
                                                <w:left w:val="none" w:sz="0" w:space="0" w:color="auto"/>
                                                <w:bottom w:val="none" w:sz="0" w:space="0" w:color="auto"/>
                                                <w:right w:val="none" w:sz="0" w:space="0" w:color="auto"/>
                                              </w:divBdr>
                                              <w:divsChild>
                                                <w:div w:id="1130366773">
                                                  <w:marLeft w:val="0"/>
                                                  <w:marRight w:val="0"/>
                                                  <w:marTop w:val="0"/>
                                                  <w:marBottom w:val="0"/>
                                                  <w:divBdr>
                                                    <w:top w:val="none" w:sz="0" w:space="0" w:color="auto"/>
                                                    <w:left w:val="none" w:sz="0" w:space="0" w:color="auto"/>
                                                    <w:bottom w:val="none" w:sz="0" w:space="0" w:color="auto"/>
                                                    <w:right w:val="none" w:sz="0" w:space="0" w:color="auto"/>
                                                  </w:divBdr>
                                                </w:div>
                                                <w:div w:id="2137948150">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8998880">
      <w:bodyDiv w:val="1"/>
      <w:marLeft w:val="0"/>
      <w:marRight w:val="0"/>
      <w:marTop w:val="0"/>
      <w:marBottom w:val="0"/>
      <w:divBdr>
        <w:top w:val="none" w:sz="0" w:space="0" w:color="auto"/>
        <w:left w:val="none" w:sz="0" w:space="0" w:color="auto"/>
        <w:bottom w:val="none" w:sz="0" w:space="0" w:color="auto"/>
        <w:right w:val="none" w:sz="0" w:space="0" w:color="auto"/>
      </w:divBdr>
    </w:div>
    <w:div w:id="1329754114">
      <w:bodyDiv w:val="1"/>
      <w:marLeft w:val="0"/>
      <w:marRight w:val="0"/>
      <w:marTop w:val="0"/>
      <w:marBottom w:val="0"/>
      <w:divBdr>
        <w:top w:val="none" w:sz="0" w:space="0" w:color="auto"/>
        <w:left w:val="none" w:sz="0" w:space="0" w:color="auto"/>
        <w:bottom w:val="none" w:sz="0" w:space="0" w:color="auto"/>
        <w:right w:val="none" w:sz="0" w:space="0" w:color="auto"/>
      </w:divBdr>
    </w:div>
    <w:div w:id="1395199487">
      <w:bodyDiv w:val="1"/>
      <w:marLeft w:val="0"/>
      <w:marRight w:val="0"/>
      <w:marTop w:val="0"/>
      <w:marBottom w:val="0"/>
      <w:divBdr>
        <w:top w:val="none" w:sz="0" w:space="0" w:color="auto"/>
        <w:left w:val="none" w:sz="0" w:space="0" w:color="auto"/>
        <w:bottom w:val="none" w:sz="0" w:space="0" w:color="auto"/>
        <w:right w:val="none" w:sz="0" w:space="0" w:color="auto"/>
      </w:divBdr>
    </w:div>
    <w:div w:id="1416782991">
      <w:bodyDiv w:val="1"/>
      <w:marLeft w:val="0"/>
      <w:marRight w:val="0"/>
      <w:marTop w:val="0"/>
      <w:marBottom w:val="0"/>
      <w:divBdr>
        <w:top w:val="none" w:sz="0" w:space="0" w:color="auto"/>
        <w:left w:val="none" w:sz="0" w:space="0" w:color="auto"/>
        <w:bottom w:val="none" w:sz="0" w:space="0" w:color="auto"/>
        <w:right w:val="none" w:sz="0" w:space="0" w:color="auto"/>
      </w:divBdr>
    </w:div>
    <w:div w:id="1436559272">
      <w:bodyDiv w:val="1"/>
      <w:marLeft w:val="0"/>
      <w:marRight w:val="0"/>
      <w:marTop w:val="0"/>
      <w:marBottom w:val="0"/>
      <w:divBdr>
        <w:top w:val="none" w:sz="0" w:space="0" w:color="auto"/>
        <w:left w:val="none" w:sz="0" w:space="0" w:color="auto"/>
        <w:bottom w:val="none" w:sz="0" w:space="0" w:color="auto"/>
        <w:right w:val="none" w:sz="0" w:space="0" w:color="auto"/>
      </w:divBdr>
    </w:div>
    <w:div w:id="1763379957">
      <w:bodyDiv w:val="1"/>
      <w:marLeft w:val="0"/>
      <w:marRight w:val="0"/>
      <w:marTop w:val="0"/>
      <w:marBottom w:val="0"/>
      <w:divBdr>
        <w:top w:val="none" w:sz="0" w:space="0" w:color="auto"/>
        <w:left w:val="none" w:sz="0" w:space="0" w:color="auto"/>
        <w:bottom w:val="none" w:sz="0" w:space="0" w:color="auto"/>
        <w:right w:val="none" w:sz="0" w:space="0" w:color="auto"/>
      </w:divBdr>
    </w:div>
    <w:div w:id="21192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ettings" Target="settings.xml"/><Relationship Id="rId7" Type="http://schemas.openxmlformats.org/officeDocument/2006/relationships/hyperlink" Target="N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ULL" TargetMode="External"/><Relationship Id="rId5" Type="http://schemas.openxmlformats.org/officeDocument/2006/relationships/hyperlink" Target="NU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9000</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Swartz</dc:creator>
  <cp:keywords/>
  <dc:description/>
  <cp:lastModifiedBy>Anja Lindig</cp:lastModifiedBy>
  <cp:revision>2</cp:revision>
  <dcterms:created xsi:type="dcterms:W3CDTF">2025-05-21T19:11:00Z</dcterms:created>
  <dcterms:modified xsi:type="dcterms:W3CDTF">2025-05-21T19:11:00Z</dcterms:modified>
</cp:coreProperties>
</file>