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63486" w:rsidRPr="002A4498" w:rsidRDefault="000E78B9" w:rsidP="002A4498">
      <w:pPr>
        <w:spacing w:line="480" w:lineRule="auto"/>
        <w:jc w:val="center"/>
        <w:rPr>
          <w:rFonts w:ascii="Times New Roman" w:hAnsi="Times New Roman" w:cs="Times New Roman"/>
        </w:rPr>
      </w:pPr>
      <w:r w:rsidRPr="000E78B9">
        <w:rPr>
          <w:rFonts w:ascii="Times New Roman" w:hAnsi="Times New Roman" w:cs="Times New Roman"/>
        </w:rPr>
        <w:t xml:space="preserve">Supplementary Material for </w:t>
      </w:r>
      <w:r w:rsidR="00F64534">
        <w:rPr>
          <w:rFonts w:ascii="Times New Roman" w:hAnsi="Times New Roman" w:cs="Times New Roman"/>
        </w:rPr>
        <w:t>“</w:t>
      </w:r>
      <w:bookmarkStart w:id="0" w:name="OLE_LINK1"/>
      <w:r w:rsidR="002A4498">
        <w:rPr>
          <w:rFonts w:ascii="Times New Roman" w:hAnsi="Times New Roman" w:cs="Times New Roman"/>
        </w:rPr>
        <w:t xml:space="preserve">The future of European outdoor summer sports through the lens of 50 years </w:t>
      </w:r>
      <w:r w:rsidR="002A4498" w:rsidRPr="00CB2978">
        <w:rPr>
          <w:rFonts w:ascii="Times New Roman" w:hAnsi="Times New Roman" w:cs="Times New Roman"/>
        </w:rPr>
        <w:t xml:space="preserve">of </w:t>
      </w:r>
      <w:r w:rsidR="002A4498">
        <w:rPr>
          <w:rFonts w:ascii="Times New Roman" w:hAnsi="Times New Roman" w:cs="Times New Roman"/>
        </w:rPr>
        <w:t xml:space="preserve">the </w:t>
      </w:r>
      <w:r w:rsidR="002A4498" w:rsidRPr="00CB2978">
        <w:rPr>
          <w:rFonts w:ascii="Times New Roman" w:hAnsi="Times New Roman" w:cs="Times New Roman"/>
        </w:rPr>
        <w:t>Tour de Franc</w:t>
      </w:r>
      <w:r w:rsidR="002A4498">
        <w:rPr>
          <w:rFonts w:ascii="Times New Roman" w:hAnsi="Times New Roman" w:cs="Times New Roman"/>
        </w:rPr>
        <w:t>e</w:t>
      </w:r>
      <w:bookmarkEnd w:id="0"/>
      <w:r w:rsidR="00F64534" w:rsidRPr="002A4498">
        <w:rPr>
          <w:rFonts w:ascii="Times New Roman" w:hAnsi="Times New Roman" w:cs="Times New Roman"/>
        </w:rPr>
        <w:t>“ by I. Cvijanovic et al.</w:t>
      </w:r>
    </w:p>
    <w:p w:rsidR="000E78B9" w:rsidRPr="002A4498" w:rsidRDefault="000E78B9" w:rsidP="000E78B9">
      <w:pPr>
        <w:spacing w:line="480" w:lineRule="auto"/>
        <w:jc w:val="both"/>
        <w:rPr>
          <w:rStyle w:val="apple-converted-space"/>
          <w:rFonts w:ascii="Times New Roman" w:hAnsi="Times New Roman" w:cs="Times New Roman"/>
          <w:i/>
          <w:iCs/>
          <w:color w:val="222222"/>
          <w:shd w:val="clear" w:color="auto" w:fill="FFFFFF"/>
        </w:rPr>
      </w:pPr>
    </w:p>
    <w:p w:rsidR="0032146C" w:rsidRPr="002A4498" w:rsidRDefault="0032146C" w:rsidP="0032146C">
      <w:pPr>
        <w:spacing w:line="480" w:lineRule="auto"/>
        <w:jc w:val="both"/>
      </w:pPr>
    </w:p>
    <w:p w:rsidR="000E78B9" w:rsidRDefault="000E78B9" w:rsidP="0032146C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273C81">
        <w:rPr>
          <w:rFonts w:ascii="Times New Roman" w:hAnsi="Times New Roman" w:cs="Times New Roman"/>
          <w:i/>
          <w:iCs/>
        </w:rPr>
        <w:t>Supplementary Figure</w:t>
      </w:r>
      <w:r w:rsidR="00A7304F">
        <w:rPr>
          <w:rFonts w:ascii="Times New Roman" w:hAnsi="Times New Roman" w:cs="Times New Roman"/>
          <w:i/>
          <w:iCs/>
        </w:rPr>
        <w:t>s</w:t>
      </w:r>
    </w:p>
    <w:p w:rsidR="00A7304F" w:rsidRDefault="00A7304F" w:rsidP="0032146C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</w:p>
    <w:p w:rsidR="00A7304F" w:rsidRDefault="00A7304F" w:rsidP="001E34AB">
      <w:pPr>
        <w:spacing w:line="480" w:lineRule="auto"/>
        <w:ind w:left="-360" w:hanging="27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>
            <wp:extent cx="6711885" cy="2684753"/>
            <wp:effectExtent l="0" t="0" r="0" b="0"/>
            <wp:docPr id="155166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5329" name="Picture 15516653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0324" cy="2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4F" w:rsidRDefault="00A7304F" w:rsidP="0032146C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1: As in Fig. 1 but for 1</w:t>
      </w:r>
      <w:r w:rsidR="008D7FD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 local time.</w:t>
      </w:r>
    </w:p>
    <w:p w:rsidR="002805BD" w:rsidRDefault="002805BD" w:rsidP="0032146C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</w:p>
    <w:p w:rsidR="00A7304F" w:rsidRDefault="00A7304F" w:rsidP="001E34AB">
      <w:pPr>
        <w:spacing w:line="480" w:lineRule="auto"/>
        <w:ind w:hanging="63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>
            <wp:extent cx="6721312" cy="2688525"/>
            <wp:effectExtent l="0" t="0" r="0" b="4445"/>
            <wp:docPr id="165769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9638" name="Picture 1657696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090" cy="269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2: As in Fig.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 but for 1</w:t>
      </w:r>
      <w:r w:rsidR="008D7FD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 local time.</w:t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</w:rPr>
      </w:pPr>
    </w:p>
    <w:p w:rsidR="001E34AB" w:rsidRDefault="001E34AB" w:rsidP="001E34AB">
      <w:pPr>
        <w:spacing w:line="480" w:lineRule="auto"/>
        <w:ind w:hanging="63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20840" cy="2688336"/>
            <wp:effectExtent l="0" t="0" r="0" b="4445"/>
            <wp:docPr id="1271214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14194" name="Picture 12712141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073" cy="26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3: As in Fig.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 but for 1</w:t>
      </w:r>
      <w:r w:rsidR="008D7FD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 local time.</w:t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</w:p>
    <w:p w:rsidR="001E34AB" w:rsidRDefault="001E34AB" w:rsidP="001E34AB">
      <w:pPr>
        <w:spacing w:line="480" w:lineRule="auto"/>
        <w:ind w:hanging="63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>
            <wp:extent cx="6603478" cy="2641391"/>
            <wp:effectExtent l="0" t="0" r="635" b="635"/>
            <wp:docPr id="270059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9189" name="Picture 2700591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6861" cy="26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4: As in Fig.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 but for 1</w:t>
      </w:r>
      <w:r w:rsidR="008D7FD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 local time.</w:t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</w:rPr>
      </w:pPr>
    </w:p>
    <w:p w:rsidR="001E34AB" w:rsidRDefault="001E34AB" w:rsidP="001E34AB">
      <w:pPr>
        <w:spacing w:line="480" w:lineRule="auto"/>
        <w:ind w:hanging="63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50610" cy="2660244"/>
            <wp:effectExtent l="0" t="0" r="4445" b="0"/>
            <wp:docPr id="2816258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25853" name="Picture 2816258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615" cy="26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5: As in Fig.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 but for 1</w:t>
      </w:r>
      <w:r w:rsidR="008D7FD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 local time.</w:t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</w:p>
    <w:p w:rsidR="001E34AB" w:rsidRDefault="001E34AB" w:rsidP="001E34AB">
      <w:pPr>
        <w:spacing w:line="480" w:lineRule="auto"/>
        <w:ind w:hanging="630"/>
        <w:jc w:val="both"/>
        <w:rPr>
          <w:rFonts w:ascii="Times New Roman" w:hAnsi="Times New Roman" w:cs="Times New Roman"/>
          <w:i/>
          <w:iCs/>
        </w:rPr>
      </w:pPr>
    </w:p>
    <w:p w:rsidR="000E78B9" w:rsidRDefault="00195AA1" w:rsidP="002805BD">
      <w:pPr>
        <w:spacing w:line="480" w:lineRule="auto"/>
        <w:ind w:hanging="63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>
            <wp:extent cx="6778255" cy="2711302"/>
            <wp:effectExtent l="0" t="0" r="3810" b="0"/>
            <wp:docPr id="82132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29328" name="Picture 821329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046" cy="27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0E78B9" w:rsidP="001E34AB">
      <w:pPr>
        <w:spacing w:line="48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273C81">
        <w:rPr>
          <w:rFonts w:ascii="Times New Roman" w:hAnsi="Times New Roman" w:cs="Times New Roman"/>
        </w:rPr>
        <w:t>Fig.</w:t>
      </w:r>
      <w:r w:rsidR="00A7304F"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 w:rsidR="00A7304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: WBGT values at 1</w:t>
      </w:r>
      <w:r w:rsidR="008D7FD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00 </w:t>
      </w:r>
      <w:r w:rsidR="00132D55">
        <w:rPr>
          <w:rFonts w:ascii="Times New Roman" w:hAnsi="Times New Roman" w:cs="Times New Roman"/>
        </w:rPr>
        <w:t xml:space="preserve">h </w:t>
      </w:r>
      <w:r w:rsidR="00A7304F">
        <w:rPr>
          <w:rFonts w:ascii="Times New Roman" w:hAnsi="Times New Roman" w:cs="Times New Roman"/>
        </w:rPr>
        <w:t xml:space="preserve">local time </w:t>
      </w:r>
      <w:r>
        <w:rPr>
          <w:rFonts w:ascii="Times New Roman" w:hAnsi="Times New Roman" w:cs="Times New Roman"/>
        </w:rPr>
        <w:t xml:space="preserve">from 1973 to 2023 for every day in July but for </w:t>
      </w:r>
      <w:r w:rsidRPr="00D76CA5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Marseille</w:t>
      </w:r>
      <w:r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 xml:space="preserve"> (a)</w:t>
      </w:r>
      <w:r w:rsidRPr="00D76CA5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, Nice</w:t>
      </w:r>
      <w:r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 xml:space="preserve"> (b)</w:t>
      </w:r>
      <w:r w:rsidRPr="00D76CA5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 xml:space="preserve"> Montpellier (c), </w:t>
      </w:r>
      <w:r w:rsidRPr="00D76CA5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Grenoble</w:t>
      </w:r>
      <w:r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 xml:space="preserve"> (d), </w:t>
      </w:r>
      <w:r w:rsidRPr="00D76CA5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Lyon</w:t>
      </w:r>
      <w:r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 xml:space="preserve"> (e) and Pau (f). </w:t>
      </w:r>
      <w:r>
        <w:rPr>
          <w:rFonts w:ascii="Times New Roman" w:hAnsi="Times New Roman" w:cs="Times New Roman"/>
        </w:rPr>
        <w:t xml:space="preserve">Shading indicates WBGT safety thresholds according to the UCI’s high temperature protocol:  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 xml:space="preserve">18°C </w:t>
      </w:r>
      <w:r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 xml:space="preserve"> 22.9°C 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moderate low</w:t>
      </w:r>
      <w:r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-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risk area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(orange);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 xml:space="preserve"> 23°C </w:t>
      </w:r>
      <w:r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 xml:space="preserve"> 27.9°C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moderate high</w:t>
      </w:r>
      <w:r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-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risk</w:t>
      </w:r>
      <w:r w:rsidRPr="00D170E0">
        <w:rPr>
          <w:rFonts w:ascii="Times New Roman" w:hAnsi="Times New Roman" w:cs="Times New Roman"/>
          <w:i/>
          <w:iCs/>
          <w:color w:val="222222"/>
        </w:rPr>
        <w:t xml:space="preserve"> area</w:t>
      </w:r>
      <w:r>
        <w:rPr>
          <w:rFonts w:ascii="Times New Roman" w:hAnsi="Times New Roman" w:cs="Times New Roman"/>
          <w:color w:val="222222"/>
        </w:rPr>
        <w:t xml:space="preserve"> (light red); </w:t>
      </w:r>
      <w:r>
        <w:rPr>
          <w:rFonts w:ascii="Times New Roman" w:hAnsi="Times New Roman" w:cs="Times New Roman"/>
          <w:color w:val="222222"/>
          <w:shd w:val="clear" w:color="auto" w:fill="FFFFFF"/>
        </w:rPr>
        <w:t>&gt;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 xml:space="preserve"> 28°C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high</w:t>
      </w:r>
      <w:r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-</w:t>
      </w:r>
      <w:r w:rsidRPr="00D170E0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risk area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(purple). Official ISO WBGT safety threshold of 25</w:t>
      </w:r>
      <w:r w:rsidRPr="00E93898">
        <w:rPr>
          <w:rFonts w:ascii="Times New Roman" w:hAnsi="Times New Roman" w:cs="Times New Roman"/>
          <w:color w:val="222222"/>
          <w:shd w:val="clear" w:color="auto" w:fill="FFFFFF"/>
        </w:rPr>
        <w:t>°C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for high exertion (metabolic rate above 520 W, acclimatized) is shown with dashed red line. </w:t>
      </w:r>
    </w:p>
    <w:p w:rsidR="001E34AB" w:rsidRDefault="00132D55" w:rsidP="00132D55">
      <w:pPr>
        <w:spacing w:line="480" w:lineRule="auto"/>
        <w:ind w:hanging="270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943600" cy="4688840"/>
            <wp:effectExtent l="0" t="0" r="0" b="0"/>
            <wp:docPr id="144658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86682" name="Picture 14465866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B" w:rsidRDefault="001E34AB" w:rsidP="001E34AB">
      <w:pPr>
        <w:spacing w:line="480" w:lineRule="auto"/>
        <w:jc w:val="both"/>
        <w:rPr>
          <w:rFonts w:ascii="Times New Roman" w:hAnsi="Times New Roman" w:cs="Times New Roman"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7:  </w:t>
      </w:r>
      <w:r w:rsidR="000D106A" w:rsidRPr="00DD7287">
        <w:rPr>
          <w:rFonts w:ascii="Times New Roman" w:hAnsi="Times New Roman" w:cs="Times New Roman"/>
          <w:color w:val="000000" w:themeColor="text1"/>
        </w:rPr>
        <w:t>Trends in July WBGT (a</w:t>
      </w:r>
      <w:r w:rsidR="000D106A">
        <w:rPr>
          <w:rFonts w:ascii="Times New Roman" w:hAnsi="Times New Roman" w:cs="Times New Roman"/>
          <w:color w:val="000000" w:themeColor="text1"/>
        </w:rPr>
        <w:t>-d</w:t>
      </w:r>
      <w:r w:rsidR="000D106A" w:rsidRPr="00DD7287">
        <w:rPr>
          <w:rFonts w:ascii="Times New Roman" w:hAnsi="Times New Roman" w:cs="Times New Roman"/>
          <w:color w:val="000000" w:themeColor="text1"/>
        </w:rPr>
        <w:t>), air temperature T</w:t>
      </w:r>
      <w:r w:rsidR="000D106A" w:rsidRPr="00DD7287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="000D106A" w:rsidRPr="00DD7287">
        <w:rPr>
          <w:rFonts w:ascii="Times New Roman" w:hAnsi="Times New Roman" w:cs="Times New Roman"/>
          <w:color w:val="000000" w:themeColor="text1"/>
        </w:rPr>
        <w:t xml:space="preserve"> (</w:t>
      </w:r>
      <w:r w:rsidR="000D106A">
        <w:rPr>
          <w:rFonts w:ascii="Times New Roman" w:hAnsi="Times New Roman" w:cs="Times New Roman"/>
          <w:color w:val="000000" w:themeColor="text1"/>
        </w:rPr>
        <w:t>e-h</w:t>
      </w:r>
      <w:r w:rsidR="000D106A" w:rsidRPr="00DD7287">
        <w:rPr>
          <w:rFonts w:ascii="Times New Roman" w:hAnsi="Times New Roman" w:cs="Times New Roman"/>
          <w:color w:val="000000" w:themeColor="text1"/>
        </w:rPr>
        <w:t>)</w:t>
      </w:r>
      <w:r w:rsidR="000D106A">
        <w:rPr>
          <w:rFonts w:ascii="Times New Roman" w:hAnsi="Times New Roman" w:cs="Times New Roman"/>
          <w:color w:val="000000" w:themeColor="text1"/>
        </w:rPr>
        <w:t xml:space="preserve"> and </w:t>
      </w:r>
      <w:r w:rsidR="000D106A" w:rsidRPr="00DD7287">
        <w:rPr>
          <w:rFonts w:ascii="Times New Roman" w:hAnsi="Times New Roman" w:cs="Times New Roman"/>
          <w:color w:val="000000" w:themeColor="text1"/>
        </w:rPr>
        <w:t>relative humidity RH (</w:t>
      </w:r>
      <w:proofErr w:type="spellStart"/>
      <w:r w:rsidR="000D106A">
        <w:rPr>
          <w:rFonts w:ascii="Times New Roman" w:hAnsi="Times New Roman" w:cs="Times New Roman"/>
          <w:color w:val="000000" w:themeColor="text1"/>
        </w:rPr>
        <w:t>i</w:t>
      </w:r>
      <w:proofErr w:type="spellEnd"/>
      <w:r w:rsidR="000D106A">
        <w:rPr>
          <w:rFonts w:ascii="Times New Roman" w:hAnsi="Times New Roman" w:cs="Times New Roman"/>
          <w:color w:val="000000" w:themeColor="text1"/>
        </w:rPr>
        <w:t>-l</w:t>
      </w:r>
      <w:r w:rsidR="000D106A" w:rsidRPr="00DD7287">
        <w:rPr>
          <w:rFonts w:ascii="Times New Roman" w:hAnsi="Times New Roman" w:cs="Times New Roman"/>
          <w:color w:val="000000" w:themeColor="text1"/>
        </w:rPr>
        <w:t xml:space="preserve">) </w:t>
      </w:r>
      <w:r w:rsidR="000D106A">
        <w:rPr>
          <w:rFonts w:ascii="Times New Roman" w:hAnsi="Times New Roman" w:cs="Times New Roman"/>
          <w:color w:val="000000" w:themeColor="text1"/>
        </w:rPr>
        <w:t xml:space="preserve">at </w:t>
      </w:r>
      <w:r w:rsidR="000D106A" w:rsidRPr="00DD7287">
        <w:rPr>
          <w:rFonts w:ascii="Times New Roman" w:hAnsi="Times New Roman" w:cs="Times New Roman"/>
          <w:color w:val="000000" w:themeColor="text1"/>
        </w:rPr>
        <w:t>1</w:t>
      </w:r>
      <w:r w:rsidR="000D106A">
        <w:rPr>
          <w:rFonts w:ascii="Times New Roman" w:hAnsi="Times New Roman" w:cs="Times New Roman"/>
          <w:color w:val="000000" w:themeColor="text1"/>
        </w:rPr>
        <w:t>1</w:t>
      </w:r>
      <w:r w:rsidR="000D106A" w:rsidRPr="00DD7287">
        <w:rPr>
          <w:rFonts w:ascii="Times New Roman" w:hAnsi="Times New Roman" w:cs="Times New Roman"/>
          <w:color w:val="000000" w:themeColor="text1"/>
        </w:rPr>
        <w:t>00</w:t>
      </w:r>
      <w:r w:rsidR="000D106A">
        <w:rPr>
          <w:rFonts w:ascii="Times New Roman" w:hAnsi="Times New Roman" w:cs="Times New Roman"/>
          <w:color w:val="000000" w:themeColor="text1"/>
        </w:rPr>
        <w:t>,</w:t>
      </w:r>
      <w:r w:rsidR="000D106A" w:rsidRPr="000D106A">
        <w:rPr>
          <w:rFonts w:ascii="Times New Roman" w:hAnsi="Times New Roman" w:cs="Times New Roman"/>
        </w:rPr>
        <w:t xml:space="preserve"> </w:t>
      </w:r>
      <w:r w:rsidR="000D106A">
        <w:rPr>
          <w:rFonts w:ascii="Times New Roman" w:hAnsi="Times New Roman" w:cs="Times New Roman"/>
        </w:rPr>
        <w:t>1300</w:t>
      </w:r>
      <w:r w:rsidR="00132D55">
        <w:rPr>
          <w:rFonts w:ascii="Times New Roman" w:hAnsi="Times New Roman" w:cs="Times New Roman"/>
        </w:rPr>
        <w:t xml:space="preserve"> </w:t>
      </w:r>
      <w:r w:rsidR="000D106A">
        <w:rPr>
          <w:rFonts w:ascii="Times New Roman" w:hAnsi="Times New Roman" w:cs="Times New Roman"/>
        </w:rPr>
        <w:t>and 1</w:t>
      </w:r>
      <w:r w:rsidR="00132D55">
        <w:rPr>
          <w:rFonts w:ascii="Times New Roman" w:hAnsi="Times New Roman" w:cs="Times New Roman"/>
        </w:rPr>
        <w:t>6</w:t>
      </w:r>
      <w:r w:rsidR="000D106A">
        <w:rPr>
          <w:rFonts w:ascii="Times New Roman" w:hAnsi="Times New Roman" w:cs="Times New Roman"/>
        </w:rPr>
        <w:t>00</w:t>
      </w:r>
      <w:r w:rsidR="00132D55">
        <w:rPr>
          <w:rFonts w:ascii="Times New Roman" w:hAnsi="Times New Roman" w:cs="Times New Roman"/>
        </w:rPr>
        <w:t xml:space="preserve"> </w:t>
      </w:r>
      <w:r w:rsidR="000D106A">
        <w:rPr>
          <w:rFonts w:ascii="Times New Roman" w:hAnsi="Times New Roman" w:cs="Times New Roman"/>
        </w:rPr>
        <w:t xml:space="preserve">h </w:t>
      </w:r>
      <w:r w:rsidR="000D106A" w:rsidRPr="00DD7287">
        <w:rPr>
          <w:rFonts w:ascii="Times New Roman" w:hAnsi="Times New Roman" w:cs="Times New Roman"/>
          <w:color w:val="000000" w:themeColor="text1"/>
        </w:rPr>
        <w:t>local time over a period from 197</w:t>
      </w:r>
      <w:r w:rsidR="000D106A">
        <w:rPr>
          <w:rFonts w:ascii="Times New Roman" w:hAnsi="Times New Roman" w:cs="Times New Roman"/>
          <w:color w:val="000000" w:themeColor="text1"/>
        </w:rPr>
        <w:t>4</w:t>
      </w:r>
      <w:r w:rsidR="000D106A" w:rsidRPr="00DD7287">
        <w:rPr>
          <w:rFonts w:ascii="Times New Roman" w:hAnsi="Times New Roman" w:cs="Times New Roman"/>
          <w:color w:val="000000" w:themeColor="text1"/>
        </w:rPr>
        <w:t xml:space="preserve"> to 2023. Dotted regions indicate trends that are significant at 95% confidence level. </w:t>
      </w:r>
    </w:p>
    <w:p w:rsidR="00F5256C" w:rsidRDefault="007A6F60" w:rsidP="00F5256C">
      <w:pPr>
        <w:spacing w:line="480" w:lineRule="auto"/>
        <w:ind w:hanging="450"/>
        <w:jc w:val="both"/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48800" cy="6425363"/>
            <wp:effectExtent l="0" t="0" r="0" b="1270"/>
            <wp:docPr id="1125679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79291" name="Picture 11256792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466" cy="646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E47" w:rsidRPr="00273C81">
        <w:rPr>
          <w:rFonts w:ascii="Times New Roman" w:hAnsi="Times New Roman" w:cs="Times New Roman"/>
        </w:rPr>
        <w:t xml:space="preserve"> Fig.</w:t>
      </w:r>
      <w:r w:rsidR="00BB7E47"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 w:rsidR="00BB7E47">
        <w:rPr>
          <w:rFonts w:ascii="Times New Roman" w:hAnsi="Times New Roman" w:cs="Times New Roman"/>
        </w:rPr>
        <w:t xml:space="preserve">8:  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Maximum WBGT value [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°C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] 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at 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1100, 1200, 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1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3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00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and 1400</w:t>
      </w:r>
      <w:r w:rsidR="00132D5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h local time, for each decade since 1974: a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-d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) 1974-1983; 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e-h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) 1984-1993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;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i</w:t>
      </w:r>
      <w:proofErr w:type="spellEnd"/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-l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) 1994-2003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;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m-p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) 2004-2013 and </w:t>
      </w:r>
      <w: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q-t</w:t>
      </w:r>
      <w:r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) 2014-2023. </w:t>
      </w:r>
    </w:p>
    <w:p w:rsidR="00BB7E47" w:rsidRDefault="00482C4D" w:rsidP="00381459">
      <w:pPr>
        <w:spacing w:line="480" w:lineRule="auto"/>
        <w:ind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43996" cy="6501600"/>
            <wp:effectExtent l="0" t="0" r="0" b="1270"/>
            <wp:docPr id="1098719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19197" name="Picture 109871919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"/>
                    <a:stretch/>
                  </pic:blipFill>
                  <pic:spPr bwMode="auto">
                    <a:xfrm>
                      <a:off x="0" y="0"/>
                      <a:ext cx="6356654" cy="6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B9" w:rsidRDefault="001E34AB" w:rsidP="00381459">
      <w:pPr>
        <w:spacing w:line="480" w:lineRule="auto"/>
        <w:jc w:val="both"/>
        <w:rPr>
          <w:rFonts w:ascii="Times New Roman" w:hAnsi="Times New Roman" w:cs="Times New Roman"/>
        </w:rPr>
      </w:pPr>
      <w:r w:rsidRPr="00273C81">
        <w:rPr>
          <w:rFonts w:ascii="Times New Roman" w:hAnsi="Times New Roman" w:cs="Times New Roman"/>
        </w:rPr>
        <w:t>Fig.</w:t>
      </w:r>
      <w:r>
        <w:rPr>
          <w:rFonts w:ascii="Times New Roman" w:hAnsi="Times New Roman" w:cs="Times New Roman"/>
        </w:rPr>
        <w:t xml:space="preserve"> </w:t>
      </w:r>
      <w:r w:rsidR="00C005ED">
        <w:rPr>
          <w:rFonts w:ascii="Times New Roman" w:hAnsi="Times New Roman" w:cs="Times New Roman"/>
        </w:rPr>
        <w:t>S</w:t>
      </w:r>
      <w:r w:rsidR="00BB7E4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:  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Number of occurrences of crossing the UCI’s high risk WBGT threshold of 28 °C at 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1100, 1200, 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1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3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00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and 1400</w:t>
      </w:r>
      <w:r w:rsidR="00132D5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h local time, for each decade since 1974: a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-d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) 1974-1983; 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e-h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) 1984-1993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;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i</w:t>
      </w:r>
      <w:proofErr w:type="spellEnd"/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-l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) 1994-2003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;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m-p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) 2004-2013 and </w:t>
      </w:r>
      <w:r w:rsidR="00482C4D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q-t</w:t>
      </w:r>
      <w:r w:rsidR="00482C4D" w:rsidRPr="00DD728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) 2014-2023.</w:t>
      </w:r>
    </w:p>
    <w:p w:rsidR="00D93A65" w:rsidRPr="00260FE2" w:rsidRDefault="00D93A65" w:rsidP="00260FE2">
      <w:pPr>
        <w:pStyle w:val="Comment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D93A65" w:rsidRPr="00260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8B9"/>
    <w:rsid w:val="00045271"/>
    <w:rsid w:val="000C631D"/>
    <w:rsid w:val="000D106A"/>
    <w:rsid w:val="000E78B9"/>
    <w:rsid w:val="00131231"/>
    <w:rsid w:val="00132D55"/>
    <w:rsid w:val="00195AA1"/>
    <w:rsid w:val="001E1FEA"/>
    <w:rsid w:val="001E34AB"/>
    <w:rsid w:val="00250B77"/>
    <w:rsid w:val="00260FE2"/>
    <w:rsid w:val="002805BD"/>
    <w:rsid w:val="002A4498"/>
    <w:rsid w:val="002B49D9"/>
    <w:rsid w:val="0032146C"/>
    <w:rsid w:val="00381459"/>
    <w:rsid w:val="003A33AF"/>
    <w:rsid w:val="0044432A"/>
    <w:rsid w:val="00444815"/>
    <w:rsid w:val="00482C4D"/>
    <w:rsid w:val="005C2F5C"/>
    <w:rsid w:val="006C577E"/>
    <w:rsid w:val="006F0EE7"/>
    <w:rsid w:val="007A6F60"/>
    <w:rsid w:val="00863486"/>
    <w:rsid w:val="008852EF"/>
    <w:rsid w:val="008B36D0"/>
    <w:rsid w:val="008B3991"/>
    <w:rsid w:val="008D7FD3"/>
    <w:rsid w:val="008E091B"/>
    <w:rsid w:val="00956D17"/>
    <w:rsid w:val="009D2C44"/>
    <w:rsid w:val="009E051D"/>
    <w:rsid w:val="00A02FC9"/>
    <w:rsid w:val="00A7304F"/>
    <w:rsid w:val="00A914F5"/>
    <w:rsid w:val="00B82BC1"/>
    <w:rsid w:val="00BB6192"/>
    <w:rsid w:val="00BB7E47"/>
    <w:rsid w:val="00C005ED"/>
    <w:rsid w:val="00C02B44"/>
    <w:rsid w:val="00C30F17"/>
    <w:rsid w:val="00C95A48"/>
    <w:rsid w:val="00D93A65"/>
    <w:rsid w:val="00F5256C"/>
    <w:rsid w:val="00F6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1D1D2A"/>
  <w15:chartTrackingRefBased/>
  <w15:docId w15:val="{3F83B9C1-F787-634D-A315-471DD8AA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E78B9"/>
  </w:style>
  <w:style w:type="character" w:styleId="Hyperlink">
    <w:name w:val="Hyperlink"/>
    <w:basedOn w:val="DefaultParagraphFont"/>
    <w:uiPriority w:val="99"/>
    <w:unhideWhenUsed/>
    <w:rsid w:val="0032146C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21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146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214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Cvijanovic</dc:creator>
  <cp:keywords/>
  <dc:description/>
  <cp:lastModifiedBy>Ivana Cvijanovic</cp:lastModifiedBy>
  <cp:revision>6</cp:revision>
  <dcterms:created xsi:type="dcterms:W3CDTF">2025-04-04T12:24:00Z</dcterms:created>
  <dcterms:modified xsi:type="dcterms:W3CDTF">2025-06-10T09:22:00Z</dcterms:modified>
</cp:coreProperties>
</file>