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This interview guide aims to explore researchers’ perspectives on the inclusion of women in French psychiatric clinical trials.</w:t>
      </w:r>
    </w:p>
    <w:p>
      <w:pPr>
        <w:pStyle w:val="Normal"/>
        <w:rPr/>
      </w:pPr>
      <w:r>
        <w:rPr/>
      </w:r>
    </w:p>
    <w:p>
      <w:pPr>
        <w:pStyle w:val="Normal"/>
        <w:rPr/>
      </w:pPr>
      <w:r>
        <w:rPr>
          <w:b/>
          <w:bCs/>
          <w:i w:val="false"/>
          <w:iCs w:val="false"/>
        </w:rPr>
        <w:t xml:space="preserve">Profil : </w:t>
      </w:r>
      <w:r>
        <w:rPr>
          <w:b w:val="false"/>
          <w:bCs w:val="false"/>
          <w:i w:val="false"/>
          <w:iCs w:val="false"/>
        </w:rPr>
        <w:t xml:space="preserve">Age, gender, academic degree, </w:t>
      </w:r>
      <w:r>
        <w:rPr/>
        <w:t>previous and current research experience</w:t>
      </w:r>
      <w:r>
        <w:rPr>
          <w:b w:val="false"/>
          <w:bCs w:val="false"/>
          <w:i w:val="false"/>
          <w:iCs w:val="false"/>
        </w:rPr>
        <w:t>.</w:t>
      </w:r>
    </w:p>
    <w:p>
      <w:pPr>
        <w:pStyle w:val="Normal"/>
        <w:rPr/>
      </w:pPr>
      <w:r>
        <w:rPr/>
      </w:r>
    </w:p>
    <w:p>
      <w:pPr>
        <w:pStyle w:val="Normal"/>
        <w:rPr/>
      </w:pPr>
      <w:r>
        <w:rPr>
          <w:b/>
          <w:bCs/>
          <w:i w:val="false"/>
          <w:iCs w:val="false"/>
        </w:rPr>
        <w:t xml:space="preserve">Brief rational of the study : </w:t>
      </w:r>
      <w:r>
        <w:rPr/>
        <w:t>Since the thalidomide crisis, women have been historically underrepresented in clinical trials. Evidence from cardiology, infectious diseases, and oncology highlights the harmful consequences of this knowledge gap, which can lead to suboptimal treatment and health disparities. In psychiatry, some studies have begun to show differences in treatment response and clinical symptoms between men and women, suggesting that this underrepresentation may also impact mental health research.</w:t>
      </w:r>
      <w:r>
        <w:rPr>
          <w:b w:val="false"/>
          <w:bCs w:val="false"/>
          <w:i w:val="false"/>
          <w:iCs w:val="false"/>
        </w:rPr>
        <w:t xml:space="preserve"> </w:t>
      </w:r>
    </w:p>
    <w:p>
      <w:pPr>
        <w:pStyle w:val="Normal"/>
        <w:rPr/>
      </w:pPr>
      <w:r>
        <w:rPr/>
      </w:r>
    </w:p>
    <w:p>
      <w:pPr>
        <w:pStyle w:val="Normal"/>
        <w:rPr>
          <w:b/>
          <w:bCs/>
        </w:rPr>
      </w:pPr>
      <w:r>
        <w:rPr>
          <w:b/>
          <w:bCs/>
        </w:rPr>
        <w:t>Generality :</w:t>
      </w:r>
    </w:p>
    <w:p>
      <w:pPr>
        <w:pStyle w:val="Normal"/>
        <w:rPr/>
      </w:pPr>
      <w:r>
        <w:rPr/>
        <w:t>What is your overall perception of this issue?</w:t>
      </w:r>
    </w:p>
    <w:p>
      <w:pPr>
        <w:pStyle w:val="Normal"/>
        <w:rPr/>
      </w:pPr>
      <w:r>
        <w:rPr/>
        <w:t>Have you ever encountered clinical situations where gender influenced your decision-making? Could you share an example with me?</w:t>
      </w:r>
    </w:p>
    <w:p>
      <w:pPr>
        <w:pStyle w:val="Normal"/>
        <w:rPr/>
      </w:pPr>
      <w:r>
        <w:rPr/>
      </w:r>
    </w:p>
    <w:p>
      <w:pPr>
        <w:pStyle w:val="Normal"/>
        <w:rPr>
          <w:b/>
          <w:bCs/>
        </w:rPr>
      </w:pPr>
      <w:r>
        <w:rPr>
          <w:b/>
          <w:bCs/>
        </w:rPr>
        <w:t xml:space="preserve">Research </w:t>
      </w:r>
      <w:r>
        <w:rPr>
          <w:b/>
          <w:bCs/>
        </w:rPr>
        <w:t xml:space="preserve">experience </w:t>
      </w:r>
      <w:r>
        <w:rPr>
          <w:b/>
          <w:bCs/>
        </w:rPr>
        <w:t>:</w:t>
      </w:r>
    </w:p>
    <w:p>
      <w:pPr>
        <w:pStyle w:val="Normal"/>
        <w:rPr/>
      </w:pPr>
      <w:r>
        <w:rPr/>
        <w:t>Could you explain how the inclusion of women is addressed in your research projects?</w:t>
      </w:r>
    </w:p>
    <w:p>
      <w:pPr>
        <w:pStyle w:val="Normal"/>
        <w:rPr/>
      </w:pPr>
      <w:r>
        <w:rPr/>
        <w:t>Was gender explicitly considered during the development of the study protocol?</w:t>
      </w:r>
    </w:p>
    <w:p>
      <w:pPr>
        <w:pStyle w:val="Normal"/>
        <w:rPr/>
      </w:pPr>
      <w:r>
        <w:rPr/>
      </w:r>
    </w:p>
    <w:p>
      <w:pPr>
        <w:pStyle w:val="Normal"/>
        <w:rPr/>
      </w:pPr>
      <w:r>
        <w:rPr/>
      </w:r>
    </w:p>
    <w:p>
      <w:pPr>
        <w:pStyle w:val="Normal"/>
        <w:rPr>
          <w:b/>
          <w:bCs/>
        </w:rPr>
      </w:pPr>
      <w:r>
        <w:rPr>
          <w:b/>
          <w:bCs/>
        </w:rPr>
        <w:t>Research comitee :</w:t>
      </w:r>
    </w:p>
    <w:p>
      <w:pPr>
        <w:pStyle w:val="Normal"/>
        <w:rPr/>
      </w:pPr>
      <w:r>
        <w:rPr/>
        <w:t>How would you describe your interactions with the research ethics committee?</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sectPr>
      <w:type w:val="nextPage"/>
      <w:pgSz w:w="11906" w:h="16838"/>
      <w:pgMar w:left="1134" w:right="1134" w:gutter="0" w:header="0" w:top="1134" w:footer="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OpenSymbol">
    <w:altName w:val="Arial Unicode MS"/>
    <w:charset w:val="02"/>
    <w:family w:val="auto"/>
    <w:pitch w:val="default"/>
  </w:font>
  <w:font w:name="Liberation Sans">
    <w:altName w:val="Arial"/>
    <w:charset w:val="01" w:characterSet="utf-8"/>
    <w:family w:val="swiss"/>
    <w:pitch w:val="variable"/>
  </w:font>
</w:fonts>
</file>

<file path=word/settings.xml><?xml version="1.0" encoding="utf-8"?>
<w:settings xmlns:w="http://schemas.openxmlformats.org/wordprocessingml/2006/main">
  <w:zoom w:percent="120"/>
  <w:defaultTabStop w:val="709"/>
  <w:autoHyphenation w:val="true"/>
  <w:hyphenationZone w:val="0"/>
  <w:compat>
    <w:compatSetting w:name="compatibilityMode" w:uri="http://schemas.microsoft.com/office/word" w:val="15"/>
    <w:compatSetting w:name="useWord2013TrackBottomHyphenation" w:uri="http://schemas.microsoft.com/office/word" w:val="1"/>
    <w:compatSetting w:name="allowHyphenationAtTrackBottom"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Noto Sans"/>
        <w:kern w:val="2"/>
        <w:sz w:val="24"/>
        <w:szCs w:val="24"/>
        <w:lang w:val="en-US" w:eastAsia="zh-CN" w:bidi="hi-IN"/>
      </w:rPr>
    </w:rPrDefault>
    <w:pPrDefault>
      <w:pPr>
        <w:suppressAutoHyphens w:val="true"/>
      </w:pPr>
    </w:pPrDefault>
  </w:docDefaults>
  <w:style w:type="paragraph" w:styleId="Normal">
    <w:name w:val="Normal"/>
    <w:qFormat/>
    <w:pPr>
      <w:widowControl/>
      <w:suppressAutoHyphens w:val="true"/>
      <w:bidi w:val="0"/>
      <w:spacing w:before="0" w:after="0"/>
      <w:jc w:val="start"/>
    </w:pPr>
    <w:rPr>
      <w:rFonts w:ascii="Liberation Serif" w:hAnsi="Liberation Serif" w:eastAsia="Noto Serif CJK SC" w:cs="Noto Sans"/>
      <w:color w:val="auto"/>
      <w:kern w:val="2"/>
      <w:sz w:val="24"/>
      <w:szCs w:val="24"/>
      <w:lang w:val="en-US" w:eastAsia="zh-CN" w:bidi="hi-IN"/>
    </w:rPr>
  </w:style>
  <w:style w:type="character" w:styleId="Bullets">
    <w:name w:val="Bullets"/>
    <w:qFormat/>
    <w:rPr>
      <w:rFonts w:ascii="OpenSymbol" w:hAnsi="OpenSymbol" w:eastAsia="OpenSymbol" w:cs="OpenSymbol"/>
    </w:rPr>
  </w:style>
  <w:style w:type="paragraph" w:styleId="Heading">
    <w:name w:val="Heading"/>
    <w:basedOn w:val="Normal"/>
    <w:next w:val="BodyText"/>
    <w:qFormat/>
    <w:pPr>
      <w:keepNext w:val="true"/>
      <w:spacing w:before="240" w:after="120"/>
    </w:pPr>
    <w:rPr>
      <w:rFonts w:ascii="Liberation Sans" w:hAnsi="Liberation Sans" w:eastAsia="Noto Sans CJK SC" w:cs="Noto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 Sans"/>
    </w:rPr>
  </w:style>
  <w:style w:type="paragraph" w:styleId="Caption">
    <w:name w:val="caption"/>
    <w:basedOn w:val="Normal"/>
    <w:qFormat/>
    <w:pPr>
      <w:suppressLineNumbers/>
      <w:spacing w:before="120" w:after="120"/>
    </w:pPr>
    <w:rPr>
      <w:rFonts w:cs="Noto Sans"/>
      <w:i/>
      <w:iCs/>
      <w:sz w:val="24"/>
      <w:szCs w:val="24"/>
    </w:rPr>
  </w:style>
  <w:style w:type="paragraph" w:styleId="Index">
    <w:name w:val="Index"/>
    <w:basedOn w:val="Normal"/>
    <w:qFormat/>
    <w:pPr>
      <w:suppressLineNumbers/>
    </w:pPr>
    <w:rPr>
      <w:rFonts w:cs="Noto San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21</TotalTime>
  <Application>LibreOffice/25.2.3.2$Linux_X86_64 LibreOffice_project/bbb074479178df812d175f709636b368952c2ce3</Application>
  <AppVersion>15.0000</AppVersion>
  <Pages>1</Pages>
  <Words>170</Words>
  <Characters>1024</Characters>
  <CharactersWithSpaces>1184</CharactersWithSpaces>
  <Paragraphs>11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2025-05-29T12:14:19Z</dcterms:created>
  <dc:creator>François Berthet</dc:creator>
  <dc:description/>
  <dc:language>fr-FR</dc:language>
  <cp:lastModifiedBy>François Berthet</cp:lastModifiedBy>
  <dcterms:modified xsi:type="dcterms:W3CDTF">2025-06-01T12:27:35Z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