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A7A4" w14:textId="77777777" w:rsidR="00C13313" w:rsidRPr="004A34A0" w:rsidRDefault="00C13313" w:rsidP="00C13313">
      <w:pPr>
        <w:rPr>
          <w:rFonts w:ascii="Times New Roman" w:hAnsi="Times New Roman" w:cs="Times New Roman"/>
          <w:b/>
          <w:color w:val="000000" w:themeColor="text1"/>
        </w:rPr>
      </w:pPr>
      <w:r w:rsidRPr="004A34A0">
        <w:rPr>
          <w:rFonts w:ascii="Arial" w:hAnsi="Arial" w:cs="Arial"/>
          <w:b/>
          <w:color w:val="000000" w:themeColor="text1"/>
        </w:rPr>
        <w:t>T</w:t>
      </w:r>
      <w:r w:rsidRPr="004A34A0">
        <w:rPr>
          <w:rFonts w:ascii="Arial" w:hAnsi="Arial" w:cs="Arial" w:hint="eastAsia"/>
          <w:b/>
          <w:color w:val="000000" w:themeColor="text1"/>
        </w:rPr>
        <w:t>able</w:t>
      </w:r>
      <w:r w:rsidRPr="004A34A0">
        <w:rPr>
          <w:rFonts w:ascii="Arial" w:hAnsi="Arial" w:cs="Arial"/>
          <w:b/>
          <w:color w:val="000000" w:themeColor="text1"/>
        </w:rPr>
        <w:t xml:space="preserve"> </w:t>
      </w:r>
      <w:r w:rsidRPr="004A34A0">
        <w:rPr>
          <w:rFonts w:ascii="Arial" w:hAnsi="Arial" w:cs="Arial" w:hint="eastAsia"/>
          <w:b/>
          <w:color w:val="000000" w:themeColor="text1"/>
        </w:rPr>
        <w:t>S</w:t>
      </w:r>
      <w:r>
        <w:rPr>
          <w:rFonts w:ascii="Arial" w:hAnsi="Arial" w:cs="Arial"/>
          <w:b/>
          <w:color w:val="000000" w:themeColor="text1"/>
        </w:rPr>
        <w:t>5</w:t>
      </w:r>
      <w:r w:rsidRPr="004A34A0">
        <w:rPr>
          <w:rFonts w:ascii="Arial" w:hAnsi="Arial" w:cs="Arial" w:hint="eastAsia"/>
          <w:b/>
          <w:color w:val="000000" w:themeColor="text1"/>
        </w:rPr>
        <w:t>.</w:t>
      </w:r>
      <w:r w:rsidRPr="004A34A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 xml:space="preserve">Odds Ratios </w:t>
      </w:r>
      <w:r w:rsidRPr="004A34A0">
        <w:rPr>
          <w:rFonts w:ascii="Arial" w:eastAsiaTheme="minorHAnsi" w:hAnsi="Arial" w:cs="Arial"/>
          <w:b/>
          <w:bCs/>
          <w:color w:val="000000" w:themeColor="text1"/>
          <w:lang w:val="en-GB"/>
        </w:rPr>
        <w:t>and their 95% confidence Intervals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 xml:space="preserve"> for ESMI and PMI in </w:t>
      </w:r>
      <w:r w:rsidRPr="004A34A0">
        <w:rPr>
          <w:rFonts w:ascii="Arial" w:eastAsiaTheme="minorHAnsi" w:hAnsi="Arial" w:cs="Arial" w:hint="eastAsia"/>
          <w:b/>
          <w:bCs/>
          <w:color w:val="000000" w:themeColor="text1"/>
        </w:rPr>
        <w:t>r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 xml:space="preserve">elation to </w:t>
      </w:r>
      <w:proofErr w:type="spellStart"/>
      <w:r w:rsidRPr="004A34A0">
        <w:rPr>
          <w:rFonts w:ascii="Arial" w:eastAsiaTheme="minorHAnsi" w:hAnsi="Arial" w:cs="Arial"/>
          <w:b/>
          <w:bCs/>
          <w:color w:val="000000" w:themeColor="text1"/>
        </w:rPr>
        <w:t>mMRC</w:t>
      </w:r>
      <w:proofErr w:type="spellEnd"/>
      <w:r w:rsidRPr="004A34A0">
        <w:rPr>
          <w:rFonts w:ascii="Arial" w:eastAsiaTheme="minorHAnsi" w:hAnsi="Arial" w:cs="Arial"/>
          <w:b/>
          <w:bCs/>
          <w:color w:val="000000" w:themeColor="text1"/>
        </w:rPr>
        <w:t xml:space="preserve"> score using an ordinal logistic regression model for the low muscle mass groups compared to the normal muscle mass groups in the IPF and non-IPF cohort.</w:t>
      </w:r>
    </w:p>
    <w:p w14:paraId="136A028B" w14:textId="77777777" w:rsidR="00C13313" w:rsidRPr="004A34A0" w:rsidRDefault="00C13313" w:rsidP="00C1331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829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2"/>
        <w:gridCol w:w="2694"/>
        <w:gridCol w:w="850"/>
        <w:gridCol w:w="1771"/>
        <w:gridCol w:w="1605"/>
      </w:tblGrid>
      <w:tr w:rsidR="00C13313" w14:paraId="53ED5AB2" w14:textId="77777777" w:rsidTr="0005230F">
        <w:trPr>
          <w:trHeight w:val="400"/>
        </w:trPr>
        <w:tc>
          <w:tcPr>
            <w:tcW w:w="1372" w:type="dxa"/>
            <w:tcBorders>
              <w:bottom w:val="single" w:sz="4" w:space="0" w:color="auto"/>
            </w:tcBorders>
            <w:hideMark/>
          </w:tcPr>
          <w:p w14:paraId="64F0384E" w14:textId="77777777" w:rsidR="00C13313" w:rsidRPr="004A34A0" w:rsidRDefault="00C13313" w:rsidP="0005230F">
            <w:pPr>
              <w:rPr>
                <w:rFonts w:ascii="Arial" w:eastAsiaTheme="minorHAnsi" w:hAnsi="Arial" w:cs="Arial"/>
                <w:color w:val="000000" w:themeColor="text1"/>
              </w:rPr>
            </w:pPr>
            <w:r w:rsidRPr="004A34A0">
              <w:rPr>
                <w:rFonts w:ascii="Arial" w:eastAsiaTheme="minorHAnsi" w:hAnsi="Arial" w:cs="Arial"/>
                <w:color w:val="000000" w:themeColor="text1"/>
              </w:rPr>
              <w:t>IIPs type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ACEFCF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Theme="minorHAnsi" w:hAnsi="Arial" w:cs="Arial"/>
                <w:color w:val="000000" w:themeColor="text1"/>
                <w:lang w:val="en-GB"/>
              </w:rPr>
              <w:t>Covariates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78D27B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2FA34E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ESMI </w:t>
            </w:r>
          </w:p>
          <w:p w14:paraId="6F98D374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  <w:lang w:val="en-GB"/>
              </w:rPr>
              <w:t>OR (95% CI)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F50D77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  <w:lang w:val="en-GB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PMI</w:t>
            </w:r>
            <w:r w:rsidRPr="004A34A0">
              <w:rPr>
                <w:rFonts w:ascii="Arial" w:eastAsia="Yu Gothic" w:hAnsi="Arial" w:cs="Arial"/>
                <w:color w:val="000000" w:themeColor="text1"/>
                <w:lang w:val="en-GB"/>
              </w:rPr>
              <w:t xml:space="preserve"> </w:t>
            </w:r>
          </w:p>
          <w:p w14:paraId="58125FAD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  <w:lang w:val="en-GB"/>
              </w:rPr>
              <w:t>OR (95% CI)</w:t>
            </w:r>
          </w:p>
        </w:tc>
      </w:tr>
      <w:tr w:rsidR="00C13313" w14:paraId="58F0807E" w14:textId="77777777" w:rsidTr="0005230F">
        <w:trPr>
          <w:trHeight w:val="400"/>
        </w:trPr>
        <w:tc>
          <w:tcPr>
            <w:tcW w:w="1372" w:type="dxa"/>
            <w:vMerge w:val="restart"/>
            <w:tcBorders>
              <w:top w:val="single" w:sz="4" w:space="0" w:color="auto"/>
            </w:tcBorders>
            <w:hideMark/>
          </w:tcPr>
          <w:p w14:paraId="53BD3940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IPF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D4A3D3F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None</w:t>
            </w:r>
          </w:p>
          <w:p w14:paraId="441C4A11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  <w:p w14:paraId="0C524027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73C0B4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218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B49D7E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0.66 </w:t>
            </w:r>
          </w:p>
          <w:p w14:paraId="0D0ADE64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(0.53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0.82)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026037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0.81 </w:t>
            </w:r>
          </w:p>
          <w:p w14:paraId="77321F87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(0.67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0.98)</w:t>
            </w:r>
          </w:p>
        </w:tc>
      </w:tr>
      <w:tr w:rsidR="00C13313" w14:paraId="55953D7F" w14:textId="77777777" w:rsidTr="0005230F">
        <w:trPr>
          <w:trHeight w:val="400"/>
        </w:trPr>
        <w:tc>
          <w:tcPr>
            <w:tcW w:w="0" w:type="auto"/>
            <w:vMerge/>
            <w:vAlign w:val="center"/>
            <w:hideMark/>
          </w:tcPr>
          <w:p w14:paraId="1D7E44C2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102077EF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Sex, Age, </w:t>
            </w:r>
          </w:p>
          <w:p w14:paraId="48A5BACE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Smoking level, %FVC</w:t>
            </w:r>
          </w:p>
        </w:tc>
        <w:tc>
          <w:tcPr>
            <w:tcW w:w="850" w:type="dxa"/>
            <w:noWrap/>
            <w:vAlign w:val="center"/>
            <w:hideMark/>
          </w:tcPr>
          <w:p w14:paraId="18FC4668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217</w:t>
            </w:r>
          </w:p>
        </w:tc>
        <w:tc>
          <w:tcPr>
            <w:tcW w:w="1771" w:type="dxa"/>
            <w:noWrap/>
            <w:vAlign w:val="center"/>
            <w:hideMark/>
          </w:tcPr>
          <w:p w14:paraId="2125C7E5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0.71 </w:t>
            </w:r>
          </w:p>
          <w:p w14:paraId="417253F0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(0.57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0.90)</w:t>
            </w:r>
          </w:p>
        </w:tc>
        <w:tc>
          <w:tcPr>
            <w:tcW w:w="1605" w:type="dxa"/>
            <w:noWrap/>
            <w:vAlign w:val="center"/>
            <w:hideMark/>
          </w:tcPr>
          <w:p w14:paraId="5A0AFD6C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0.89 </w:t>
            </w:r>
          </w:p>
          <w:p w14:paraId="72A8ECE7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(0.71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1.09)</w:t>
            </w:r>
          </w:p>
        </w:tc>
      </w:tr>
      <w:tr w:rsidR="00C13313" w14:paraId="2A1284F2" w14:textId="77777777" w:rsidTr="0005230F">
        <w:trPr>
          <w:trHeight w:val="400"/>
        </w:trPr>
        <w:tc>
          <w:tcPr>
            <w:tcW w:w="1372" w:type="dxa"/>
            <w:vMerge w:val="restart"/>
            <w:hideMark/>
          </w:tcPr>
          <w:p w14:paraId="59651A69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Non-IPF</w:t>
            </w:r>
          </w:p>
        </w:tc>
        <w:tc>
          <w:tcPr>
            <w:tcW w:w="2694" w:type="dxa"/>
            <w:noWrap/>
            <w:vAlign w:val="bottom"/>
            <w:hideMark/>
          </w:tcPr>
          <w:p w14:paraId="16B30FDB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None</w:t>
            </w:r>
          </w:p>
          <w:p w14:paraId="6E73F2A3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1304C40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158</w:t>
            </w:r>
          </w:p>
        </w:tc>
        <w:tc>
          <w:tcPr>
            <w:tcW w:w="1771" w:type="dxa"/>
            <w:noWrap/>
            <w:vAlign w:val="center"/>
            <w:hideMark/>
          </w:tcPr>
          <w:p w14:paraId="64EA28F6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0.63 </w:t>
            </w:r>
          </w:p>
          <w:p w14:paraId="06324CFF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(0.49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0.82)</w:t>
            </w:r>
          </w:p>
        </w:tc>
        <w:tc>
          <w:tcPr>
            <w:tcW w:w="1605" w:type="dxa"/>
            <w:noWrap/>
            <w:vAlign w:val="center"/>
            <w:hideMark/>
          </w:tcPr>
          <w:p w14:paraId="52C08E21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0.83 </w:t>
            </w:r>
          </w:p>
          <w:p w14:paraId="40196A5F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(0.65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1.05)</w:t>
            </w:r>
          </w:p>
        </w:tc>
      </w:tr>
      <w:tr w:rsidR="00C13313" w14:paraId="1E0C8C66" w14:textId="77777777" w:rsidTr="0005230F">
        <w:trPr>
          <w:trHeight w:val="400"/>
        </w:trPr>
        <w:tc>
          <w:tcPr>
            <w:tcW w:w="0" w:type="auto"/>
            <w:vMerge/>
            <w:vAlign w:val="center"/>
            <w:hideMark/>
          </w:tcPr>
          <w:p w14:paraId="238307DD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74D17BDA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Sex, Age, </w:t>
            </w:r>
          </w:p>
          <w:p w14:paraId="238960D8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Smoking level, %FVC</w:t>
            </w:r>
          </w:p>
        </w:tc>
        <w:tc>
          <w:tcPr>
            <w:tcW w:w="850" w:type="dxa"/>
            <w:noWrap/>
            <w:vAlign w:val="center"/>
            <w:hideMark/>
          </w:tcPr>
          <w:p w14:paraId="685501AD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156</w:t>
            </w:r>
          </w:p>
        </w:tc>
        <w:tc>
          <w:tcPr>
            <w:tcW w:w="1771" w:type="dxa"/>
            <w:noWrap/>
            <w:vAlign w:val="center"/>
            <w:hideMark/>
          </w:tcPr>
          <w:p w14:paraId="202E476E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0.73 </w:t>
            </w:r>
          </w:p>
          <w:p w14:paraId="2A770AEC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(0.54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0.97)</w:t>
            </w:r>
          </w:p>
        </w:tc>
        <w:tc>
          <w:tcPr>
            <w:tcW w:w="1605" w:type="dxa"/>
            <w:noWrap/>
            <w:vAlign w:val="center"/>
            <w:hideMark/>
          </w:tcPr>
          <w:p w14:paraId="33EACFE9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0.86 </w:t>
            </w:r>
          </w:p>
          <w:p w14:paraId="5236DEC2" w14:textId="77777777" w:rsidR="00C13313" w:rsidRPr="004A34A0" w:rsidRDefault="00C13313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(0.66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.13)</w:t>
            </w:r>
          </w:p>
        </w:tc>
      </w:tr>
    </w:tbl>
    <w:p w14:paraId="6272E950" w14:textId="77777777" w:rsidR="00C13313" w:rsidRPr="004A34A0" w:rsidRDefault="00C13313" w:rsidP="00C13313">
      <w:pPr>
        <w:rPr>
          <w:rFonts w:ascii="Times New Roman" w:hAnsi="Times New Roman" w:cs="Times New Roman"/>
          <w:color w:val="000000" w:themeColor="text1"/>
        </w:rPr>
      </w:pPr>
    </w:p>
    <w:p w14:paraId="6D6D8E1B" w14:textId="77777777" w:rsidR="00C13313" w:rsidRPr="004A34A0" w:rsidRDefault="00C13313" w:rsidP="00C13313">
      <w:pPr>
        <w:rPr>
          <w:rFonts w:ascii="Times New Roman" w:hAnsi="Times New Roman" w:cs="Times New Roman"/>
          <w:color w:val="000000" w:themeColor="text1"/>
        </w:rPr>
      </w:pPr>
      <w:r w:rsidRPr="004A34A0">
        <w:rPr>
          <w:rFonts w:ascii="Arial" w:hAnsi="Arial" w:cs="Arial" w:hint="eastAsia"/>
          <w:color w:val="000000" w:themeColor="text1"/>
        </w:rPr>
        <w:t>IPF, idiopathic pulmonary fibrosis; IIPs, idiopathic interstitial pneumonias</w:t>
      </w:r>
      <w:r>
        <w:rPr>
          <w:rFonts w:ascii="Arial" w:hAnsi="Arial" w:cs="Arial"/>
          <w:color w:val="000000" w:themeColor="text1"/>
        </w:rPr>
        <w:t xml:space="preserve">; </w:t>
      </w:r>
      <w:r w:rsidRPr="004A34A0">
        <w:rPr>
          <w:rFonts w:ascii="Arial" w:hAnsi="Arial" w:cs="Arial"/>
          <w:color w:val="000000" w:themeColor="text1"/>
        </w:rPr>
        <w:t xml:space="preserve">ESMI, erector spinae muscle index, PMI, pectoralis muscle index; </w:t>
      </w:r>
      <w:proofErr w:type="gramStart"/>
      <w:r w:rsidRPr="004A34A0">
        <w:rPr>
          <w:rFonts w:ascii="Arial" w:hAnsi="Arial" w:cs="Arial"/>
          <w:color w:val="000000" w:themeColor="text1"/>
          <w:lang w:val="en-GB"/>
        </w:rPr>
        <w:t>OR,</w:t>
      </w:r>
      <w:proofErr w:type="gramEnd"/>
      <w:r w:rsidRPr="004A34A0">
        <w:rPr>
          <w:rFonts w:ascii="Arial" w:hAnsi="Arial" w:cs="Arial"/>
          <w:color w:val="000000" w:themeColor="text1"/>
          <w:lang w:val="en-GB"/>
        </w:rPr>
        <w:t xml:space="preserve"> odds ratio; CI, confidence interval; </w:t>
      </w:r>
      <w:r w:rsidRPr="004A34A0">
        <w:rPr>
          <w:rFonts w:ascii="Arial" w:hAnsi="Arial" w:cs="Arial"/>
          <w:color w:val="000000" w:themeColor="text1"/>
        </w:rPr>
        <w:t>FVC, forced vital capacity.</w:t>
      </w:r>
    </w:p>
    <w:p w14:paraId="181613BC" w14:textId="77777777" w:rsidR="00F214D1" w:rsidRPr="00C13313" w:rsidRDefault="00F214D1" w:rsidP="00C13313"/>
    <w:sectPr w:rsidR="00F214D1" w:rsidRPr="00C13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13"/>
    <w:rsid w:val="00C13313"/>
    <w:rsid w:val="00CC5C33"/>
    <w:rsid w:val="00E209AD"/>
    <w:rsid w:val="00F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415A9"/>
  <w15:chartTrackingRefBased/>
  <w15:docId w15:val="{28EF894B-73F0-487B-B817-3C54A911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1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33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3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3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33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3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3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3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3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3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3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33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3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3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3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33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3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33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3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拓貴 萩原</dc:creator>
  <cp:keywords/>
  <dc:description/>
  <cp:lastModifiedBy>拓貴 萩原</cp:lastModifiedBy>
  <cp:revision>1</cp:revision>
  <dcterms:created xsi:type="dcterms:W3CDTF">2025-02-07T10:19:00Z</dcterms:created>
  <dcterms:modified xsi:type="dcterms:W3CDTF">2025-02-07T10:20:00Z</dcterms:modified>
</cp:coreProperties>
</file>